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8DD18">
      <w:pPr>
        <w:pStyle w:val="2"/>
        <w:rPr>
          <w:rFonts w:hint="eastAsia"/>
        </w:rPr>
      </w:pPr>
      <w:r>
        <w:rPr>
          <w:rFonts w:hint="eastAsia"/>
        </w:rPr>
        <w:t>第八章 拟签订采购合同文本</w:t>
      </w:r>
    </w:p>
    <w:p w14:paraId="3018D012">
      <w:pPr>
        <w:widowControl/>
        <w:adjustRightInd w:val="0"/>
        <w:snapToGrid w:val="0"/>
        <w:spacing w:line="440" w:lineRule="exact"/>
        <w:jc w:val="center"/>
        <w:rPr>
          <w:rFonts w:ascii="华文中宋" w:hAnsi="华文中宋" w:eastAsia="华文中宋" w:cs="宋体"/>
          <w:sz w:val="36"/>
        </w:rPr>
      </w:pPr>
    </w:p>
    <w:p w14:paraId="1A3FB6BB">
      <w:pPr>
        <w:widowControl/>
        <w:adjustRightInd w:val="0"/>
        <w:snapToGrid w:val="0"/>
        <w:spacing w:line="440" w:lineRule="exact"/>
        <w:jc w:val="center"/>
        <w:rPr>
          <w:rFonts w:ascii="华文中宋" w:hAnsi="华文中宋" w:eastAsia="华文中宋" w:cs="宋体"/>
          <w:sz w:val="36"/>
        </w:rPr>
      </w:pPr>
    </w:p>
    <w:p w14:paraId="7206DB22">
      <w:pPr>
        <w:widowControl/>
        <w:adjustRightInd w:val="0"/>
        <w:snapToGrid w:val="0"/>
        <w:spacing w:line="360" w:lineRule="auto"/>
        <w:jc w:val="center"/>
        <w:rPr>
          <w:rFonts w:hint="eastAsia" w:ascii="华文中宋" w:hAnsi="华文中宋" w:eastAsia="华文中宋" w:cs="宋体"/>
          <w:b/>
          <w:bCs/>
          <w:sz w:val="56"/>
          <w:szCs w:val="40"/>
        </w:rPr>
      </w:pPr>
      <w:bookmarkStart w:id="2" w:name="_GoBack"/>
      <w:r>
        <w:rPr>
          <w:rFonts w:hint="eastAsia"/>
          <w:sz w:val="30"/>
          <w:szCs w:val="30"/>
        </w:rPr>
        <w:drawing>
          <wp:anchor distT="0" distB="0" distL="114300" distR="114300" simplePos="0" relativeHeight="251659264" behindDoc="0" locked="0" layoutInCell="1" allowOverlap="1">
            <wp:simplePos x="0" y="0"/>
            <wp:positionH relativeFrom="column">
              <wp:posOffset>2476500</wp:posOffset>
            </wp:positionH>
            <wp:positionV relativeFrom="paragraph">
              <wp:posOffset>18415</wp:posOffset>
            </wp:positionV>
            <wp:extent cx="2609850" cy="790575"/>
            <wp:effectExtent l="0" t="0" r="0" b="0"/>
            <wp:wrapNone/>
            <wp:docPr id="1" name="图片 2" descr="F:\9.各类PPT\1.儿童医院LOGO\儿童医院LOGO-2020.9.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F:\9.各类PPT\1.儿童医院LOGO\儿童医院LOGO-2020.9.16.png"/>
                    <pic:cNvPicPr>
                      <a:picLocks noChangeAspect="1"/>
                    </pic:cNvPicPr>
                  </pic:nvPicPr>
                  <pic:blipFill>
                    <a:blip r:embed="rId5"/>
                    <a:stretch>
                      <a:fillRect/>
                    </a:stretch>
                  </pic:blipFill>
                  <pic:spPr>
                    <a:xfrm>
                      <a:off x="0" y="0"/>
                      <a:ext cx="2609850" cy="790575"/>
                    </a:xfrm>
                    <a:prstGeom prst="rect">
                      <a:avLst/>
                    </a:prstGeom>
                    <a:noFill/>
                    <a:ln>
                      <a:noFill/>
                    </a:ln>
                  </pic:spPr>
                </pic:pic>
              </a:graphicData>
            </a:graphic>
          </wp:anchor>
        </w:drawing>
      </w:r>
      <w:bookmarkEnd w:id="2"/>
    </w:p>
    <w:p w14:paraId="5F1E5906">
      <w:pPr>
        <w:widowControl/>
        <w:adjustRightInd w:val="0"/>
        <w:snapToGrid w:val="0"/>
        <w:spacing w:line="360" w:lineRule="auto"/>
        <w:jc w:val="center"/>
        <w:rPr>
          <w:rFonts w:hint="eastAsia" w:ascii="华文中宋" w:hAnsi="华文中宋" w:eastAsia="华文中宋" w:cs="宋体"/>
          <w:b/>
          <w:bCs/>
          <w:sz w:val="56"/>
          <w:szCs w:val="40"/>
        </w:rPr>
      </w:pPr>
    </w:p>
    <w:p w14:paraId="347B409E">
      <w:pPr>
        <w:widowControl/>
        <w:adjustRightInd w:val="0"/>
        <w:snapToGrid w:val="0"/>
        <w:spacing w:line="360" w:lineRule="auto"/>
        <w:jc w:val="center"/>
        <w:rPr>
          <w:rFonts w:hint="eastAsia" w:ascii="黑体" w:hAnsi="黑体" w:eastAsia="黑体" w:cs="黑体"/>
          <w:b/>
          <w:bCs/>
          <w:sz w:val="44"/>
          <w:szCs w:val="44"/>
        </w:rPr>
      </w:pPr>
      <w:r>
        <w:rPr>
          <w:rFonts w:hint="eastAsia" w:ascii="黑体" w:hAnsi="黑体" w:eastAsia="黑体" w:cs="黑体"/>
          <w:b/>
          <w:bCs/>
          <w:i w:val="0"/>
          <w:iCs w:val="0"/>
          <w:caps w:val="0"/>
          <w:color w:val="000000"/>
          <w:spacing w:val="0"/>
          <w:sz w:val="44"/>
          <w:szCs w:val="44"/>
          <w:shd w:val="clear" w:color="auto" w:fill="FFFFFF"/>
        </w:rPr>
        <w:t>织物洗涤服务外包项目</w:t>
      </w:r>
      <w:r>
        <w:rPr>
          <w:rFonts w:hint="eastAsia" w:ascii="黑体" w:hAnsi="黑体" w:eastAsia="黑体" w:cs="黑体"/>
          <w:b/>
          <w:bCs/>
          <w:sz w:val="44"/>
          <w:szCs w:val="44"/>
        </w:rPr>
        <w:t>合同</w:t>
      </w:r>
    </w:p>
    <w:p w14:paraId="13DC27B3">
      <w:pPr>
        <w:widowControl/>
        <w:adjustRightInd w:val="0"/>
        <w:snapToGrid w:val="0"/>
        <w:spacing w:line="360" w:lineRule="auto"/>
        <w:jc w:val="center"/>
        <w:rPr>
          <w:rFonts w:ascii="华文中宋" w:hAnsi="华文中宋" w:eastAsia="华文中宋" w:cs="宋体"/>
          <w:b/>
          <w:bCs/>
          <w:sz w:val="56"/>
          <w:szCs w:val="40"/>
        </w:rPr>
      </w:pPr>
    </w:p>
    <w:p w14:paraId="72DF9828">
      <w:pPr>
        <w:widowControl/>
        <w:adjustRightInd w:val="0"/>
        <w:snapToGrid w:val="0"/>
        <w:spacing w:line="360" w:lineRule="auto"/>
        <w:jc w:val="center"/>
        <w:rPr>
          <w:rFonts w:ascii="华文中宋" w:hAnsi="华文中宋" w:eastAsia="华文中宋" w:cs="宋体"/>
          <w:b/>
          <w:bCs/>
          <w:sz w:val="56"/>
          <w:szCs w:val="40"/>
        </w:rPr>
      </w:pPr>
    </w:p>
    <w:p w14:paraId="430666C9">
      <w:pPr>
        <w:widowControl/>
        <w:adjustRightInd w:val="0"/>
        <w:snapToGrid w:val="0"/>
        <w:spacing w:line="360" w:lineRule="auto"/>
        <w:jc w:val="center"/>
        <w:rPr>
          <w:rFonts w:ascii="华文中宋" w:hAnsi="华文中宋" w:eastAsia="华文中宋" w:cs="宋体"/>
          <w:b/>
          <w:bCs/>
          <w:sz w:val="56"/>
          <w:szCs w:val="40"/>
        </w:rPr>
      </w:pPr>
    </w:p>
    <w:p w14:paraId="540363C3">
      <w:pPr>
        <w:widowControl/>
        <w:adjustRightInd w:val="0"/>
        <w:snapToGrid w:val="0"/>
        <w:spacing w:line="360" w:lineRule="auto"/>
        <w:jc w:val="center"/>
        <w:rPr>
          <w:rFonts w:ascii="华文中宋" w:hAnsi="华文中宋" w:eastAsia="华文中宋" w:cs="宋体"/>
          <w:b/>
          <w:bCs/>
          <w:sz w:val="28"/>
          <w:szCs w:val="20"/>
          <w:u w:val="single"/>
        </w:rPr>
      </w:pPr>
      <w:r>
        <w:rPr>
          <w:rFonts w:ascii="华文中宋" w:hAnsi="华文中宋" w:eastAsia="华文中宋" w:cs="宋体"/>
          <w:b/>
          <w:bCs/>
          <w:sz w:val="28"/>
          <w:szCs w:val="20"/>
        </w:rPr>
        <w:t>采购人：</w:t>
      </w:r>
      <w:r>
        <w:rPr>
          <w:rFonts w:hint="eastAsia" w:ascii="华文中宋" w:hAnsi="华文中宋" w:eastAsia="华文中宋" w:cs="宋体"/>
          <w:b/>
          <w:bCs/>
          <w:sz w:val="28"/>
          <w:szCs w:val="20"/>
          <w:u w:val="single"/>
        </w:rPr>
        <w:t xml:space="preserve">西安市儿童医院 </w:t>
      </w:r>
      <w:r>
        <w:rPr>
          <w:rFonts w:ascii="华文中宋" w:hAnsi="华文中宋" w:eastAsia="华文中宋" w:cs="宋体"/>
          <w:b/>
          <w:bCs/>
          <w:sz w:val="28"/>
          <w:szCs w:val="20"/>
          <w:u w:val="single"/>
        </w:rPr>
        <w:tab/>
      </w:r>
    </w:p>
    <w:p w14:paraId="21A4096E">
      <w:pPr>
        <w:widowControl/>
        <w:adjustRightInd w:val="0"/>
        <w:snapToGrid w:val="0"/>
        <w:spacing w:line="360" w:lineRule="auto"/>
        <w:ind w:firstLine="2523" w:firstLineChars="900"/>
        <w:rPr>
          <w:rFonts w:ascii="华文中宋" w:hAnsi="华文中宋" w:eastAsia="华文中宋" w:cs="宋体"/>
          <w:b/>
          <w:bCs/>
          <w:sz w:val="28"/>
          <w:szCs w:val="20"/>
          <w:u w:val="single"/>
        </w:rPr>
      </w:pPr>
      <w:r>
        <w:rPr>
          <w:rFonts w:ascii="华文中宋" w:hAnsi="华文中宋" w:eastAsia="华文中宋" w:cs="宋体"/>
          <w:b/>
          <w:bCs/>
          <w:sz w:val="28"/>
          <w:szCs w:val="20"/>
        </w:rPr>
        <w:t>供货方：</w:t>
      </w:r>
      <w:r>
        <w:rPr>
          <w:rFonts w:hint="eastAsia" w:ascii="华文中宋" w:hAnsi="华文中宋" w:eastAsia="华文中宋" w:cs="宋体"/>
          <w:b/>
          <w:bCs/>
          <w:sz w:val="28"/>
          <w:szCs w:val="20"/>
          <w:u w:val="single"/>
        </w:rPr>
        <w:t xml:space="preserve">             </w:t>
      </w:r>
    </w:p>
    <w:p w14:paraId="029F8993">
      <w:pPr>
        <w:widowControl/>
        <w:adjustRightInd w:val="0"/>
        <w:snapToGrid w:val="0"/>
        <w:spacing w:line="360" w:lineRule="auto"/>
        <w:ind w:right="139" w:rightChars="66"/>
        <w:jc w:val="center"/>
        <w:rPr>
          <w:rFonts w:hint="eastAsia" w:ascii="华文中宋" w:hAnsi="华文中宋" w:eastAsia="华文中宋" w:cs="宋体"/>
          <w:b/>
          <w:bCs/>
          <w:sz w:val="28"/>
          <w:szCs w:val="20"/>
          <w:u w:val="single"/>
        </w:rPr>
      </w:pPr>
      <w:r>
        <w:rPr>
          <w:rFonts w:ascii="华文中宋" w:hAnsi="华文中宋" w:eastAsia="华文中宋" w:cs="宋体"/>
          <w:b/>
          <w:bCs/>
          <w:sz w:val="28"/>
          <w:szCs w:val="20"/>
        </w:rPr>
        <w:t>鉴证方：</w:t>
      </w:r>
      <w:r>
        <w:rPr>
          <w:rFonts w:hint="eastAsia" w:ascii="华文中宋" w:hAnsi="华文中宋" w:eastAsia="华文中宋" w:cs="宋体"/>
          <w:b/>
          <w:bCs/>
          <w:sz w:val="28"/>
          <w:szCs w:val="20"/>
          <w:u w:val="single"/>
        </w:rPr>
        <w:t>陕西正衡工程项目管理有限公司</w:t>
      </w:r>
    </w:p>
    <w:p w14:paraId="7D99F72B">
      <w:pPr>
        <w:widowControl/>
        <w:adjustRightInd w:val="0"/>
        <w:snapToGrid w:val="0"/>
        <w:spacing w:line="360" w:lineRule="auto"/>
        <w:jc w:val="center"/>
        <w:rPr>
          <w:rFonts w:ascii="华文中宋" w:hAnsi="华文中宋" w:eastAsia="华文中宋" w:cs="宋体"/>
          <w:b/>
          <w:bCs/>
          <w:sz w:val="28"/>
          <w:szCs w:val="20"/>
          <w:u w:val="single"/>
        </w:rPr>
      </w:pPr>
    </w:p>
    <w:p w14:paraId="2794FF4F">
      <w:pPr>
        <w:widowControl/>
        <w:adjustRightInd w:val="0"/>
        <w:snapToGrid w:val="0"/>
        <w:spacing w:line="360" w:lineRule="auto"/>
        <w:jc w:val="center"/>
        <w:rPr>
          <w:rFonts w:ascii="华文中宋" w:hAnsi="华文中宋" w:eastAsia="华文中宋" w:cs="宋体"/>
          <w:b/>
          <w:bCs/>
          <w:sz w:val="28"/>
          <w:szCs w:val="20"/>
          <w:u w:val="single"/>
        </w:rPr>
      </w:pPr>
      <w:r>
        <w:rPr>
          <w:rFonts w:hint="eastAsia" w:ascii="华文中宋" w:hAnsi="华文中宋" w:eastAsia="华文中宋" w:cs="宋体"/>
          <w:b/>
          <w:bCs/>
          <w:sz w:val="28"/>
          <w:szCs w:val="20"/>
        </w:rPr>
        <w:t>签约日期：</w:t>
      </w:r>
      <w:r>
        <w:rPr>
          <w:rFonts w:hint="eastAsia" w:ascii="华文中宋" w:hAnsi="华文中宋" w:eastAsia="华文中宋" w:cs="宋体"/>
          <w:b/>
          <w:bCs/>
          <w:sz w:val="28"/>
          <w:szCs w:val="20"/>
          <w:u w:val="single"/>
        </w:rPr>
        <w:t>2</w:t>
      </w:r>
      <w:r>
        <w:rPr>
          <w:rFonts w:ascii="华文中宋" w:hAnsi="华文中宋" w:eastAsia="华文中宋" w:cs="宋体"/>
          <w:b/>
          <w:bCs/>
          <w:sz w:val="28"/>
          <w:szCs w:val="20"/>
          <w:u w:val="single"/>
        </w:rPr>
        <w:t>02</w:t>
      </w:r>
      <w:r>
        <w:rPr>
          <w:rFonts w:hint="eastAsia" w:ascii="华文中宋" w:hAnsi="华文中宋" w:eastAsia="华文中宋" w:cs="宋体"/>
          <w:b/>
          <w:bCs/>
          <w:sz w:val="28"/>
          <w:szCs w:val="20"/>
          <w:u w:val="single"/>
        </w:rPr>
        <w:t>6年  月   日</w:t>
      </w:r>
    </w:p>
    <w:p w14:paraId="33B35A68">
      <w:pPr>
        <w:widowControl/>
        <w:adjustRightInd w:val="0"/>
        <w:snapToGrid w:val="0"/>
        <w:spacing w:line="440" w:lineRule="exact"/>
        <w:jc w:val="left"/>
        <w:rPr>
          <w:rFonts w:ascii="华文中宋" w:hAnsi="华文中宋" w:eastAsia="华文中宋" w:cs="宋体"/>
          <w:sz w:val="36"/>
        </w:rPr>
      </w:pPr>
    </w:p>
    <w:p w14:paraId="0093C524">
      <w:pPr>
        <w:widowControl/>
        <w:adjustRightInd w:val="0"/>
        <w:snapToGrid w:val="0"/>
        <w:spacing w:line="440" w:lineRule="exact"/>
        <w:jc w:val="left"/>
        <w:rPr>
          <w:rFonts w:ascii="华文中宋" w:hAnsi="华文中宋" w:eastAsia="华文中宋" w:cs="宋体"/>
          <w:sz w:val="36"/>
        </w:rPr>
      </w:pPr>
    </w:p>
    <w:p w14:paraId="35EA548B">
      <w:pPr>
        <w:rPr>
          <w:rFonts w:hint="eastAsia" w:ascii="华文中宋" w:hAnsi="华文中宋" w:eastAsia="华文中宋"/>
          <w:b/>
          <w:sz w:val="40"/>
        </w:rPr>
      </w:pPr>
      <w:r>
        <w:rPr>
          <w:rFonts w:hint="eastAsia" w:ascii="华文中宋" w:hAnsi="华文中宋" w:eastAsia="华文中宋"/>
          <w:b/>
          <w:sz w:val="40"/>
        </w:rPr>
        <w:br w:type="page"/>
      </w:r>
    </w:p>
    <w:p w14:paraId="0D8D8331">
      <w:pPr>
        <w:widowControl/>
        <w:adjustRightInd w:val="0"/>
        <w:snapToGrid w:val="0"/>
        <w:spacing w:line="440" w:lineRule="exact"/>
        <w:jc w:val="center"/>
        <w:rPr>
          <w:rFonts w:ascii="华文中宋" w:hAnsi="华文中宋" w:eastAsia="华文中宋"/>
          <w:b/>
          <w:sz w:val="36"/>
        </w:rPr>
      </w:pPr>
      <w:r>
        <w:rPr>
          <w:rFonts w:hint="eastAsia" w:ascii="华文中宋" w:hAnsi="华文中宋" w:eastAsia="华文中宋"/>
          <w:b/>
          <w:sz w:val="40"/>
        </w:rPr>
        <w:t>织物洗涤服务合同</w:t>
      </w:r>
    </w:p>
    <w:p w14:paraId="74A994FF">
      <w:pPr>
        <w:adjustRightInd w:val="0"/>
        <w:snapToGrid w:val="0"/>
        <w:spacing w:line="440" w:lineRule="exact"/>
        <w:ind w:firstLine="5280" w:firstLineChars="2200"/>
        <w:jc w:val="left"/>
        <w:rPr>
          <w:rFonts w:ascii="华文中宋" w:hAnsi="华文中宋" w:eastAsia="华文中宋"/>
          <w:sz w:val="24"/>
          <w:u w:val="single"/>
        </w:rPr>
      </w:pPr>
      <w:r>
        <w:rPr>
          <w:rFonts w:hint="eastAsia" w:ascii="华文中宋" w:hAnsi="华文中宋" w:eastAsia="华文中宋"/>
          <w:sz w:val="24"/>
        </w:rPr>
        <w:t>合同编号：</w:t>
      </w:r>
      <w:r>
        <w:rPr>
          <w:rFonts w:hint="eastAsia" w:ascii="华文中宋" w:hAnsi="华文中宋" w:eastAsia="华文中宋"/>
          <w:sz w:val="24"/>
          <w:u w:val="single"/>
        </w:rPr>
        <w:t xml:space="preserve">      </w:t>
      </w:r>
    </w:p>
    <w:p w14:paraId="3EB6B4AF">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甲方：西安市儿童医院</w:t>
      </w:r>
    </w:p>
    <w:p w14:paraId="403A321C">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住所地：西安市西门内西举院巷69号</w:t>
      </w:r>
    </w:p>
    <w:p w14:paraId="4E924AE4">
      <w:pPr>
        <w:adjustRightInd w:val="0"/>
        <w:snapToGrid w:val="0"/>
        <w:spacing w:line="440" w:lineRule="exact"/>
        <w:ind w:firstLine="484" w:firstLineChars="202"/>
        <w:rPr>
          <w:rFonts w:hint="eastAsia" w:ascii="华文中宋" w:hAnsi="华文中宋" w:eastAsia="华文中宋"/>
          <w:sz w:val="24"/>
        </w:rPr>
      </w:pPr>
      <w:r>
        <w:rPr>
          <w:rFonts w:hint="eastAsia" w:ascii="华文中宋" w:hAnsi="华文中宋" w:eastAsia="华文中宋"/>
          <w:sz w:val="24"/>
        </w:rPr>
        <w:t xml:space="preserve">法定代表人： </w:t>
      </w:r>
    </w:p>
    <w:p w14:paraId="64FA6334">
      <w:pPr>
        <w:adjustRightInd w:val="0"/>
        <w:snapToGrid w:val="0"/>
        <w:spacing w:line="440" w:lineRule="exact"/>
        <w:ind w:firstLine="484" w:firstLineChars="202"/>
        <w:rPr>
          <w:rFonts w:hint="default" w:ascii="华文中宋" w:hAnsi="华文中宋" w:eastAsia="华文中宋"/>
          <w:sz w:val="24"/>
          <w:lang w:val="en-US" w:eastAsia="zh-CN"/>
        </w:rPr>
      </w:pPr>
      <w:r>
        <w:rPr>
          <w:rFonts w:hint="eastAsia" w:ascii="华文中宋" w:hAnsi="华文中宋" w:eastAsia="华文中宋"/>
          <w:sz w:val="24"/>
        </w:rPr>
        <w:t>联系方式：87692</w:t>
      </w:r>
      <w:r>
        <w:rPr>
          <w:rFonts w:hint="eastAsia" w:ascii="华文中宋" w:hAnsi="华文中宋" w:eastAsia="华文中宋"/>
          <w:sz w:val="24"/>
          <w:lang w:val="en-US" w:eastAsia="zh-CN"/>
        </w:rPr>
        <w:t>128</w:t>
      </w:r>
    </w:p>
    <w:p w14:paraId="652DB042">
      <w:pPr>
        <w:adjustRightInd w:val="0"/>
        <w:snapToGrid w:val="0"/>
        <w:spacing w:line="440" w:lineRule="exact"/>
        <w:ind w:firstLine="484" w:firstLineChars="202"/>
        <w:rPr>
          <w:rFonts w:hint="eastAsia" w:ascii="华文中宋" w:hAnsi="华文中宋" w:eastAsia="华文中宋"/>
          <w:sz w:val="24"/>
        </w:rPr>
      </w:pPr>
      <w:r>
        <w:rPr>
          <w:rFonts w:hint="eastAsia" w:ascii="华文中宋" w:hAnsi="华文中宋" w:eastAsia="华文中宋"/>
          <w:sz w:val="24"/>
        </w:rPr>
        <w:t xml:space="preserve">乙方： </w:t>
      </w:r>
    </w:p>
    <w:p w14:paraId="65135FB7">
      <w:pPr>
        <w:adjustRightInd w:val="0"/>
        <w:snapToGrid w:val="0"/>
        <w:spacing w:line="440" w:lineRule="exact"/>
        <w:ind w:firstLine="484" w:firstLineChars="202"/>
        <w:rPr>
          <w:rFonts w:hint="eastAsia" w:ascii="华文中宋" w:hAnsi="华文中宋" w:eastAsia="华文中宋"/>
          <w:sz w:val="24"/>
        </w:rPr>
      </w:pPr>
      <w:r>
        <w:rPr>
          <w:rFonts w:hint="eastAsia" w:ascii="华文中宋" w:hAnsi="华文中宋" w:eastAsia="华文中宋"/>
          <w:sz w:val="24"/>
        </w:rPr>
        <w:t xml:space="preserve">住所地： </w:t>
      </w:r>
    </w:p>
    <w:p w14:paraId="7F4A10B7">
      <w:pPr>
        <w:adjustRightInd w:val="0"/>
        <w:snapToGrid w:val="0"/>
        <w:spacing w:line="440" w:lineRule="exact"/>
        <w:ind w:firstLine="484" w:firstLineChars="202"/>
        <w:rPr>
          <w:rFonts w:hint="eastAsia" w:ascii="华文中宋" w:hAnsi="华文中宋" w:eastAsia="华文中宋"/>
          <w:sz w:val="24"/>
        </w:rPr>
      </w:pPr>
      <w:r>
        <w:rPr>
          <w:rFonts w:hint="eastAsia" w:ascii="华文中宋" w:hAnsi="华文中宋" w:eastAsia="华文中宋"/>
          <w:sz w:val="24"/>
        </w:rPr>
        <w:t xml:space="preserve">法定代表人： </w:t>
      </w:r>
    </w:p>
    <w:p w14:paraId="3571EBEA">
      <w:pPr>
        <w:adjustRightInd w:val="0"/>
        <w:snapToGrid w:val="0"/>
        <w:spacing w:line="440" w:lineRule="exact"/>
        <w:ind w:firstLine="484" w:firstLineChars="202"/>
        <w:rPr>
          <w:rFonts w:hint="eastAsia" w:ascii="华文中宋" w:hAnsi="华文中宋" w:eastAsia="华文中宋"/>
          <w:sz w:val="24"/>
        </w:rPr>
      </w:pPr>
      <w:r>
        <w:rPr>
          <w:rFonts w:hint="eastAsia" w:ascii="华文中宋" w:hAnsi="华文中宋" w:eastAsia="华文中宋"/>
          <w:sz w:val="24"/>
        </w:rPr>
        <w:t xml:space="preserve">联系方式： </w:t>
      </w:r>
    </w:p>
    <w:p w14:paraId="255BD2FF">
      <w:pPr>
        <w:adjustRightInd w:val="0"/>
        <w:snapToGrid w:val="0"/>
        <w:spacing w:line="440" w:lineRule="exact"/>
        <w:ind w:firstLine="484" w:firstLineChars="202"/>
        <w:rPr>
          <w:rFonts w:hint="eastAsia" w:ascii="华文中宋" w:hAnsi="华文中宋" w:eastAsia="华文中宋"/>
          <w:sz w:val="24"/>
        </w:rPr>
      </w:pPr>
      <w:r>
        <w:rPr>
          <w:rFonts w:hint="eastAsia" w:ascii="华文中宋" w:hAnsi="华文中宋" w:eastAsia="华文中宋"/>
          <w:sz w:val="24"/>
        </w:rPr>
        <w:t>鉴证方：陕西正衡工程项目管理有限公司</w:t>
      </w:r>
    </w:p>
    <w:p w14:paraId="13CB3EA6">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住所地：西安市航天基地雁塔南路391号正衡金融广场A座18楼</w:t>
      </w:r>
    </w:p>
    <w:p w14:paraId="344930F3">
      <w:pPr>
        <w:adjustRightInd w:val="0"/>
        <w:snapToGrid w:val="0"/>
        <w:spacing w:line="440" w:lineRule="exact"/>
        <w:ind w:firstLine="484" w:firstLineChars="202"/>
        <w:rPr>
          <w:rFonts w:hint="eastAsia" w:ascii="华文中宋" w:hAnsi="华文中宋" w:eastAsia="华文中宋"/>
          <w:sz w:val="24"/>
        </w:rPr>
      </w:pPr>
      <w:r>
        <w:rPr>
          <w:rFonts w:hint="eastAsia" w:ascii="华文中宋" w:hAnsi="华文中宋" w:eastAsia="华文中宋"/>
          <w:sz w:val="24"/>
        </w:rPr>
        <w:t>法定代表人：顾萍</w:t>
      </w:r>
    </w:p>
    <w:p w14:paraId="6F6B656A">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联系方式：029-87373098</w:t>
      </w:r>
    </w:p>
    <w:p w14:paraId="3821465D">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u w:val="single"/>
        </w:rPr>
        <w:t>西安市儿童医院（以下简称甲方）</w:t>
      </w:r>
      <w:r>
        <w:rPr>
          <w:rFonts w:hint="eastAsia" w:ascii="华文中宋" w:hAnsi="华文中宋" w:eastAsia="华文中宋"/>
          <w:sz w:val="24"/>
        </w:rPr>
        <w:t>所需本合同项目下的消毒供应系统，在西安市财政局政府采购管理处的监督管理下，由陕西正衡工程项目管理有限公司（以下简称鉴证方）按照政府采购程序组织竞争性磋商，确定</w:t>
      </w:r>
      <w:r>
        <w:rPr>
          <w:rFonts w:hint="eastAsia" w:ascii="华文中宋" w:hAnsi="华文中宋" w:eastAsia="华文中宋"/>
          <w:sz w:val="24"/>
          <w:u w:val="single"/>
        </w:rPr>
        <w:t xml:space="preserve">      （以下简称乙方）</w:t>
      </w:r>
      <w:r>
        <w:rPr>
          <w:rFonts w:hint="eastAsia" w:ascii="华文中宋" w:hAnsi="华文中宋" w:eastAsia="华文中宋"/>
          <w:sz w:val="24"/>
        </w:rPr>
        <w:t>为成交人。依据《中华人民共和国政府采购法》、《中华人民共和国民法典》以及鉴证方的磋商文件、成交人磋商响应文件正本和澄清表（函）、成交通知书，经甲、乙双方协商，鉴证方确认，达成如下条款。</w:t>
      </w:r>
    </w:p>
    <w:p w14:paraId="336CBDDE">
      <w:pPr>
        <w:adjustRightInd w:val="0"/>
        <w:snapToGrid w:val="0"/>
        <w:spacing w:line="440" w:lineRule="exact"/>
        <w:ind w:firstLine="480" w:firstLineChars="200"/>
        <w:jc w:val="left"/>
        <w:rPr>
          <w:rFonts w:ascii="华文中宋" w:hAnsi="华文中宋" w:eastAsia="华文中宋"/>
          <w:sz w:val="24"/>
        </w:rPr>
      </w:pPr>
      <w:r>
        <w:rPr>
          <w:rFonts w:hint="eastAsia" w:ascii="华文中宋" w:hAnsi="华文中宋" w:eastAsia="华文中宋"/>
          <w:sz w:val="24"/>
        </w:rPr>
        <w:t>第一条：合同标的物内容及价格：</w:t>
      </w:r>
    </w:p>
    <w:p w14:paraId="0AD82AFE">
      <w:pPr>
        <w:adjustRightInd w:val="0"/>
        <w:snapToGrid w:val="0"/>
        <w:spacing w:line="440" w:lineRule="exact"/>
        <w:jc w:val="center"/>
        <w:rPr>
          <w:rFonts w:hint="eastAsia" w:ascii="华文中宋" w:hAnsi="华文中宋" w:eastAsia="华文中宋" w:cs="华文中宋"/>
          <w:sz w:val="24"/>
        </w:rPr>
      </w:pPr>
      <w:r>
        <w:rPr>
          <w:rFonts w:hint="eastAsia" w:ascii="华文中宋" w:hAnsi="华文中宋" w:eastAsia="华文中宋" w:cs="华文中宋"/>
          <w:sz w:val="24"/>
        </w:rPr>
        <w:t>织物洗涤价格表</w:t>
      </w:r>
    </w:p>
    <w:tbl>
      <w:tblPr>
        <w:tblStyle w:val="7"/>
        <w:tblW w:w="8719" w:type="dxa"/>
        <w:jc w:val="center"/>
        <w:tblLayout w:type="fixed"/>
        <w:tblCellMar>
          <w:top w:w="0" w:type="dxa"/>
          <w:left w:w="108" w:type="dxa"/>
          <w:bottom w:w="0" w:type="dxa"/>
          <w:right w:w="108" w:type="dxa"/>
        </w:tblCellMar>
      </w:tblPr>
      <w:tblGrid>
        <w:gridCol w:w="888"/>
        <w:gridCol w:w="2061"/>
        <w:gridCol w:w="984"/>
        <w:gridCol w:w="998"/>
        <w:gridCol w:w="1262"/>
        <w:gridCol w:w="1262"/>
        <w:gridCol w:w="1264"/>
      </w:tblGrid>
      <w:tr w14:paraId="5D05C870">
        <w:tblPrEx>
          <w:tblCellMar>
            <w:top w:w="0" w:type="dxa"/>
            <w:left w:w="108" w:type="dxa"/>
            <w:bottom w:w="0" w:type="dxa"/>
            <w:right w:w="108" w:type="dxa"/>
          </w:tblCellMar>
        </w:tblPrEx>
        <w:trPr>
          <w:trHeight w:val="265" w:hRule="atLeast"/>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0B7914DA">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rPr>
              <w:t>序号</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0D66CF41">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rPr>
              <w:t>物品名称</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158E1B8D">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rPr>
              <w:t>单位</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0C9DD512">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rPr>
              <w:t>数量</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41995DFF">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rPr>
              <w:t>最高限价（元）</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7017C4E0">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rPr>
              <w:t>单价（元）</w:t>
            </w: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3806961F">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rPr>
              <w:t>备注</w:t>
            </w:r>
          </w:p>
        </w:tc>
      </w:tr>
      <w:tr w14:paraId="4A84AE2A">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5FE8CC9E">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0BA99900">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床单</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47EA3166">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3A4D2E04">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3E21B4D2">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2.2</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71AD6FEC">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0E7F0DE2">
            <w:pPr>
              <w:spacing w:line="360" w:lineRule="auto"/>
              <w:jc w:val="center"/>
              <w:outlineLvl w:val="1"/>
              <w:rPr>
                <w:rFonts w:hint="eastAsia" w:ascii="华文中宋" w:hAnsi="华文中宋" w:eastAsia="华文中宋" w:cs="华文中宋"/>
                <w:bCs/>
                <w:color w:val="000000"/>
                <w:sz w:val="24"/>
              </w:rPr>
            </w:pPr>
          </w:p>
        </w:tc>
      </w:tr>
      <w:tr w14:paraId="23A8E899">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3921A232">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2</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149C7ED6">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被套</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0291E7B6">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27CE786B">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074D2161">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3.5</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00FF3F52">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6ECE71E2">
            <w:pPr>
              <w:spacing w:line="360" w:lineRule="auto"/>
              <w:jc w:val="center"/>
              <w:outlineLvl w:val="1"/>
              <w:rPr>
                <w:rFonts w:hint="eastAsia" w:ascii="华文中宋" w:hAnsi="华文中宋" w:eastAsia="华文中宋" w:cs="华文中宋"/>
                <w:bCs/>
                <w:color w:val="000000"/>
                <w:sz w:val="24"/>
              </w:rPr>
            </w:pPr>
          </w:p>
        </w:tc>
      </w:tr>
      <w:tr w14:paraId="4AA93878">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005E0DE4">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3</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4A727CAD">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枕套</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7C77FAA2">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324C8E81">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26F08894">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0.8</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54AC4C97">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1DD559BF">
            <w:pPr>
              <w:spacing w:line="360" w:lineRule="auto"/>
              <w:jc w:val="center"/>
              <w:outlineLvl w:val="1"/>
              <w:rPr>
                <w:rFonts w:hint="eastAsia" w:ascii="华文中宋" w:hAnsi="华文中宋" w:eastAsia="华文中宋" w:cs="华文中宋"/>
                <w:bCs/>
                <w:color w:val="000000"/>
                <w:sz w:val="24"/>
              </w:rPr>
            </w:pPr>
          </w:p>
        </w:tc>
      </w:tr>
      <w:tr w14:paraId="48D3E6E3">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6BD4CF34">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4</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3785B80A">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长工作衣</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28B91F72">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7B2218EF">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0F4902F8">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3</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5F9EE0E3">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3370C081">
            <w:pPr>
              <w:spacing w:line="360" w:lineRule="auto"/>
              <w:jc w:val="center"/>
              <w:outlineLvl w:val="1"/>
              <w:rPr>
                <w:rFonts w:hint="eastAsia" w:ascii="华文中宋" w:hAnsi="华文中宋" w:eastAsia="华文中宋" w:cs="华文中宋"/>
                <w:bCs/>
                <w:color w:val="000000"/>
                <w:sz w:val="24"/>
              </w:rPr>
            </w:pPr>
          </w:p>
        </w:tc>
      </w:tr>
      <w:tr w14:paraId="1AFA4036">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71EC0CFD">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5</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4D8ADF1E">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工作裤</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03870511">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6E620C5A">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66262582">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1.8</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27CBA673">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3910E2D1">
            <w:pPr>
              <w:spacing w:line="360" w:lineRule="auto"/>
              <w:jc w:val="center"/>
              <w:outlineLvl w:val="1"/>
              <w:rPr>
                <w:rFonts w:hint="eastAsia" w:ascii="华文中宋" w:hAnsi="华文中宋" w:eastAsia="华文中宋" w:cs="华文中宋"/>
                <w:bCs/>
                <w:color w:val="000000"/>
                <w:sz w:val="24"/>
              </w:rPr>
            </w:pPr>
          </w:p>
        </w:tc>
      </w:tr>
      <w:tr w14:paraId="74C28D68">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0F2B6022">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6</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1A3FE987">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羽绒服</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58BE646E">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双</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44E084D0">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2D280C1A">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5</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59185309">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122ED454">
            <w:pPr>
              <w:spacing w:line="360" w:lineRule="auto"/>
              <w:jc w:val="center"/>
              <w:outlineLvl w:val="1"/>
              <w:rPr>
                <w:rFonts w:hint="eastAsia" w:ascii="华文中宋" w:hAnsi="华文中宋" w:eastAsia="华文中宋" w:cs="华文中宋"/>
                <w:bCs/>
                <w:color w:val="000000"/>
                <w:sz w:val="24"/>
              </w:rPr>
            </w:pPr>
          </w:p>
        </w:tc>
      </w:tr>
      <w:tr w14:paraId="7CC31E37">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0E9D1FDC">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7</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4F0E3524">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窗帘</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2025071C">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15BF16DB">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6E57974F">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8</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6C1E7982">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0E817989">
            <w:pPr>
              <w:spacing w:line="360" w:lineRule="auto"/>
              <w:jc w:val="center"/>
              <w:outlineLvl w:val="1"/>
              <w:rPr>
                <w:rFonts w:hint="eastAsia" w:ascii="华文中宋" w:hAnsi="华文中宋" w:eastAsia="华文中宋" w:cs="华文中宋"/>
                <w:bCs/>
                <w:color w:val="000000"/>
                <w:sz w:val="24"/>
              </w:rPr>
            </w:pPr>
          </w:p>
        </w:tc>
      </w:tr>
      <w:tr w14:paraId="358C83E0">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58B92FD1">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8</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5F2D7B31">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毛衣</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32419FC3">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0F2AFB21">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22F40531">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5</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3BCC30CA">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471144A9">
            <w:pPr>
              <w:spacing w:line="360" w:lineRule="auto"/>
              <w:jc w:val="center"/>
              <w:outlineLvl w:val="1"/>
              <w:rPr>
                <w:rFonts w:hint="eastAsia" w:ascii="华文中宋" w:hAnsi="华文中宋" w:eastAsia="华文中宋" w:cs="华文中宋"/>
                <w:bCs/>
                <w:color w:val="000000"/>
                <w:sz w:val="24"/>
              </w:rPr>
            </w:pPr>
          </w:p>
        </w:tc>
      </w:tr>
      <w:tr w14:paraId="2B3FF7C8">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0714EF0D">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9</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43EBF8C4">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大包布</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59C7DE13">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7D3BD7B2">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1C040A71">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2</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471E8421">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4441B3BA">
            <w:pPr>
              <w:spacing w:line="360" w:lineRule="auto"/>
              <w:jc w:val="center"/>
              <w:outlineLvl w:val="1"/>
              <w:rPr>
                <w:rFonts w:hint="eastAsia" w:ascii="华文中宋" w:hAnsi="华文中宋" w:eastAsia="华文中宋" w:cs="华文中宋"/>
                <w:bCs/>
                <w:color w:val="000000"/>
                <w:sz w:val="24"/>
              </w:rPr>
            </w:pPr>
          </w:p>
        </w:tc>
      </w:tr>
      <w:tr w14:paraId="4A961B3E">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0BF12469">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10</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2840B90D">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中包布</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4703E9C0">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16823A09">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4924D9F9">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1.5</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3DE1CE04">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26007AC9">
            <w:pPr>
              <w:spacing w:line="360" w:lineRule="auto"/>
              <w:jc w:val="center"/>
              <w:outlineLvl w:val="1"/>
              <w:rPr>
                <w:rFonts w:hint="eastAsia" w:ascii="华文中宋" w:hAnsi="华文中宋" w:eastAsia="华文中宋" w:cs="华文中宋"/>
                <w:bCs/>
                <w:color w:val="000000"/>
                <w:sz w:val="24"/>
              </w:rPr>
            </w:pPr>
          </w:p>
        </w:tc>
      </w:tr>
      <w:tr w14:paraId="12E5B7A0">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225C8868">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11</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1B8BD15D">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小包布</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4D449F8D">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75748A76">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6C2FB565">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1.2</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54D69EED">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4968EA78">
            <w:pPr>
              <w:spacing w:line="360" w:lineRule="auto"/>
              <w:jc w:val="center"/>
              <w:outlineLvl w:val="1"/>
              <w:rPr>
                <w:rFonts w:hint="eastAsia" w:ascii="华文中宋" w:hAnsi="华文中宋" w:eastAsia="华文中宋" w:cs="华文中宋"/>
                <w:bCs/>
                <w:color w:val="000000"/>
                <w:sz w:val="24"/>
              </w:rPr>
            </w:pPr>
          </w:p>
        </w:tc>
      </w:tr>
      <w:tr w14:paraId="7F5BCD06">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488F8FD0">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12</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4A878070">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盖布</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61228D4E">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5EF5B0D5">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3809A7D9">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1.5</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2E674B18">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12ED3FED">
            <w:pPr>
              <w:spacing w:line="360" w:lineRule="auto"/>
              <w:jc w:val="center"/>
              <w:outlineLvl w:val="1"/>
              <w:rPr>
                <w:rFonts w:hint="eastAsia" w:ascii="华文中宋" w:hAnsi="华文中宋" w:eastAsia="华文中宋" w:cs="华文中宋"/>
                <w:bCs/>
                <w:color w:val="000000"/>
                <w:sz w:val="24"/>
              </w:rPr>
            </w:pPr>
          </w:p>
        </w:tc>
      </w:tr>
      <w:tr w14:paraId="28DFE314">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0B344EBE">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13</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205618A9">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被芯</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095E0D48">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642CEB84">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4B219D0B">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3</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26368785">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2C0C8CE4">
            <w:pPr>
              <w:spacing w:line="360" w:lineRule="auto"/>
              <w:jc w:val="center"/>
              <w:outlineLvl w:val="1"/>
              <w:rPr>
                <w:rFonts w:hint="eastAsia" w:ascii="华文中宋" w:hAnsi="华文中宋" w:eastAsia="华文中宋" w:cs="华文中宋"/>
                <w:bCs/>
                <w:color w:val="000000"/>
                <w:sz w:val="24"/>
              </w:rPr>
            </w:pPr>
          </w:p>
        </w:tc>
      </w:tr>
      <w:tr w14:paraId="1FFD469B">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25DF7898">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14</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73079B8E">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褥芯</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74605ACD">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6623A365">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0E41D629">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3</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7190D9C0">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75093C8A">
            <w:pPr>
              <w:spacing w:line="360" w:lineRule="auto"/>
              <w:jc w:val="center"/>
              <w:outlineLvl w:val="1"/>
              <w:rPr>
                <w:rFonts w:hint="eastAsia" w:ascii="华文中宋" w:hAnsi="华文中宋" w:eastAsia="华文中宋" w:cs="华文中宋"/>
                <w:bCs/>
                <w:color w:val="000000"/>
                <w:sz w:val="24"/>
              </w:rPr>
            </w:pPr>
          </w:p>
        </w:tc>
      </w:tr>
      <w:tr w14:paraId="173FB953">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502D5A25">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15</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23C75A0E">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枕芯</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66F2557A">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545A2AB8">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57C51A4A">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2</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5858C3B1">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03A3A9D3">
            <w:pPr>
              <w:spacing w:line="360" w:lineRule="auto"/>
              <w:jc w:val="center"/>
              <w:outlineLvl w:val="1"/>
              <w:rPr>
                <w:rFonts w:hint="eastAsia" w:ascii="华文中宋" w:hAnsi="华文中宋" w:eastAsia="华文中宋" w:cs="华文中宋"/>
                <w:bCs/>
                <w:color w:val="000000"/>
                <w:sz w:val="24"/>
              </w:rPr>
            </w:pPr>
          </w:p>
        </w:tc>
      </w:tr>
      <w:tr w14:paraId="6FE9382E">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6CA6EFB6">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16</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1C7FE25E">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毛巾</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039D65A6">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54A33F94">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1DD6AA46">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3</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79CB0797">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718A31EC">
            <w:pPr>
              <w:spacing w:line="360" w:lineRule="auto"/>
              <w:jc w:val="center"/>
              <w:outlineLvl w:val="1"/>
              <w:rPr>
                <w:rFonts w:hint="eastAsia" w:ascii="华文中宋" w:hAnsi="华文中宋" w:eastAsia="华文中宋" w:cs="华文中宋"/>
                <w:bCs/>
                <w:color w:val="000000"/>
                <w:sz w:val="24"/>
              </w:rPr>
            </w:pPr>
          </w:p>
        </w:tc>
      </w:tr>
      <w:tr w14:paraId="30FD7164">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3F1F5102">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17</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2DEF7714">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风衣</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3FC60234">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61B54012">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643074BC">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5</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6DAC2A25">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4F5BE5EC">
            <w:pPr>
              <w:spacing w:line="360" w:lineRule="auto"/>
              <w:jc w:val="center"/>
              <w:outlineLvl w:val="1"/>
              <w:rPr>
                <w:rFonts w:hint="eastAsia" w:ascii="华文中宋" w:hAnsi="华文中宋" w:eastAsia="华文中宋" w:cs="华文中宋"/>
                <w:bCs/>
                <w:color w:val="000000"/>
                <w:sz w:val="24"/>
              </w:rPr>
            </w:pPr>
          </w:p>
        </w:tc>
      </w:tr>
      <w:tr w14:paraId="06A78496">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6BBBF62B">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18</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2103FB20">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工作上衣</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52F845FD">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0984C056">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643756DA">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2.5</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2B5BB390">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206E8481">
            <w:pPr>
              <w:spacing w:line="360" w:lineRule="auto"/>
              <w:jc w:val="center"/>
              <w:outlineLvl w:val="1"/>
              <w:rPr>
                <w:rFonts w:hint="eastAsia" w:ascii="华文中宋" w:hAnsi="华文中宋" w:eastAsia="华文中宋" w:cs="华文中宋"/>
                <w:bCs/>
                <w:color w:val="000000"/>
                <w:sz w:val="24"/>
              </w:rPr>
            </w:pPr>
          </w:p>
        </w:tc>
      </w:tr>
      <w:tr w14:paraId="59CC1899">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111EE308">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19</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6FEFFFE3">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洗手衣</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15449F43">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2FFC8C01">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07EF2AAC">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2</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00DB44D6">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4931EFA1">
            <w:pPr>
              <w:spacing w:line="360" w:lineRule="auto"/>
              <w:jc w:val="center"/>
              <w:outlineLvl w:val="1"/>
              <w:rPr>
                <w:rFonts w:hint="eastAsia" w:ascii="华文中宋" w:hAnsi="华文中宋" w:eastAsia="华文中宋" w:cs="华文中宋"/>
                <w:bCs/>
                <w:color w:val="000000"/>
                <w:sz w:val="24"/>
              </w:rPr>
            </w:pPr>
          </w:p>
        </w:tc>
      </w:tr>
      <w:tr w14:paraId="6CF7E0B4">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65286BC9">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20</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191CEEDD">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洗手裤</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75BA2A5A">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3D895F3B">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657EFF14">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2</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3109E91C">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66DA7075">
            <w:pPr>
              <w:spacing w:line="360" w:lineRule="auto"/>
              <w:jc w:val="center"/>
              <w:outlineLvl w:val="1"/>
              <w:rPr>
                <w:rFonts w:hint="eastAsia" w:ascii="华文中宋" w:hAnsi="华文中宋" w:eastAsia="华文中宋" w:cs="华文中宋"/>
                <w:bCs/>
                <w:color w:val="000000"/>
                <w:sz w:val="24"/>
              </w:rPr>
            </w:pPr>
          </w:p>
        </w:tc>
      </w:tr>
      <w:tr w14:paraId="13277191">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68775AF4">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21</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0CF4B28A">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器械盖布</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25F4C687">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55F74DBF">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601B7390">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3</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28E78208">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3879697A">
            <w:pPr>
              <w:spacing w:line="360" w:lineRule="auto"/>
              <w:jc w:val="center"/>
              <w:outlineLvl w:val="1"/>
              <w:rPr>
                <w:rFonts w:hint="eastAsia" w:ascii="华文中宋" w:hAnsi="华文中宋" w:eastAsia="华文中宋" w:cs="华文中宋"/>
                <w:bCs/>
                <w:color w:val="000000"/>
                <w:sz w:val="24"/>
              </w:rPr>
            </w:pPr>
          </w:p>
        </w:tc>
      </w:tr>
      <w:tr w14:paraId="38F209CA">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2A654C00">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22</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1E96539C">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方巾</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05AEE5AA">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379AB11A">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41658380">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0.8</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465EFE33">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62AEE32E">
            <w:pPr>
              <w:spacing w:line="360" w:lineRule="auto"/>
              <w:jc w:val="center"/>
              <w:outlineLvl w:val="1"/>
              <w:rPr>
                <w:rFonts w:hint="eastAsia" w:ascii="华文中宋" w:hAnsi="华文中宋" w:eastAsia="华文中宋" w:cs="华文中宋"/>
                <w:bCs/>
                <w:color w:val="000000"/>
                <w:sz w:val="24"/>
              </w:rPr>
            </w:pPr>
          </w:p>
        </w:tc>
      </w:tr>
      <w:tr w14:paraId="791D4584">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1C27CC58">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23</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41FF6F5A">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拖鞋</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6B3616E2">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03DE9AD9">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556DDADD">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119F0AF1">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60712C98">
            <w:pPr>
              <w:spacing w:line="360" w:lineRule="auto"/>
              <w:jc w:val="center"/>
              <w:outlineLvl w:val="1"/>
              <w:rPr>
                <w:rFonts w:hint="eastAsia" w:ascii="华文中宋" w:hAnsi="华文中宋" w:eastAsia="华文中宋" w:cs="华文中宋"/>
                <w:bCs/>
                <w:color w:val="000000"/>
                <w:sz w:val="24"/>
              </w:rPr>
            </w:pPr>
          </w:p>
        </w:tc>
      </w:tr>
      <w:tr w14:paraId="46EC21CD">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1C584E68">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24</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1C72E3EC">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洞巾</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6129B581">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637CF62F">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6D2BA950">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1.5</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0A36CCA3">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60A0970D">
            <w:pPr>
              <w:spacing w:line="360" w:lineRule="auto"/>
              <w:jc w:val="center"/>
              <w:outlineLvl w:val="1"/>
              <w:rPr>
                <w:rFonts w:hint="eastAsia" w:ascii="华文中宋" w:hAnsi="华文中宋" w:eastAsia="华文中宋" w:cs="华文中宋"/>
                <w:bCs/>
                <w:color w:val="000000"/>
                <w:sz w:val="24"/>
              </w:rPr>
            </w:pPr>
          </w:p>
        </w:tc>
      </w:tr>
      <w:tr w14:paraId="6790FBB4">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1B8CD65F">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25</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0555ADAB">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小洞巾</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4614B784">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3FADA4AF">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4AE79155">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7D6DBE98">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4390C6D8">
            <w:pPr>
              <w:spacing w:line="360" w:lineRule="auto"/>
              <w:jc w:val="center"/>
              <w:outlineLvl w:val="1"/>
              <w:rPr>
                <w:rFonts w:hint="eastAsia" w:ascii="华文中宋" w:hAnsi="华文中宋" w:eastAsia="华文中宋" w:cs="华文中宋"/>
                <w:bCs/>
                <w:color w:val="000000"/>
                <w:sz w:val="24"/>
              </w:rPr>
            </w:pPr>
          </w:p>
        </w:tc>
      </w:tr>
      <w:tr w14:paraId="04B88229">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26A1BCD3">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26</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0CA536A5">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器械桌巾</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12AF3D08">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493D5F4F">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37CAB23F">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3</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566CE00F">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7E333A30">
            <w:pPr>
              <w:spacing w:line="360" w:lineRule="auto"/>
              <w:jc w:val="center"/>
              <w:outlineLvl w:val="1"/>
              <w:rPr>
                <w:rFonts w:hint="eastAsia" w:ascii="华文中宋" w:hAnsi="华文中宋" w:eastAsia="华文中宋" w:cs="华文中宋"/>
                <w:bCs/>
                <w:color w:val="000000"/>
                <w:sz w:val="24"/>
              </w:rPr>
            </w:pPr>
          </w:p>
        </w:tc>
      </w:tr>
      <w:tr w14:paraId="56540BF2">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6AA5AF5B">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27</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04D03B7D">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白床单</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6EED7C20">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5A4E9653">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77BB3109">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2</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22591337">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227C057C">
            <w:pPr>
              <w:spacing w:line="360" w:lineRule="auto"/>
              <w:jc w:val="center"/>
              <w:outlineLvl w:val="1"/>
              <w:rPr>
                <w:rFonts w:hint="eastAsia" w:ascii="华文中宋" w:hAnsi="华文中宋" w:eastAsia="华文中宋" w:cs="华文中宋"/>
                <w:bCs/>
                <w:color w:val="000000"/>
                <w:sz w:val="24"/>
              </w:rPr>
            </w:pPr>
          </w:p>
        </w:tc>
      </w:tr>
      <w:tr w14:paraId="24680232">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332AFAE9">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28</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36AA14F4">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白被套</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6DA1C41B">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614875F6">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24FC8404">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3.2</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5D174961">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03C887DC">
            <w:pPr>
              <w:spacing w:line="360" w:lineRule="auto"/>
              <w:jc w:val="center"/>
              <w:outlineLvl w:val="1"/>
              <w:rPr>
                <w:rFonts w:hint="eastAsia" w:ascii="华文中宋" w:hAnsi="华文中宋" w:eastAsia="华文中宋" w:cs="华文中宋"/>
                <w:bCs/>
                <w:color w:val="000000"/>
                <w:sz w:val="24"/>
              </w:rPr>
            </w:pPr>
          </w:p>
        </w:tc>
      </w:tr>
      <w:tr w14:paraId="799778D7">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76A5E7E0">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29</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6279BF2D">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白枕套</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1B4F3B13">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53578A0A">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07032E30">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0.8</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25B21713">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4E6FA6B6">
            <w:pPr>
              <w:spacing w:line="360" w:lineRule="auto"/>
              <w:jc w:val="center"/>
              <w:outlineLvl w:val="1"/>
              <w:rPr>
                <w:rFonts w:hint="eastAsia" w:ascii="华文中宋" w:hAnsi="华文中宋" w:eastAsia="华文中宋" w:cs="华文中宋"/>
                <w:bCs/>
                <w:color w:val="000000"/>
                <w:sz w:val="24"/>
              </w:rPr>
            </w:pPr>
          </w:p>
        </w:tc>
      </w:tr>
      <w:tr w14:paraId="51A55E6B">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2DFD3FD0">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30</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6DFC096A">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褥套</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4144545D">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3C391642">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055075DC">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3</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5B9948B1">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29DECF72">
            <w:pPr>
              <w:spacing w:line="360" w:lineRule="auto"/>
              <w:jc w:val="center"/>
              <w:outlineLvl w:val="1"/>
              <w:rPr>
                <w:rFonts w:hint="eastAsia" w:ascii="华文中宋" w:hAnsi="华文中宋" w:eastAsia="华文中宋" w:cs="华文中宋"/>
                <w:bCs/>
                <w:color w:val="000000"/>
                <w:sz w:val="24"/>
              </w:rPr>
            </w:pPr>
          </w:p>
        </w:tc>
      </w:tr>
      <w:tr w14:paraId="7E0BF882">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75E69FA3">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31</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3D086A56">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围脖</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0FC73C4D">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78C4BE04">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7407B4F7">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3693D058">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06D0B9B1">
            <w:pPr>
              <w:spacing w:line="360" w:lineRule="auto"/>
              <w:jc w:val="center"/>
              <w:outlineLvl w:val="1"/>
              <w:rPr>
                <w:rFonts w:hint="eastAsia" w:ascii="华文中宋" w:hAnsi="华文中宋" w:eastAsia="华文中宋" w:cs="华文中宋"/>
                <w:bCs/>
                <w:color w:val="000000"/>
                <w:sz w:val="24"/>
              </w:rPr>
            </w:pPr>
          </w:p>
        </w:tc>
      </w:tr>
      <w:tr w14:paraId="61563972">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3A373951">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32</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47FD2329">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浴巾</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4CCB96A0">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2EC32376">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55EF535E">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5C65AC42">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6737D9D8">
            <w:pPr>
              <w:spacing w:line="360" w:lineRule="auto"/>
              <w:jc w:val="center"/>
              <w:outlineLvl w:val="1"/>
              <w:rPr>
                <w:rFonts w:hint="eastAsia" w:ascii="华文中宋" w:hAnsi="华文中宋" w:eastAsia="华文中宋" w:cs="华文中宋"/>
                <w:bCs/>
                <w:color w:val="000000"/>
                <w:sz w:val="24"/>
              </w:rPr>
            </w:pPr>
          </w:p>
        </w:tc>
      </w:tr>
      <w:tr w14:paraId="287BBEF5">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5CC1E65A">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33</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0605AE85">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绑手带</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403F0611">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73B32168">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130BC9B7">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59745E52">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0FE9C988">
            <w:pPr>
              <w:spacing w:line="360" w:lineRule="auto"/>
              <w:jc w:val="center"/>
              <w:outlineLvl w:val="1"/>
              <w:rPr>
                <w:rFonts w:hint="eastAsia" w:ascii="华文中宋" w:hAnsi="华文中宋" w:eastAsia="华文中宋" w:cs="华文中宋"/>
                <w:bCs/>
                <w:color w:val="000000"/>
                <w:sz w:val="24"/>
              </w:rPr>
            </w:pPr>
          </w:p>
        </w:tc>
      </w:tr>
      <w:tr w14:paraId="3AF0E110">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11DAFE6E">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34</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35CF1A39">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小被套</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0C648E4A">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194DD938">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3F7F4169">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18B1D86B">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46D5721E">
            <w:pPr>
              <w:spacing w:line="360" w:lineRule="auto"/>
              <w:jc w:val="center"/>
              <w:outlineLvl w:val="1"/>
              <w:rPr>
                <w:rFonts w:hint="eastAsia" w:ascii="华文中宋" w:hAnsi="华文中宋" w:eastAsia="华文中宋" w:cs="华文中宋"/>
                <w:bCs/>
                <w:color w:val="000000"/>
                <w:sz w:val="24"/>
              </w:rPr>
            </w:pPr>
          </w:p>
        </w:tc>
      </w:tr>
      <w:tr w14:paraId="1192CE4B">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46F248CD">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35</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5599068E">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小棉被</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539B62D3">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2CDF09E1">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0DF6CC78">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29779D50">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3AB40A20">
            <w:pPr>
              <w:spacing w:line="360" w:lineRule="auto"/>
              <w:jc w:val="center"/>
              <w:outlineLvl w:val="1"/>
              <w:rPr>
                <w:rFonts w:hint="eastAsia" w:ascii="华文中宋" w:hAnsi="华文中宋" w:eastAsia="华文中宋" w:cs="华文中宋"/>
                <w:bCs/>
                <w:color w:val="000000"/>
                <w:sz w:val="24"/>
              </w:rPr>
            </w:pPr>
          </w:p>
        </w:tc>
      </w:tr>
      <w:tr w14:paraId="1C3FB14C">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5C05D021">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36</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1D5C8857">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沙发垫</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2BDB48F4">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2B166AA6">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199E2AAA">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02A5EF06">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0818B2D3">
            <w:pPr>
              <w:spacing w:line="360" w:lineRule="auto"/>
              <w:jc w:val="center"/>
              <w:outlineLvl w:val="1"/>
              <w:rPr>
                <w:rFonts w:hint="eastAsia" w:ascii="华文中宋" w:hAnsi="华文中宋" w:eastAsia="华文中宋" w:cs="华文中宋"/>
                <w:bCs/>
                <w:color w:val="000000"/>
                <w:sz w:val="24"/>
              </w:rPr>
            </w:pPr>
          </w:p>
        </w:tc>
      </w:tr>
      <w:tr w14:paraId="6530A5F6">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5AC2286F">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37</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149BDCB2">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护栏</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491EDA46">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180DD82F">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775B83C5">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5DFDB9EF">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53224542">
            <w:pPr>
              <w:spacing w:line="360" w:lineRule="auto"/>
              <w:jc w:val="center"/>
              <w:outlineLvl w:val="1"/>
              <w:rPr>
                <w:rFonts w:hint="eastAsia" w:ascii="华文中宋" w:hAnsi="华文中宋" w:eastAsia="华文中宋" w:cs="华文中宋"/>
                <w:bCs/>
                <w:color w:val="000000"/>
                <w:sz w:val="24"/>
              </w:rPr>
            </w:pPr>
          </w:p>
        </w:tc>
      </w:tr>
      <w:tr w14:paraId="03C96548">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3AE50F95">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38</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300CD7E9">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马甲</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165A56C0">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0F3BA973">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48FAE1C3">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2D023290">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00A48277">
            <w:pPr>
              <w:spacing w:line="360" w:lineRule="auto"/>
              <w:jc w:val="center"/>
              <w:outlineLvl w:val="1"/>
              <w:rPr>
                <w:rFonts w:hint="eastAsia" w:ascii="华文中宋" w:hAnsi="华文中宋" w:eastAsia="华文中宋" w:cs="华文中宋"/>
                <w:bCs/>
                <w:color w:val="000000"/>
                <w:sz w:val="24"/>
              </w:rPr>
            </w:pPr>
          </w:p>
        </w:tc>
      </w:tr>
      <w:tr w14:paraId="698A0304">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4A4189E5">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39</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52871A39">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隔离衣</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7C830499">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764A76C2">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79D0E403">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2.6</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2137DD3C">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4608B3D6">
            <w:pPr>
              <w:spacing w:line="360" w:lineRule="auto"/>
              <w:jc w:val="center"/>
              <w:outlineLvl w:val="1"/>
              <w:rPr>
                <w:rFonts w:hint="eastAsia" w:ascii="华文中宋" w:hAnsi="华文中宋" w:eastAsia="华文中宋" w:cs="华文中宋"/>
                <w:bCs/>
                <w:color w:val="000000"/>
                <w:sz w:val="24"/>
              </w:rPr>
            </w:pPr>
          </w:p>
        </w:tc>
      </w:tr>
      <w:tr w14:paraId="4086FCB8">
        <w:tblPrEx>
          <w:tblCellMar>
            <w:top w:w="0" w:type="dxa"/>
            <w:left w:w="108" w:type="dxa"/>
            <w:bottom w:w="0" w:type="dxa"/>
            <w:right w:w="108" w:type="dxa"/>
          </w:tblCellMar>
        </w:tblPrEx>
        <w:trPr>
          <w:jc w:val="center"/>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18B8C296">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40</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14:paraId="1FF86FA4">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包单</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07AE6866">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件</w:t>
            </w:r>
          </w:p>
        </w:tc>
        <w:tc>
          <w:tcPr>
            <w:tcW w:w="998" w:type="dxa"/>
            <w:tcBorders>
              <w:top w:val="single" w:color="000000" w:sz="4" w:space="0"/>
              <w:left w:val="single" w:color="000000" w:sz="4" w:space="0"/>
              <w:bottom w:val="single" w:color="000000" w:sz="4" w:space="0"/>
              <w:right w:val="single" w:color="000000" w:sz="4" w:space="0"/>
            </w:tcBorders>
            <w:noWrap w:val="0"/>
            <w:vAlign w:val="center"/>
          </w:tcPr>
          <w:p w14:paraId="0F4C2DDB">
            <w:pPr>
              <w:spacing w:line="360" w:lineRule="auto"/>
              <w:jc w:val="center"/>
              <w:outlineLvl w:val="1"/>
              <w:rPr>
                <w:rFonts w:hint="eastAsia" w:ascii="华文中宋" w:hAnsi="华文中宋" w:eastAsia="华文中宋" w:cs="华文中宋"/>
                <w:bCs/>
                <w:color w:val="000000"/>
                <w:sz w:val="24"/>
              </w:rPr>
            </w:pPr>
            <w:r>
              <w:rPr>
                <w:rFonts w:hint="eastAsia" w:ascii="华文中宋" w:hAnsi="华文中宋" w:eastAsia="华文中宋" w:cs="华文中宋"/>
                <w:bCs/>
                <w:color w:val="000000"/>
                <w:sz w:val="24"/>
                <w:lang w:val="en-US" w:eastAsia="zh-CN"/>
              </w:rPr>
              <w:t>1</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09F6137E">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1.5</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036836CE">
            <w:pPr>
              <w:spacing w:line="360" w:lineRule="auto"/>
              <w:jc w:val="center"/>
              <w:outlineLvl w:val="1"/>
              <w:rPr>
                <w:rFonts w:hint="eastAsia" w:ascii="华文中宋" w:hAnsi="华文中宋" w:eastAsia="华文中宋" w:cs="华文中宋"/>
                <w:bCs/>
                <w:color w:val="000000"/>
                <w:sz w:val="24"/>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4C583F63">
            <w:pPr>
              <w:spacing w:line="360" w:lineRule="auto"/>
              <w:jc w:val="center"/>
              <w:outlineLvl w:val="1"/>
              <w:rPr>
                <w:rFonts w:hint="eastAsia" w:ascii="华文中宋" w:hAnsi="华文中宋" w:eastAsia="华文中宋" w:cs="华文中宋"/>
                <w:bCs/>
                <w:color w:val="000000"/>
                <w:sz w:val="24"/>
              </w:rPr>
            </w:pPr>
          </w:p>
        </w:tc>
      </w:tr>
      <w:tr w14:paraId="2E07D098">
        <w:tblPrEx>
          <w:tblCellMar>
            <w:top w:w="0" w:type="dxa"/>
            <w:left w:w="108" w:type="dxa"/>
            <w:bottom w:w="0" w:type="dxa"/>
            <w:right w:w="108" w:type="dxa"/>
          </w:tblCellMar>
        </w:tblPrEx>
        <w:trPr>
          <w:jc w:val="center"/>
        </w:trPr>
        <w:tc>
          <w:tcPr>
            <w:tcW w:w="4931" w:type="dxa"/>
            <w:gridSpan w:val="4"/>
            <w:tcBorders>
              <w:top w:val="single" w:color="000000" w:sz="4" w:space="0"/>
              <w:left w:val="single" w:color="000000" w:sz="4" w:space="0"/>
              <w:bottom w:val="single" w:color="000000" w:sz="4" w:space="0"/>
              <w:right w:val="single" w:color="000000" w:sz="4" w:space="0"/>
            </w:tcBorders>
            <w:noWrap w:val="0"/>
            <w:vAlign w:val="center"/>
          </w:tcPr>
          <w:p w14:paraId="15D51F14">
            <w:pPr>
              <w:spacing w:line="360" w:lineRule="auto"/>
              <w:jc w:val="center"/>
              <w:outlineLvl w:val="1"/>
              <w:rPr>
                <w:rFonts w:hint="eastAsia" w:ascii="华文中宋" w:hAnsi="华文中宋" w:eastAsia="华文中宋" w:cs="华文中宋"/>
                <w:bCs/>
                <w:color w:val="000000"/>
                <w:sz w:val="24"/>
                <w:lang w:val="en-US" w:eastAsia="zh-CN"/>
              </w:rPr>
            </w:pPr>
            <w:r>
              <w:rPr>
                <w:rFonts w:hint="eastAsia" w:ascii="华文中宋" w:hAnsi="华文中宋" w:eastAsia="华文中宋" w:cs="华文中宋"/>
                <w:bCs/>
                <w:color w:val="000000"/>
                <w:sz w:val="24"/>
                <w:lang w:val="en-US" w:eastAsia="zh-CN"/>
              </w:rPr>
              <w:t>响应折扣（%）</w:t>
            </w:r>
          </w:p>
        </w:tc>
        <w:tc>
          <w:tcPr>
            <w:tcW w:w="3788" w:type="dxa"/>
            <w:gridSpan w:val="3"/>
            <w:tcBorders>
              <w:top w:val="single" w:color="000000" w:sz="4" w:space="0"/>
              <w:left w:val="single" w:color="000000" w:sz="4" w:space="0"/>
              <w:bottom w:val="single" w:color="000000" w:sz="4" w:space="0"/>
              <w:right w:val="single" w:color="000000" w:sz="4" w:space="0"/>
            </w:tcBorders>
            <w:noWrap w:val="0"/>
            <w:vAlign w:val="center"/>
          </w:tcPr>
          <w:p w14:paraId="45DDAE7F">
            <w:pPr>
              <w:spacing w:line="360" w:lineRule="auto"/>
              <w:jc w:val="center"/>
              <w:outlineLvl w:val="1"/>
              <w:rPr>
                <w:rFonts w:hint="eastAsia" w:ascii="华文中宋" w:hAnsi="华文中宋" w:eastAsia="华文中宋" w:cs="华文中宋"/>
                <w:bCs/>
                <w:color w:val="000000"/>
                <w:sz w:val="24"/>
              </w:rPr>
            </w:pPr>
          </w:p>
        </w:tc>
      </w:tr>
    </w:tbl>
    <w:p w14:paraId="0BA7AD67">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1、甲方委托乙方洗涤甲方所有的医院医用织物，包括医用床单、被套、枕套、医护服装、病员服、手术敷料等。</w:t>
      </w:r>
    </w:p>
    <w:p w14:paraId="38C7A852">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2、本服务合同自   年  月   日起至    年  月  日。</w:t>
      </w:r>
    </w:p>
    <w:p w14:paraId="34BBE5EB">
      <w:pPr>
        <w:adjustRightInd w:val="0"/>
        <w:snapToGrid w:val="0"/>
        <w:spacing w:line="440" w:lineRule="exact"/>
        <w:ind w:firstLine="484" w:firstLineChars="202"/>
        <w:rPr>
          <w:rFonts w:hint="default" w:ascii="华文中宋" w:hAnsi="华文中宋" w:eastAsia="华文中宋" w:cs="宋体"/>
          <w:sz w:val="24"/>
          <w:highlight w:val="none"/>
          <w:lang w:val="en-US" w:eastAsia="zh-CN"/>
        </w:rPr>
      </w:pPr>
      <w:r>
        <w:rPr>
          <w:rFonts w:hint="eastAsia" w:ascii="华文中宋" w:hAnsi="华文中宋" w:eastAsia="华文中宋" w:cs="宋体"/>
          <w:sz w:val="24"/>
        </w:rPr>
        <w:t>3、本项目要求洗涤物品的单价一次包死，单价包括完成单项服务所涉及到的洗涤用品、人工，运输、税费</w:t>
      </w:r>
      <w:r>
        <w:rPr>
          <w:rFonts w:ascii="华文中宋" w:hAnsi="华文中宋" w:eastAsia="华文中宋" w:cs="宋体"/>
          <w:sz w:val="24"/>
        </w:rPr>
        <w:t>、</w:t>
      </w:r>
      <w:r>
        <w:rPr>
          <w:rFonts w:hint="eastAsia" w:ascii="华文中宋" w:hAnsi="华文中宋" w:eastAsia="华文中宋" w:cs="宋体"/>
          <w:sz w:val="24"/>
        </w:rPr>
        <w:t>保险及伴随货物服务等所有费用。如有遗漏，视为已包含在内。最终洗涤量以实际发生的数量为准</w:t>
      </w:r>
      <w:r>
        <w:rPr>
          <w:rFonts w:hint="eastAsia" w:ascii="华文中宋" w:hAnsi="华文中宋" w:eastAsia="华文中宋" w:cs="宋体"/>
          <w:sz w:val="24"/>
          <w:highlight w:val="none"/>
        </w:rPr>
        <w:t>。</w:t>
      </w:r>
      <w:r>
        <w:rPr>
          <w:rFonts w:hint="eastAsia" w:ascii="宋体" w:hAnsi="宋体" w:cs="宋体"/>
          <w:b/>
          <w:bCs w:val="0"/>
          <w:color w:val="000000"/>
          <w:sz w:val="20"/>
          <w:szCs w:val="20"/>
          <w:highlight w:val="none"/>
          <w:lang w:val="en-US" w:eastAsia="zh-CN"/>
        </w:rPr>
        <w:t>最终产品单价结算价按照产品单价的最高限价乘以响应折扣进行结算。</w:t>
      </w:r>
    </w:p>
    <w:p w14:paraId="63769C60">
      <w:pPr>
        <w:adjustRightInd w:val="0"/>
        <w:snapToGrid w:val="0"/>
        <w:spacing w:line="440" w:lineRule="exact"/>
        <w:ind w:firstLine="484" w:firstLineChars="202"/>
        <w:rPr>
          <w:rFonts w:ascii="华文中宋" w:hAnsi="华文中宋" w:eastAsia="华文中宋" w:cs="宋体"/>
          <w:sz w:val="24"/>
        </w:rPr>
      </w:pPr>
      <w:r>
        <w:rPr>
          <w:rFonts w:ascii="华文中宋" w:hAnsi="华文中宋" w:eastAsia="华文中宋" w:cs="宋体"/>
          <w:sz w:val="24"/>
        </w:rPr>
        <w:t>4</w:t>
      </w:r>
      <w:r>
        <w:rPr>
          <w:rFonts w:hint="eastAsia" w:ascii="华文中宋" w:hAnsi="华文中宋" w:eastAsia="华文中宋" w:cs="宋体"/>
          <w:sz w:val="24"/>
        </w:rPr>
        <w:t>、洗涤数量以每日双方签字的《医用织物洗涤交接单》数量为准，按日分类统计，其它各类单据、收条无效。</w:t>
      </w:r>
    </w:p>
    <w:p w14:paraId="3236EC24">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5、未包含在《医用织物洗涤价格表》内的医用织物洗涤价格由双方根据实际情况，以订立补充条款的形式予以补充约定；</w:t>
      </w:r>
    </w:p>
    <w:p w14:paraId="60D6408A">
      <w:pPr>
        <w:pStyle w:val="4"/>
        <w:adjustRightInd w:val="0"/>
        <w:snapToGrid w:val="0"/>
        <w:spacing w:line="440" w:lineRule="exact"/>
        <w:ind w:firstLine="484" w:firstLineChars="202"/>
        <w:rPr>
          <w:rFonts w:ascii="华文中宋" w:hAnsi="华文中宋" w:eastAsia="华文中宋" w:cs="宋体"/>
          <w:sz w:val="24"/>
        </w:rPr>
      </w:pPr>
      <w:r>
        <w:rPr>
          <w:rFonts w:ascii="华文中宋" w:hAnsi="华文中宋" w:eastAsia="华文中宋" w:cs="宋体"/>
          <w:sz w:val="24"/>
        </w:rPr>
        <w:t>6</w:t>
      </w:r>
      <w:r>
        <w:rPr>
          <w:rFonts w:hint="eastAsia" w:ascii="华文中宋" w:hAnsi="华文中宋" w:eastAsia="华文中宋" w:cs="宋体"/>
          <w:sz w:val="24"/>
        </w:rPr>
        <w:t>、新医用织物过水按照洗涤价格8折计算。</w:t>
      </w:r>
    </w:p>
    <w:p w14:paraId="2173531B">
      <w:pPr>
        <w:pStyle w:val="4"/>
        <w:adjustRightInd w:val="0"/>
        <w:snapToGrid w:val="0"/>
        <w:spacing w:line="440" w:lineRule="exact"/>
        <w:ind w:firstLine="484" w:firstLineChars="202"/>
        <w:rPr>
          <w:rFonts w:ascii="华文中宋" w:hAnsi="华文中宋" w:eastAsia="华文中宋" w:cs="宋体"/>
          <w:sz w:val="24"/>
        </w:rPr>
      </w:pPr>
      <w:r>
        <w:rPr>
          <w:rFonts w:ascii="华文中宋" w:hAnsi="华文中宋" w:eastAsia="华文中宋" w:cs="宋体"/>
          <w:sz w:val="24"/>
        </w:rPr>
        <w:t>7</w:t>
      </w:r>
      <w:r>
        <w:rPr>
          <w:rFonts w:hint="eastAsia" w:ascii="华文中宋" w:hAnsi="华文中宋" w:eastAsia="华文中宋" w:cs="宋体"/>
          <w:sz w:val="24"/>
        </w:rPr>
        <w:t>、如合同期限未到期时，乙方提供的服务总价大于140万，本合同终止。</w:t>
      </w:r>
    </w:p>
    <w:p w14:paraId="5F4117B8">
      <w:pPr>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第二条：甲方义务</w:t>
      </w:r>
    </w:p>
    <w:p w14:paraId="282EC3E6">
      <w:pPr>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1、甲方</w:t>
      </w:r>
      <w:r>
        <w:rPr>
          <w:rFonts w:ascii="华文中宋" w:hAnsi="华文中宋" w:eastAsia="华文中宋" w:cs="宋体"/>
          <w:sz w:val="24"/>
        </w:rPr>
        <w:t>负责以委托合同形式分配服务任务；</w:t>
      </w:r>
      <w:r>
        <w:rPr>
          <w:rFonts w:hint="eastAsia" w:ascii="华文中宋" w:hAnsi="华文中宋" w:eastAsia="华文中宋" w:cs="宋体"/>
          <w:sz w:val="24"/>
        </w:rPr>
        <w:t>应提供符合《医院医用织物洗涤消毒技术规范  WS/T 508—2016》要求的场所，用于分区放置洁净医用织物和污染医用织物。</w:t>
      </w:r>
    </w:p>
    <w:p w14:paraId="3C0E873D">
      <w:pPr>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2、甲方须将所需洗涤的纺织物品集中于固定的工作区域，对于特殊污染或感染的医用织物，由甲方按照相关规定使用“防感染医用织物水溶性包装袋”专门包装、打包后，再交予乙方进行洗涤。</w:t>
      </w:r>
    </w:p>
    <w:p w14:paraId="237D4C3C">
      <w:pPr>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3、甲方</w:t>
      </w:r>
      <w:r>
        <w:rPr>
          <w:rFonts w:ascii="华文中宋" w:hAnsi="华文中宋" w:eastAsia="华文中宋" w:cs="宋体"/>
          <w:sz w:val="24"/>
        </w:rPr>
        <w:t>为乙方的工作开展提供必要的工作配合</w:t>
      </w:r>
      <w:r>
        <w:rPr>
          <w:rFonts w:hint="eastAsia" w:ascii="华文中宋" w:hAnsi="华文中宋" w:eastAsia="华文中宋" w:cs="宋体"/>
          <w:sz w:val="24"/>
        </w:rPr>
        <w:t>，保证乙方收送纺织品等洗涤物品的运输车辆有临时停放地点，乙方工作人员应服从甲方现场管理人员安排。</w:t>
      </w:r>
    </w:p>
    <w:p w14:paraId="25B1D6D7">
      <w:pPr>
        <w:adjustRightInd w:val="0"/>
        <w:snapToGrid w:val="0"/>
        <w:spacing w:line="440" w:lineRule="exact"/>
        <w:ind w:firstLine="484" w:firstLineChars="202"/>
        <w:rPr>
          <w:rFonts w:ascii="华文中宋" w:hAnsi="华文中宋" w:eastAsia="华文中宋" w:cs="宋体"/>
          <w:sz w:val="24"/>
        </w:rPr>
      </w:pPr>
      <w:bookmarkStart w:id="0" w:name="_Hlk99187626"/>
      <w:r>
        <w:rPr>
          <w:rFonts w:hint="eastAsia" w:ascii="华文中宋" w:hAnsi="华文中宋" w:eastAsia="华文中宋" w:cs="宋体"/>
          <w:sz w:val="24"/>
        </w:rPr>
        <w:t>4、甲方</w:t>
      </w:r>
      <w:r>
        <w:rPr>
          <w:rFonts w:ascii="华文中宋" w:hAnsi="华文中宋" w:eastAsia="华文中宋" w:cs="宋体"/>
          <w:sz w:val="24"/>
        </w:rPr>
        <w:t>有权向乙方询问工作进展情况及相关内容；</w:t>
      </w:r>
    </w:p>
    <w:p w14:paraId="21A4F84A">
      <w:pPr>
        <w:adjustRightInd w:val="0"/>
        <w:snapToGrid w:val="0"/>
        <w:spacing w:line="440" w:lineRule="exact"/>
        <w:ind w:firstLine="484" w:firstLineChars="202"/>
        <w:rPr>
          <w:rFonts w:ascii="华文中宋" w:hAnsi="华文中宋" w:eastAsia="华文中宋" w:cs="宋体"/>
          <w:sz w:val="24"/>
        </w:rPr>
      </w:pPr>
      <w:r>
        <w:rPr>
          <w:rFonts w:ascii="华文中宋" w:hAnsi="华文中宋" w:eastAsia="华文中宋" w:cs="宋体"/>
          <w:sz w:val="24"/>
        </w:rPr>
        <w:t>5</w:t>
      </w:r>
      <w:r>
        <w:rPr>
          <w:rFonts w:hint="eastAsia" w:ascii="华文中宋" w:hAnsi="华文中宋" w:eastAsia="华文中宋" w:cs="宋体"/>
          <w:sz w:val="24"/>
        </w:rPr>
        <w:t>、甲方</w:t>
      </w:r>
      <w:r>
        <w:rPr>
          <w:rFonts w:ascii="华文中宋" w:hAnsi="华文中宋" w:eastAsia="华文中宋" w:cs="宋体"/>
          <w:sz w:val="24"/>
        </w:rPr>
        <w:t>负责对乙方的服务质量、履约情况进行监督管理；</w:t>
      </w:r>
      <w:r>
        <w:rPr>
          <w:rFonts w:hint="eastAsia" w:ascii="华文中宋" w:hAnsi="华文中宋" w:eastAsia="华文中宋" w:cs="宋体"/>
          <w:sz w:val="24"/>
        </w:rPr>
        <w:t>院方对所洗被服物品和洗涤场所进行抽查和检验，并根据抽查结果要求乙方及时整改；如出现应洗净消毒而实际未洗涤消毒物品，或者洗涤物品未达到WS/T508-2025《医院医用织物洗涤消毒技术规范》要求，医院有权按此物品洗涤价格予以3倍罚款，乙方承担因此造成的全部责任。</w:t>
      </w:r>
    </w:p>
    <w:p w14:paraId="592312D3">
      <w:pPr>
        <w:adjustRightInd w:val="0"/>
        <w:snapToGrid w:val="0"/>
        <w:spacing w:line="440" w:lineRule="exact"/>
        <w:ind w:firstLine="484" w:firstLineChars="202"/>
        <w:rPr>
          <w:rFonts w:ascii="华文中宋" w:hAnsi="华文中宋" w:eastAsia="华文中宋" w:cs="宋体"/>
          <w:sz w:val="24"/>
        </w:rPr>
      </w:pPr>
      <w:r>
        <w:rPr>
          <w:rFonts w:ascii="华文中宋" w:hAnsi="华文中宋" w:eastAsia="华文中宋" w:cs="宋体"/>
          <w:sz w:val="24"/>
        </w:rPr>
        <w:t>6</w:t>
      </w:r>
      <w:r>
        <w:rPr>
          <w:rFonts w:hint="eastAsia" w:ascii="华文中宋" w:hAnsi="华文中宋" w:eastAsia="华文中宋" w:cs="宋体"/>
          <w:sz w:val="24"/>
        </w:rPr>
        <w:t>、乙方不能完成招标文件内的服务项目，甲方有权委外提供，所产生费用由乙方承担，从合同总价中按月直接扣除。</w:t>
      </w:r>
    </w:p>
    <w:p w14:paraId="7CF748F3">
      <w:pPr>
        <w:adjustRightInd w:val="0"/>
        <w:snapToGrid w:val="0"/>
        <w:spacing w:line="440" w:lineRule="exact"/>
        <w:ind w:firstLine="484" w:firstLineChars="202"/>
        <w:rPr>
          <w:rFonts w:ascii="华文中宋" w:hAnsi="华文中宋" w:eastAsia="华文中宋" w:cs="宋体"/>
          <w:sz w:val="24"/>
        </w:rPr>
      </w:pPr>
      <w:r>
        <w:rPr>
          <w:rFonts w:ascii="华文中宋" w:hAnsi="华文中宋" w:eastAsia="华文中宋" w:cs="宋体"/>
          <w:sz w:val="24"/>
        </w:rPr>
        <w:t>7</w:t>
      </w:r>
      <w:r>
        <w:rPr>
          <w:rFonts w:hint="eastAsia" w:ascii="华文中宋" w:hAnsi="华文中宋" w:eastAsia="华文中宋" w:cs="宋体"/>
          <w:sz w:val="24"/>
        </w:rPr>
        <w:t>、</w:t>
      </w:r>
      <w:r>
        <w:rPr>
          <w:rFonts w:ascii="华文中宋" w:hAnsi="华文中宋" w:eastAsia="华文中宋" w:cs="宋体"/>
          <w:sz w:val="24"/>
        </w:rPr>
        <w:t>按约定向乙方支付相关服务费用。</w:t>
      </w:r>
      <w:bookmarkEnd w:id="0"/>
    </w:p>
    <w:p w14:paraId="1B6ED1C4">
      <w:pPr>
        <w:tabs>
          <w:tab w:val="left" w:pos="1741"/>
        </w:tabs>
        <w:autoSpaceDE w:val="0"/>
        <w:autoSpaceDN w:val="0"/>
        <w:adjustRightInd w:val="0"/>
        <w:snapToGrid w:val="0"/>
        <w:spacing w:line="440" w:lineRule="exact"/>
        <w:ind w:right="-1" w:firstLine="480" w:firstLineChars="200"/>
        <w:rPr>
          <w:rFonts w:ascii="华文中宋" w:hAnsi="华文中宋" w:eastAsia="华文中宋"/>
          <w:sz w:val="24"/>
        </w:rPr>
      </w:pPr>
      <w:r>
        <w:rPr>
          <w:rFonts w:hint="eastAsia" w:ascii="华文中宋" w:hAnsi="华文中宋" w:eastAsia="华文中宋"/>
          <w:sz w:val="24"/>
        </w:rPr>
        <w:t>第三条：</w:t>
      </w:r>
      <w:r>
        <w:rPr>
          <w:rFonts w:ascii="华文中宋" w:hAnsi="华文中宋" w:eastAsia="华文中宋"/>
          <w:sz w:val="24"/>
        </w:rPr>
        <w:t>乙方的权利与义务</w:t>
      </w:r>
    </w:p>
    <w:p w14:paraId="4E7110B3">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1、</w:t>
      </w:r>
      <w:r>
        <w:rPr>
          <w:rFonts w:ascii="华文中宋" w:hAnsi="华文中宋" w:eastAsia="华文中宋" w:cs="宋体"/>
          <w:sz w:val="24"/>
        </w:rPr>
        <w:t>在签订合同后，尽快安排人员到位并提供服务，必须严格按照相关规定开展工作，并接受甲方的监督。</w:t>
      </w:r>
    </w:p>
    <w:p w14:paraId="0B26C5FA">
      <w:pPr>
        <w:pStyle w:val="4"/>
        <w:adjustRightInd w:val="0"/>
        <w:snapToGrid w:val="0"/>
        <w:spacing w:line="440" w:lineRule="exact"/>
        <w:ind w:firstLine="484" w:firstLineChars="202"/>
        <w:rPr>
          <w:rFonts w:ascii="华文中宋" w:hAnsi="华文中宋" w:eastAsia="华文中宋" w:cs="宋体"/>
          <w:sz w:val="24"/>
        </w:rPr>
      </w:pPr>
      <w:r>
        <w:rPr>
          <w:rFonts w:ascii="华文中宋" w:hAnsi="华文中宋" w:eastAsia="华文中宋" w:cs="宋体"/>
          <w:sz w:val="24"/>
        </w:rPr>
        <w:t>2</w:t>
      </w:r>
      <w:r>
        <w:rPr>
          <w:rFonts w:hint="eastAsia" w:ascii="华文中宋" w:hAnsi="华文中宋" w:eastAsia="华文中宋" w:cs="宋体"/>
          <w:sz w:val="24"/>
        </w:rPr>
        <w:t>、</w:t>
      </w:r>
      <w:r>
        <w:rPr>
          <w:rFonts w:ascii="华文中宋" w:hAnsi="华文中宋" w:eastAsia="华文中宋" w:cs="宋体"/>
          <w:sz w:val="24"/>
        </w:rPr>
        <w:t>不得将甲方委托的业务转包或分包给其他单位或个人。</w:t>
      </w:r>
    </w:p>
    <w:p w14:paraId="3FED7CD8">
      <w:pPr>
        <w:pStyle w:val="4"/>
        <w:adjustRightInd w:val="0"/>
        <w:snapToGrid w:val="0"/>
        <w:spacing w:line="440" w:lineRule="exact"/>
        <w:ind w:firstLine="484" w:firstLineChars="202"/>
        <w:rPr>
          <w:rFonts w:ascii="华文中宋" w:hAnsi="华文中宋" w:eastAsia="华文中宋" w:cs="宋体"/>
          <w:sz w:val="24"/>
        </w:rPr>
      </w:pPr>
      <w:r>
        <w:rPr>
          <w:rFonts w:ascii="华文中宋" w:hAnsi="华文中宋" w:eastAsia="华文中宋" w:cs="宋体"/>
          <w:sz w:val="24"/>
        </w:rPr>
        <w:t>3</w:t>
      </w:r>
      <w:r>
        <w:rPr>
          <w:rFonts w:hint="eastAsia" w:ascii="华文中宋" w:hAnsi="华文中宋" w:eastAsia="华文中宋" w:cs="宋体"/>
          <w:sz w:val="24"/>
        </w:rPr>
        <w:t>、</w:t>
      </w:r>
      <w:r>
        <w:rPr>
          <w:rFonts w:ascii="华文中宋" w:hAnsi="华文中宋" w:eastAsia="华文中宋" w:cs="宋体"/>
          <w:sz w:val="24"/>
        </w:rPr>
        <w:t>在工作中，应当客观公正、实事求是、廉洁自律，并保持严谨、稳健、负责的职业态度。</w:t>
      </w:r>
    </w:p>
    <w:p w14:paraId="5B4A8AA2">
      <w:pPr>
        <w:adjustRightInd w:val="0"/>
        <w:snapToGrid w:val="0"/>
        <w:spacing w:line="440" w:lineRule="exact"/>
        <w:ind w:firstLine="484" w:firstLineChars="202"/>
        <w:rPr>
          <w:rFonts w:ascii="华文中宋" w:hAnsi="华文中宋" w:eastAsia="华文中宋" w:cs="宋体"/>
          <w:sz w:val="24"/>
        </w:rPr>
      </w:pPr>
      <w:r>
        <w:rPr>
          <w:rFonts w:ascii="华文中宋" w:hAnsi="华文中宋" w:eastAsia="华文中宋" w:cs="宋体"/>
          <w:sz w:val="24"/>
        </w:rPr>
        <w:t>4</w:t>
      </w:r>
      <w:r>
        <w:rPr>
          <w:rFonts w:hint="eastAsia" w:ascii="华文中宋" w:hAnsi="华文中宋" w:eastAsia="华文中宋" w:cs="宋体"/>
          <w:sz w:val="24"/>
        </w:rPr>
        <w:t>、乙方提供“防感染医用织物水溶性包装袋”供甲方使用，并相应提供专用交接票据.</w:t>
      </w:r>
    </w:p>
    <w:p w14:paraId="1040C612">
      <w:pPr>
        <w:pStyle w:val="4"/>
        <w:adjustRightInd w:val="0"/>
        <w:snapToGrid w:val="0"/>
        <w:spacing w:line="440" w:lineRule="exact"/>
        <w:ind w:firstLine="484" w:firstLineChars="202"/>
        <w:rPr>
          <w:rFonts w:ascii="华文中宋" w:hAnsi="华文中宋" w:eastAsia="华文中宋" w:cs="宋体"/>
          <w:color w:val="000000"/>
          <w:sz w:val="24"/>
        </w:rPr>
      </w:pPr>
      <w:r>
        <w:rPr>
          <w:rFonts w:hint="eastAsia" w:ascii="华文中宋" w:hAnsi="华文中宋" w:eastAsia="华文中宋" w:cs="宋体"/>
          <w:sz w:val="24"/>
        </w:rPr>
        <w:t>5、按照合同约定的质量要求以及磋商文件、</w:t>
      </w:r>
      <w:r>
        <w:rPr>
          <w:rFonts w:hint="eastAsia" w:ascii="华文中宋" w:hAnsi="华文中宋" w:eastAsia="华文中宋" w:cs="宋体"/>
          <w:color w:val="000000"/>
          <w:sz w:val="24"/>
        </w:rPr>
        <w:t>磋商响应文件、澄清表（函）内容分完成甲方委托的医用织物洗涤服务。</w:t>
      </w:r>
    </w:p>
    <w:p w14:paraId="594FB808">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color w:val="000000"/>
          <w:sz w:val="24"/>
        </w:rPr>
        <w:t>6、根据甲方要求，向甲方提供由第三方检测机构出具的《检验报告》。</w:t>
      </w:r>
    </w:p>
    <w:p w14:paraId="7CB8C7DB">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第四条、乙方服务质量要求</w:t>
      </w:r>
    </w:p>
    <w:p w14:paraId="1E34CFA7">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1、乙方厂房场所、运送车辆和洗涤流程严格按洗涤和院感要求进行设计和运作。工作场所、洗涤设施、洗涤流程必须符合《医院医用织物洗涤消毒技术规范  WS/T 508—2025》等要求进行操作。</w:t>
      </w:r>
    </w:p>
    <w:p w14:paraId="32C93FCE">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2、医院纺织品分类洗涤服务要求</w:t>
      </w:r>
    </w:p>
    <w:p w14:paraId="5E1A7A40">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1）医院工作人员的工作服应有单独洗涤设备，整烫平整；</w:t>
      </w:r>
    </w:p>
    <w:p w14:paraId="70960FCF">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2）感染织物设置独立专区、专机洗涤；</w:t>
      </w:r>
    </w:p>
    <w:p w14:paraId="297C3E70">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3）有色织物与无色织物要分开洗涤，防止混色</w:t>
      </w:r>
    </w:p>
    <w:p w14:paraId="29C12FFB">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4）收送地点：西安市儿童医院被服班</w:t>
      </w:r>
    </w:p>
    <w:p w14:paraId="20D6AA56">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收送时间：周一至周六，早8:30分收送医用织物（因道路交通情况或其他不可预知的突发事件影响而提前或推迟1~3小时送回应视为正常）。</w:t>
      </w:r>
    </w:p>
    <w:p w14:paraId="27D8C852">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节假日7天假期，至少保证</w:t>
      </w:r>
      <w:r>
        <w:rPr>
          <w:rFonts w:ascii="华文中宋" w:hAnsi="华文中宋" w:eastAsia="华文中宋" w:cs="宋体"/>
          <w:sz w:val="24"/>
        </w:rPr>
        <w:t>4</w:t>
      </w:r>
      <w:r>
        <w:rPr>
          <w:rFonts w:hint="eastAsia" w:ascii="华文中宋" w:hAnsi="华文中宋" w:eastAsia="华文中宋" w:cs="宋体"/>
          <w:sz w:val="24"/>
        </w:rPr>
        <w:t>天收送织物，3天假期至少保证</w:t>
      </w:r>
      <w:r>
        <w:rPr>
          <w:rFonts w:ascii="华文中宋" w:hAnsi="华文中宋" w:eastAsia="华文中宋" w:cs="宋体"/>
          <w:sz w:val="24"/>
        </w:rPr>
        <w:t>2</w:t>
      </w:r>
      <w:r>
        <w:rPr>
          <w:rFonts w:hint="eastAsia" w:ascii="华文中宋" w:hAnsi="华文中宋" w:eastAsia="华文中宋" w:cs="宋体"/>
          <w:sz w:val="24"/>
        </w:rPr>
        <w:t>天收送织物。</w:t>
      </w:r>
    </w:p>
    <w:p w14:paraId="6FA9D6F2">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甲方遇到突发情况，因纺织品不够周转而要求乙方加急洗涤或提前送还的，乙方可根据自身生产情况，尽可能满足。</w:t>
      </w:r>
    </w:p>
    <w:p w14:paraId="652CA3CD">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5）运输</w:t>
      </w:r>
    </w:p>
    <w:p w14:paraId="3944AB51">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运输由乙方负责，运杂费已包含在合同总价内，包括从货物供应地点至交货地点所含的运输费、装卸费、仓储费、保险费等。</w:t>
      </w:r>
    </w:p>
    <w:p w14:paraId="267A4340">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运输方式由乙方自行选择，但必须保证按期交货。</w:t>
      </w:r>
    </w:p>
    <w:p w14:paraId="052F2F1A">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因运输产生的一切风险及质量问题均由乙方承担。</w:t>
      </w:r>
    </w:p>
    <w:p w14:paraId="6F9ACE16">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6）未达到报废标准的甲方织物出现破损、开线、小洞等，乙方给予修补。</w:t>
      </w:r>
    </w:p>
    <w:p w14:paraId="6238637C">
      <w:pPr>
        <w:pStyle w:val="4"/>
        <w:adjustRightInd w:val="0"/>
        <w:snapToGrid w:val="0"/>
        <w:spacing w:line="440" w:lineRule="exact"/>
        <w:ind w:firstLine="484" w:firstLineChars="202"/>
        <w:rPr>
          <w:rFonts w:ascii="华文中宋" w:hAnsi="华文中宋" w:eastAsia="华文中宋" w:cs="宋体"/>
          <w:sz w:val="24"/>
        </w:rPr>
      </w:pPr>
      <w:r>
        <w:rPr>
          <w:rFonts w:ascii="华文中宋" w:hAnsi="华文中宋" w:eastAsia="华文中宋" w:cs="宋体"/>
          <w:sz w:val="24"/>
        </w:rPr>
        <w:t>7</w:t>
      </w:r>
      <w:r>
        <w:rPr>
          <w:rFonts w:hint="eastAsia" w:ascii="华文中宋" w:hAnsi="华文中宋" w:eastAsia="华文中宋" w:cs="宋体"/>
          <w:sz w:val="24"/>
        </w:rPr>
        <w:t>）乙方服务质量不到位的，严重影响甲方正常工作，甲方有权随时终止协议。</w:t>
      </w:r>
    </w:p>
    <w:p w14:paraId="0E9B79D3">
      <w:pPr>
        <w:pStyle w:val="4"/>
        <w:adjustRightInd w:val="0"/>
        <w:snapToGrid w:val="0"/>
        <w:spacing w:line="440" w:lineRule="exact"/>
        <w:ind w:firstLine="484" w:firstLineChars="202"/>
        <w:rPr>
          <w:rFonts w:ascii="华文中宋" w:hAnsi="华文中宋" w:eastAsia="华文中宋" w:cs="宋体"/>
          <w:sz w:val="24"/>
        </w:rPr>
      </w:pPr>
      <w:r>
        <w:rPr>
          <w:rFonts w:ascii="华文中宋" w:hAnsi="华文中宋" w:eastAsia="华文中宋" w:cs="宋体"/>
          <w:sz w:val="24"/>
        </w:rPr>
        <w:t>8</w:t>
      </w:r>
      <w:r>
        <w:rPr>
          <w:rFonts w:hint="eastAsia" w:ascii="华文中宋" w:hAnsi="华文中宋" w:eastAsia="华文中宋" w:cs="宋体"/>
          <w:sz w:val="24"/>
        </w:rPr>
        <w:t>）乙方每季度给予甲方提供具备检测资质的第三方检测机构出具的《检验报告》。</w:t>
      </w:r>
    </w:p>
    <w:p w14:paraId="7C7E2553">
      <w:pPr>
        <w:pStyle w:val="4"/>
        <w:adjustRightInd w:val="0"/>
        <w:snapToGrid w:val="0"/>
        <w:spacing w:line="440" w:lineRule="exact"/>
        <w:ind w:firstLine="484" w:firstLineChars="202"/>
        <w:rPr>
          <w:rFonts w:ascii="华文中宋" w:hAnsi="华文中宋" w:eastAsia="华文中宋" w:cs="宋体"/>
          <w:sz w:val="24"/>
        </w:rPr>
      </w:pPr>
      <w:r>
        <w:rPr>
          <w:rFonts w:hint="eastAsia" w:ascii="华文中宋" w:hAnsi="华文中宋" w:eastAsia="华文中宋" w:cs="宋体"/>
          <w:sz w:val="24"/>
        </w:rPr>
        <w:t>9）清洁织物微生物指标要求</w:t>
      </w:r>
      <w:r>
        <w:rPr>
          <w:rFonts w:ascii="华文中宋" w:hAnsi="华文中宋" w:eastAsia="华文中宋" w:cs="宋体"/>
          <w:sz w:val="24"/>
        </w:rPr>
        <w:t>:</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
        <w:gridCol w:w="3879"/>
        <w:gridCol w:w="1"/>
        <w:gridCol w:w="3879"/>
      </w:tblGrid>
      <w:tr w14:paraId="5BE47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3880" w:type="dxa"/>
            <w:gridSpan w:val="2"/>
            <w:noWrap w:val="0"/>
            <w:vAlign w:val="top"/>
          </w:tcPr>
          <w:p w14:paraId="3C0F6788">
            <w:pPr>
              <w:spacing w:line="360" w:lineRule="auto"/>
              <w:jc w:val="center"/>
              <w:rPr>
                <w:rFonts w:ascii="华文中宋" w:hAnsi="华文中宋" w:eastAsia="华文中宋"/>
                <w:color w:val="000000"/>
                <w:szCs w:val="21"/>
              </w:rPr>
            </w:pPr>
            <w:r>
              <w:rPr>
                <w:rFonts w:hint="eastAsia" w:ascii="华文中宋" w:hAnsi="华文中宋" w:eastAsia="华文中宋"/>
                <w:color w:val="000000"/>
                <w:szCs w:val="21"/>
              </w:rPr>
              <w:t>项目</w:t>
            </w:r>
          </w:p>
        </w:tc>
        <w:tc>
          <w:tcPr>
            <w:tcW w:w="3880" w:type="dxa"/>
            <w:gridSpan w:val="2"/>
            <w:noWrap w:val="0"/>
            <w:vAlign w:val="top"/>
          </w:tcPr>
          <w:p w14:paraId="50157E95">
            <w:pPr>
              <w:spacing w:line="360" w:lineRule="auto"/>
              <w:jc w:val="center"/>
              <w:rPr>
                <w:rFonts w:ascii="华文中宋" w:hAnsi="华文中宋" w:eastAsia="华文中宋"/>
                <w:color w:val="000000"/>
                <w:szCs w:val="21"/>
              </w:rPr>
            </w:pPr>
            <w:r>
              <w:rPr>
                <w:rFonts w:hint="eastAsia" w:ascii="华文中宋" w:hAnsi="华文中宋" w:eastAsia="华文中宋"/>
                <w:color w:val="000000"/>
                <w:szCs w:val="21"/>
              </w:rPr>
              <w:t>指标</w:t>
            </w:r>
          </w:p>
        </w:tc>
      </w:tr>
      <w:tr w14:paraId="50B33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3880" w:type="dxa"/>
            <w:gridSpan w:val="2"/>
            <w:noWrap w:val="0"/>
            <w:vAlign w:val="center"/>
          </w:tcPr>
          <w:p w14:paraId="56399237">
            <w:pPr>
              <w:spacing w:line="360" w:lineRule="auto"/>
              <w:jc w:val="center"/>
              <w:rPr>
                <w:rFonts w:hint="eastAsia" w:ascii="华文中宋" w:hAnsi="华文中宋" w:eastAsia="华文中宋" w:cs="Times New Roman"/>
                <w:color w:val="000000"/>
                <w:szCs w:val="21"/>
              </w:rPr>
            </w:pPr>
            <w:r>
              <w:rPr>
                <w:rFonts w:hint="eastAsia" w:ascii="华文中宋" w:hAnsi="华文中宋" w:eastAsia="华文中宋" w:cs="Times New Roman"/>
                <w:color w:val="000000"/>
                <w:szCs w:val="21"/>
              </w:rPr>
              <w:t>细菌菌落总数/(CFU/100cm2  )</w:t>
            </w:r>
          </w:p>
        </w:tc>
        <w:tc>
          <w:tcPr>
            <w:tcW w:w="3880" w:type="dxa"/>
            <w:gridSpan w:val="2"/>
            <w:noWrap w:val="0"/>
            <w:vAlign w:val="center"/>
          </w:tcPr>
          <w:p w14:paraId="46B22924">
            <w:pPr>
              <w:spacing w:line="360" w:lineRule="auto"/>
              <w:jc w:val="center"/>
              <w:rPr>
                <w:rFonts w:hint="eastAsia" w:ascii="华文中宋" w:hAnsi="华文中宋" w:eastAsia="华文中宋" w:cs="Times New Roman"/>
                <w:color w:val="000000"/>
                <w:szCs w:val="21"/>
              </w:rPr>
            </w:pPr>
            <w:r>
              <w:rPr>
                <w:rFonts w:hint="eastAsia" w:ascii="华文中宋" w:hAnsi="华文中宋" w:eastAsia="华文中宋" w:cs="Times New Roman"/>
                <w:color w:val="000000"/>
                <w:szCs w:val="21"/>
              </w:rPr>
              <w:t>≤200</w:t>
            </w:r>
          </w:p>
        </w:tc>
      </w:tr>
      <w:tr w14:paraId="4AB76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3880" w:type="dxa"/>
            <w:gridSpan w:val="2"/>
            <w:noWrap w:val="0"/>
            <w:vAlign w:val="center"/>
          </w:tcPr>
          <w:p w14:paraId="60F08123">
            <w:pPr>
              <w:spacing w:line="360" w:lineRule="auto"/>
              <w:jc w:val="center"/>
              <w:rPr>
                <w:rFonts w:hint="eastAsia" w:ascii="华文中宋" w:hAnsi="华文中宋" w:eastAsia="华文中宋" w:cs="Times New Roman"/>
                <w:color w:val="000000"/>
                <w:szCs w:val="21"/>
              </w:rPr>
            </w:pPr>
            <w:r>
              <w:rPr>
                <w:rFonts w:hint="eastAsia" w:ascii="华文中宋" w:hAnsi="华文中宋" w:eastAsia="华文中宋" w:cs="Times New Roman"/>
                <w:color w:val="000000"/>
                <w:szCs w:val="21"/>
              </w:rPr>
              <w:t>大肠菌群</w:t>
            </w:r>
          </w:p>
        </w:tc>
        <w:tc>
          <w:tcPr>
            <w:tcW w:w="3880" w:type="dxa"/>
            <w:gridSpan w:val="2"/>
            <w:noWrap w:val="0"/>
            <w:vAlign w:val="center"/>
          </w:tcPr>
          <w:p w14:paraId="4609A533">
            <w:pPr>
              <w:spacing w:line="360" w:lineRule="auto"/>
              <w:jc w:val="center"/>
              <w:rPr>
                <w:rFonts w:hint="eastAsia" w:ascii="华文中宋" w:hAnsi="华文中宋" w:eastAsia="华文中宋" w:cs="Times New Roman"/>
                <w:color w:val="000000"/>
                <w:szCs w:val="21"/>
              </w:rPr>
            </w:pPr>
            <w:r>
              <w:rPr>
                <w:rFonts w:hint="eastAsia" w:ascii="华文中宋" w:hAnsi="华文中宋" w:eastAsia="华文中宋" w:cs="Times New Roman"/>
                <w:color w:val="000000"/>
                <w:szCs w:val="21"/>
              </w:rPr>
              <w:t>不得检出</w:t>
            </w:r>
          </w:p>
        </w:tc>
      </w:tr>
      <w:tr w14:paraId="079DF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3880" w:type="dxa"/>
            <w:gridSpan w:val="2"/>
            <w:noWrap w:val="0"/>
            <w:vAlign w:val="center"/>
          </w:tcPr>
          <w:p w14:paraId="1540C4BD">
            <w:pPr>
              <w:spacing w:line="360" w:lineRule="auto"/>
              <w:jc w:val="center"/>
              <w:rPr>
                <w:rFonts w:hint="eastAsia" w:ascii="华文中宋" w:hAnsi="华文中宋" w:eastAsia="华文中宋" w:cs="Times New Roman"/>
                <w:color w:val="000000"/>
                <w:szCs w:val="21"/>
              </w:rPr>
            </w:pPr>
            <w:r>
              <w:rPr>
                <w:rFonts w:hint="eastAsia" w:ascii="华文中宋" w:hAnsi="华文中宋" w:eastAsia="华文中宋" w:cs="Times New Roman"/>
                <w:color w:val="000000"/>
                <w:szCs w:val="21"/>
              </w:rPr>
              <w:t>金黄色葡萄球菌</w:t>
            </w:r>
          </w:p>
        </w:tc>
        <w:tc>
          <w:tcPr>
            <w:tcW w:w="3880" w:type="dxa"/>
            <w:gridSpan w:val="2"/>
            <w:noWrap w:val="0"/>
            <w:vAlign w:val="center"/>
          </w:tcPr>
          <w:p w14:paraId="48A071BA">
            <w:pPr>
              <w:spacing w:line="360" w:lineRule="auto"/>
              <w:jc w:val="center"/>
              <w:rPr>
                <w:rFonts w:hint="eastAsia" w:ascii="华文中宋" w:hAnsi="华文中宋" w:eastAsia="华文中宋" w:cs="Times New Roman"/>
                <w:color w:val="000000"/>
                <w:szCs w:val="21"/>
              </w:rPr>
            </w:pPr>
            <w:r>
              <w:rPr>
                <w:rFonts w:hint="eastAsia" w:ascii="华文中宋" w:hAnsi="华文中宋" w:eastAsia="华文中宋" w:cs="Times New Roman"/>
                <w:color w:val="000000"/>
                <w:szCs w:val="21"/>
              </w:rPr>
              <w:t>不得检出</w:t>
            </w:r>
          </w:p>
        </w:tc>
      </w:tr>
      <w:tr w14:paraId="6E2BE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0" w:type="auto"/>
            <w:noWrap w:val="0"/>
            <w:vAlign w:val="top"/>
          </w:tcPr>
          <w:p w14:paraId="41E448F6">
            <w:pPr>
              <w:spacing w:line="360" w:lineRule="auto"/>
              <w:ind w:firstLine="420" w:firstLineChars="200"/>
              <w:rPr>
                <w:rFonts w:hint="eastAsia" w:ascii="华文中宋" w:hAnsi="华文中宋" w:eastAsia="华文中宋"/>
                <w:color w:val="000000"/>
                <w:szCs w:val="21"/>
              </w:rPr>
            </w:pPr>
          </w:p>
        </w:tc>
        <w:tc>
          <w:tcPr>
            <w:tcW w:w="3880" w:type="dxa"/>
            <w:gridSpan w:val="2"/>
            <w:noWrap w:val="0"/>
            <w:vAlign w:val="center"/>
          </w:tcPr>
          <w:p w14:paraId="7628CD0C">
            <w:pPr>
              <w:spacing w:line="360" w:lineRule="auto"/>
              <w:jc w:val="center"/>
              <w:rPr>
                <w:rFonts w:hint="eastAsia" w:ascii="华文中宋" w:hAnsi="华文中宋" w:eastAsia="华文中宋" w:cs="Times New Roman"/>
                <w:color w:val="000000"/>
                <w:szCs w:val="21"/>
              </w:rPr>
            </w:pPr>
            <w:r>
              <w:rPr>
                <w:rFonts w:hint="eastAsia" w:ascii="华文中宋" w:hAnsi="华文中宋" w:eastAsia="华文中宋" w:cs="Times New Roman"/>
                <w:color w:val="000000"/>
                <w:szCs w:val="21"/>
              </w:rPr>
              <w:t>真菌菌落总数/(CFU/100cm2  )</w:t>
            </w:r>
          </w:p>
        </w:tc>
        <w:tc>
          <w:tcPr>
            <w:tcW w:w="3879" w:type="dxa"/>
            <w:noWrap w:val="0"/>
            <w:vAlign w:val="center"/>
          </w:tcPr>
          <w:p w14:paraId="12769CAC">
            <w:pPr>
              <w:spacing w:line="360" w:lineRule="auto"/>
              <w:jc w:val="center"/>
              <w:rPr>
                <w:rFonts w:hint="eastAsia" w:ascii="华文中宋" w:hAnsi="华文中宋" w:eastAsia="华文中宋" w:cs="Times New Roman"/>
                <w:color w:val="000000"/>
                <w:szCs w:val="21"/>
              </w:rPr>
            </w:pPr>
            <w:r>
              <w:rPr>
                <w:rFonts w:hint="eastAsia" w:ascii="华文中宋" w:hAnsi="华文中宋" w:eastAsia="华文中宋" w:cs="Times New Roman"/>
                <w:color w:val="000000"/>
                <w:szCs w:val="21"/>
              </w:rPr>
              <w:t>≤100</w:t>
            </w:r>
          </w:p>
        </w:tc>
      </w:tr>
    </w:tbl>
    <w:p w14:paraId="1DD21F87">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color w:val="000000"/>
          <w:sz w:val="24"/>
        </w:rPr>
        <w:t>第五条：洗涤服务</w:t>
      </w:r>
      <w:r>
        <w:rPr>
          <w:rFonts w:ascii="华文中宋" w:hAnsi="华文中宋" w:eastAsia="华文中宋"/>
          <w:sz w:val="24"/>
        </w:rPr>
        <w:t>费用支付</w:t>
      </w:r>
      <w:r>
        <w:rPr>
          <w:rFonts w:hint="eastAsia" w:ascii="华文中宋" w:hAnsi="华文中宋" w:eastAsia="华文中宋"/>
          <w:sz w:val="24"/>
        </w:rPr>
        <w:t>：</w:t>
      </w:r>
    </w:p>
    <w:p w14:paraId="58E03E7C">
      <w:pPr>
        <w:adjustRightInd w:val="0"/>
        <w:snapToGrid w:val="0"/>
        <w:spacing w:line="440" w:lineRule="exact"/>
        <w:ind w:firstLine="484" w:firstLineChars="202"/>
        <w:rPr>
          <w:rFonts w:ascii="华文中宋" w:hAnsi="华文中宋" w:eastAsia="华文中宋" w:cs="宋体"/>
          <w:sz w:val="24"/>
        </w:rPr>
      </w:pPr>
      <w:bookmarkStart w:id="1" w:name="_Hlk511650028"/>
      <w:r>
        <w:rPr>
          <w:rFonts w:hint="eastAsia" w:ascii="华文中宋" w:hAnsi="华文中宋" w:eastAsia="华文中宋"/>
          <w:sz w:val="24"/>
        </w:rPr>
        <w:t>1、</w:t>
      </w:r>
      <w:r>
        <w:rPr>
          <w:rFonts w:ascii="华文中宋" w:hAnsi="华文中宋" w:eastAsia="华文中宋"/>
          <w:sz w:val="24"/>
        </w:rPr>
        <w:t>支付方式: 洗涤服务费依据</w:t>
      </w:r>
      <w:r>
        <w:rPr>
          <w:rFonts w:hint="eastAsia" w:ascii="华文中宋" w:hAnsi="华文中宋" w:eastAsia="华文中宋"/>
          <w:sz w:val="24"/>
        </w:rPr>
        <w:t>乙方</w:t>
      </w:r>
      <w:r>
        <w:rPr>
          <w:rFonts w:ascii="华文中宋" w:hAnsi="华文中宋" w:eastAsia="华文中宋"/>
          <w:sz w:val="24"/>
        </w:rPr>
        <w:t>每次委托的实际洗涤工作量结合报价中的各项单价据实结算，具体数量以</w:t>
      </w:r>
      <w:r>
        <w:rPr>
          <w:rFonts w:hint="eastAsia" w:ascii="华文中宋" w:hAnsi="华文中宋" w:eastAsia="华文中宋"/>
          <w:sz w:val="24"/>
        </w:rPr>
        <w:t>乙方</w:t>
      </w:r>
      <w:r>
        <w:rPr>
          <w:rFonts w:ascii="华文中宋" w:hAnsi="华文中宋" w:eastAsia="华文中宋"/>
          <w:sz w:val="24"/>
        </w:rPr>
        <w:t>代表签字确认的“医用织物洗涤交接单”进行数量确认。</w:t>
      </w:r>
    </w:p>
    <w:p w14:paraId="7096A0CD">
      <w:pPr>
        <w:adjustRightInd w:val="0"/>
        <w:snapToGrid w:val="0"/>
        <w:spacing w:line="440" w:lineRule="exact"/>
        <w:ind w:firstLine="484" w:firstLineChars="202"/>
        <w:rPr>
          <w:rFonts w:ascii="华文中宋" w:hAnsi="华文中宋" w:eastAsia="华文中宋"/>
          <w:sz w:val="24"/>
        </w:rPr>
      </w:pPr>
      <w:r>
        <w:rPr>
          <w:rFonts w:ascii="华文中宋" w:hAnsi="华文中宋" w:eastAsia="华文中宋"/>
          <w:sz w:val="24"/>
        </w:rPr>
        <w:t>2</w:t>
      </w:r>
      <w:r>
        <w:rPr>
          <w:rFonts w:hint="eastAsia" w:ascii="华文中宋" w:hAnsi="华文中宋" w:eastAsia="华文中宋"/>
          <w:sz w:val="24"/>
        </w:rPr>
        <w:t>、</w:t>
      </w:r>
      <w:r>
        <w:rPr>
          <w:rFonts w:ascii="华文中宋" w:hAnsi="华文中宋" w:eastAsia="华文中宋"/>
          <w:sz w:val="24"/>
        </w:rPr>
        <w:t>合同价款为：报价是完成</w:t>
      </w:r>
      <w:r>
        <w:rPr>
          <w:rFonts w:hint="eastAsia" w:ascii="华文中宋" w:hAnsi="华文中宋" w:eastAsia="华文中宋"/>
          <w:sz w:val="24"/>
        </w:rPr>
        <w:t>报价</w:t>
      </w:r>
      <w:r>
        <w:rPr>
          <w:rFonts w:ascii="华文中宋" w:hAnsi="华文中宋" w:eastAsia="华文中宋"/>
          <w:sz w:val="24"/>
        </w:rPr>
        <w:t>内容所需全部</w:t>
      </w:r>
      <w:r>
        <w:rPr>
          <w:rFonts w:hint="eastAsia" w:ascii="华文中宋" w:hAnsi="华文中宋" w:eastAsia="华文中宋"/>
          <w:sz w:val="24"/>
        </w:rPr>
        <w:t>单价</w:t>
      </w:r>
      <w:r>
        <w:rPr>
          <w:rFonts w:ascii="华文中宋" w:hAnsi="华文中宋" w:eastAsia="华文中宋"/>
          <w:sz w:val="24"/>
        </w:rPr>
        <w:t>费用，包括但不限于</w:t>
      </w:r>
      <w:r>
        <w:rPr>
          <w:rFonts w:hint="eastAsia" w:ascii="华文中宋" w:hAnsi="华文中宋" w:eastAsia="华文中宋"/>
          <w:sz w:val="24"/>
        </w:rPr>
        <w:t>乙方</w:t>
      </w:r>
      <w:r>
        <w:rPr>
          <w:rFonts w:ascii="华文中宋" w:hAnsi="华文中宋" w:eastAsia="华文中宋"/>
          <w:sz w:val="24"/>
        </w:rPr>
        <w:t>所雇用的服务人员的工资费用及社会保险费用、洗涤费、运输费、配送费、包装费、劳保用品及因突发事件等需要临时加班或增加工作量而产生的加班费用、税金等</w:t>
      </w:r>
      <w:r>
        <w:rPr>
          <w:rFonts w:hint="eastAsia" w:ascii="华文中宋" w:hAnsi="华文中宋" w:eastAsia="华文中宋"/>
          <w:sz w:val="24"/>
        </w:rPr>
        <w:t>乙方</w:t>
      </w:r>
      <w:r>
        <w:rPr>
          <w:rFonts w:ascii="华文中宋" w:hAnsi="华文中宋" w:eastAsia="华文中宋"/>
          <w:sz w:val="24"/>
        </w:rPr>
        <w:t>为完成本项目服务工作所需供应商支付的全部费用。</w:t>
      </w:r>
    </w:p>
    <w:p w14:paraId="1971C4ED">
      <w:pPr>
        <w:adjustRightInd w:val="0"/>
        <w:snapToGrid w:val="0"/>
        <w:spacing w:line="440" w:lineRule="exact"/>
        <w:ind w:firstLine="484" w:firstLineChars="202"/>
        <w:rPr>
          <w:rFonts w:ascii="华文中宋" w:hAnsi="华文中宋" w:eastAsia="华文中宋"/>
          <w:sz w:val="24"/>
        </w:rPr>
      </w:pPr>
      <w:r>
        <w:rPr>
          <w:rFonts w:ascii="华文中宋" w:hAnsi="华文中宋" w:eastAsia="华文中宋"/>
          <w:sz w:val="24"/>
        </w:rPr>
        <w:t>每月根据洗涤实际品种数量</w:t>
      </w:r>
      <w:r>
        <w:rPr>
          <w:rFonts w:hint="eastAsia" w:ascii="华文中宋" w:hAnsi="华文中宋" w:eastAsia="华文中宋"/>
          <w:sz w:val="24"/>
        </w:rPr>
        <w:t>，依照前述各品种单价，经考核达标后（考核细则见第六条6.），结合实际数量</w:t>
      </w:r>
      <w:r>
        <w:rPr>
          <w:rFonts w:ascii="华文中宋" w:hAnsi="华文中宋" w:eastAsia="华文中宋"/>
          <w:sz w:val="24"/>
        </w:rPr>
        <w:t>据实结算</w:t>
      </w:r>
      <w:r>
        <w:rPr>
          <w:rFonts w:hint="eastAsia" w:ascii="华文中宋" w:hAnsi="华文中宋" w:eastAsia="华文中宋"/>
          <w:sz w:val="24"/>
        </w:rPr>
        <w:t>，按季度付款</w:t>
      </w:r>
      <w:r>
        <w:rPr>
          <w:rFonts w:ascii="华文中宋" w:hAnsi="华文中宋" w:eastAsia="华文中宋"/>
          <w:sz w:val="24"/>
        </w:rPr>
        <w:t>。</w:t>
      </w:r>
      <w:r>
        <w:rPr>
          <w:rFonts w:hint="eastAsia" w:ascii="华文中宋" w:hAnsi="华文中宋" w:eastAsia="华文中宋"/>
          <w:sz w:val="24"/>
        </w:rPr>
        <w:t>乙方每季度结束后，次月的5日前将上一季度洗涤服务《医用织物洗涤对账报表》及发票开给甲方，甲方在收票当月</w:t>
      </w:r>
      <w:r>
        <w:rPr>
          <w:rFonts w:ascii="华文中宋" w:hAnsi="华文中宋" w:eastAsia="华文中宋"/>
          <w:sz w:val="24"/>
        </w:rPr>
        <w:t>15</w:t>
      </w:r>
      <w:r>
        <w:rPr>
          <w:rFonts w:hint="eastAsia" w:ascii="华文中宋" w:hAnsi="华文中宋" w:eastAsia="华文中宋"/>
          <w:sz w:val="24"/>
        </w:rPr>
        <w:t>日前付清上季度款项。</w:t>
      </w:r>
    </w:p>
    <w:p w14:paraId="6EE535B2">
      <w:pPr>
        <w:pStyle w:val="4"/>
        <w:adjustRightInd w:val="0"/>
        <w:snapToGrid w:val="0"/>
        <w:spacing w:line="440" w:lineRule="exact"/>
        <w:ind w:firstLine="484" w:firstLineChars="202"/>
        <w:rPr>
          <w:rFonts w:hint="eastAsia" w:ascii="华文中宋" w:hAnsi="华文中宋" w:eastAsia="华文中宋" w:cs="宋体"/>
          <w:sz w:val="24"/>
        </w:rPr>
      </w:pPr>
      <w:r>
        <w:rPr>
          <w:rFonts w:hint="eastAsia" w:ascii="华文中宋" w:hAnsi="华文中宋" w:eastAsia="华文中宋" w:cs="宋体"/>
          <w:sz w:val="24"/>
        </w:rPr>
        <w:t xml:space="preserve">账户名称： </w:t>
      </w:r>
    </w:p>
    <w:p w14:paraId="3BCD0C2B">
      <w:pPr>
        <w:pStyle w:val="4"/>
        <w:adjustRightInd w:val="0"/>
        <w:snapToGrid w:val="0"/>
        <w:spacing w:line="440" w:lineRule="exact"/>
        <w:ind w:firstLine="484" w:firstLineChars="202"/>
        <w:rPr>
          <w:rFonts w:hint="eastAsia" w:ascii="华文中宋" w:hAnsi="华文中宋" w:eastAsia="华文中宋" w:cs="宋体"/>
          <w:sz w:val="24"/>
        </w:rPr>
      </w:pPr>
      <w:r>
        <w:rPr>
          <w:rFonts w:hint="eastAsia" w:ascii="华文中宋" w:hAnsi="华文中宋" w:eastAsia="华文中宋" w:cs="宋体"/>
          <w:sz w:val="24"/>
        </w:rPr>
        <w:t xml:space="preserve">开户银行： </w:t>
      </w:r>
    </w:p>
    <w:p w14:paraId="5E324BFF">
      <w:pPr>
        <w:pStyle w:val="4"/>
        <w:adjustRightInd w:val="0"/>
        <w:snapToGrid w:val="0"/>
        <w:spacing w:line="440" w:lineRule="exact"/>
        <w:ind w:firstLine="484" w:firstLineChars="202"/>
        <w:rPr>
          <w:rFonts w:hint="eastAsia" w:ascii="华文中宋" w:hAnsi="华文中宋" w:eastAsia="华文中宋" w:cs="宋体"/>
          <w:sz w:val="24"/>
        </w:rPr>
      </w:pPr>
      <w:r>
        <w:rPr>
          <w:rFonts w:hint="eastAsia" w:ascii="华文中宋" w:hAnsi="华文中宋" w:eastAsia="华文中宋" w:cs="宋体"/>
          <w:sz w:val="24"/>
        </w:rPr>
        <w:t>账    号：</w:t>
      </w:r>
      <w:bookmarkEnd w:id="1"/>
      <w:r>
        <w:rPr>
          <w:rFonts w:hint="eastAsia" w:ascii="华文中宋" w:hAnsi="华文中宋" w:eastAsia="华文中宋" w:cs="宋体"/>
          <w:sz w:val="24"/>
        </w:rPr>
        <w:t xml:space="preserve"> </w:t>
      </w:r>
    </w:p>
    <w:p w14:paraId="358404D2">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第六条：验收方式及质量要求：</w:t>
      </w:r>
    </w:p>
    <w:p w14:paraId="2FC94823">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1、验收标准：</w:t>
      </w:r>
    </w:p>
    <w:p w14:paraId="40EF1750">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甲方按双方约定的质量要点，对乙方送还甲方的洗涤成品进行验收。乙方必须保证所提供的洗涤质量完全达到约定质量要求即为合格。</w:t>
      </w:r>
    </w:p>
    <w:p w14:paraId="2231A099">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2、验收程序：</w:t>
      </w:r>
    </w:p>
    <w:p w14:paraId="514287A6">
      <w:pPr>
        <w:adjustRightInd w:val="0"/>
        <w:snapToGrid w:val="0"/>
        <w:spacing w:line="440" w:lineRule="exact"/>
        <w:ind w:firstLine="484" w:firstLineChars="202"/>
        <w:rPr>
          <w:rFonts w:ascii="华文中宋" w:hAnsi="华文中宋" w:eastAsia="华文中宋"/>
          <w:sz w:val="24"/>
        </w:rPr>
      </w:pPr>
      <w:r>
        <w:rPr>
          <w:rFonts w:ascii="华文中宋" w:hAnsi="华文中宋" w:eastAsia="华文中宋"/>
          <w:sz w:val="24"/>
        </w:rPr>
        <w:t>1</w:t>
      </w:r>
      <w:r>
        <w:rPr>
          <w:rFonts w:hint="eastAsia" w:ascii="华文中宋" w:hAnsi="华文中宋" w:eastAsia="华文中宋"/>
          <w:sz w:val="24"/>
        </w:rPr>
        <w:t>）甲乙双方负责人共同对乙方送还甲方的洗涤成品进行检查。</w:t>
      </w:r>
    </w:p>
    <w:p w14:paraId="05716560">
      <w:pPr>
        <w:adjustRightInd w:val="0"/>
        <w:snapToGrid w:val="0"/>
        <w:spacing w:line="440" w:lineRule="exact"/>
        <w:ind w:firstLine="484" w:firstLineChars="202"/>
        <w:rPr>
          <w:rFonts w:ascii="华文中宋" w:hAnsi="华文中宋" w:eastAsia="华文中宋"/>
          <w:sz w:val="24"/>
        </w:rPr>
      </w:pPr>
      <w:r>
        <w:rPr>
          <w:rFonts w:ascii="华文中宋" w:hAnsi="华文中宋" w:eastAsia="华文中宋"/>
          <w:sz w:val="24"/>
        </w:rPr>
        <w:t>2</w:t>
      </w:r>
      <w:r>
        <w:rPr>
          <w:rFonts w:hint="eastAsia" w:ascii="华文中宋" w:hAnsi="华文中宋" w:eastAsia="华文中宋"/>
          <w:sz w:val="24"/>
        </w:rPr>
        <w:t>）检查内容为医疗织物类别数量与质量要点。</w:t>
      </w:r>
    </w:p>
    <w:p w14:paraId="720EE35A">
      <w:pPr>
        <w:adjustRightInd w:val="0"/>
        <w:snapToGrid w:val="0"/>
        <w:spacing w:line="440" w:lineRule="exact"/>
        <w:ind w:firstLine="484" w:firstLineChars="202"/>
        <w:rPr>
          <w:rFonts w:ascii="华文中宋" w:hAnsi="华文中宋" w:eastAsia="华文中宋"/>
          <w:sz w:val="24"/>
        </w:rPr>
      </w:pPr>
      <w:r>
        <w:rPr>
          <w:rFonts w:ascii="华文中宋" w:hAnsi="华文中宋" w:eastAsia="华文中宋"/>
          <w:sz w:val="24"/>
        </w:rPr>
        <w:t>3</w:t>
      </w:r>
      <w:r>
        <w:rPr>
          <w:rFonts w:hint="eastAsia" w:ascii="华文中宋" w:hAnsi="华文中宋" w:eastAsia="华文中宋"/>
          <w:sz w:val="24"/>
        </w:rPr>
        <w:t>）乙方送还洗净的医用织物时，由甲方派人按双方约定的验收及质量标准进行检查。验收完毕，双方责任人共同在验收交接单上签字确认。以验收单注明的类别及数目作为结算依据。</w:t>
      </w:r>
    </w:p>
    <w:p w14:paraId="113EF1BE">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验收检查中确认洗涤质量不合格的由乙方无条件收回返工。</w:t>
      </w:r>
    </w:p>
    <w:p w14:paraId="32CE7281">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3、质量要求：</w:t>
      </w:r>
    </w:p>
    <w:p w14:paraId="1797F654">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经双方约定，乙方必须保证洗涤后送还甲方的纺织品达到以下要求</w:t>
      </w:r>
    </w:p>
    <w:p w14:paraId="413B57D9">
      <w:pPr>
        <w:adjustRightInd w:val="0"/>
        <w:snapToGrid w:val="0"/>
        <w:spacing w:line="440" w:lineRule="exact"/>
        <w:ind w:firstLine="484" w:firstLineChars="202"/>
        <w:rPr>
          <w:rFonts w:ascii="华文中宋" w:hAnsi="华文中宋" w:eastAsia="华文中宋"/>
          <w:sz w:val="24"/>
        </w:rPr>
      </w:pPr>
      <w:r>
        <w:rPr>
          <w:rFonts w:ascii="华文中宋" w:hAnsi="华文中宋" w:eastAsia="华文中宋"/>
          <w:sz w:val="24"/>
        </w:rPr>
        <w:t>1</w:t>
      </w:r>
      <w:r>
        <w:rPr>
          <w:rFonts w:hint="eastAsia" w:ascii="华文中宋" w:hAnsi="华文中宋" w:eastAsia="华文中宋"/>
          <w:sz w:val="24"/>
        </w:rPr>
        <w:t>）清洗干净、无污渍残留；熨烫平整、挺括，外观无变色、串色、脱色及颜色发灰现象；无残留异味；无因洗涤原因造成的、划伤破损；医疗织物成品按规范整理叠好。</w:t>
      </w:r>
    </w:p>
    <w:p w14:paraId="03602F53">
      <w:pPr>
        <w:adjustRightInd w:val="0"/>
        <w:snapToGrid w:val="0"/>
        <w:spacing w:line="440" w:lineRule="exact"/>
        <w:ind w:firstLine="484" w:firstLineChars="202"/>
        <w:rPr>
          <w:rFonts w:ascii="华文中宋" w:hAnsi="华文中宋" w:eastAsia="华文中宋"/>
          <w:sz w:val="24"/>
        </w:rPr>
      </w:pPr>
      <w:r>
        <w:rPr>
          <w:rFonts w:ascii="华文中宋" w:hAnsi="华文中宋" w:eastAsia="华文中宋"/>
          <w:sz w:val="24"/>
        </w:rPr>
        <w:t>2</w:t>
      </w:r>
      <w:r>
        <w:rPr>
          <w:rFonts w:hint="eastAsia" w:ascii="华文中宋" w:hAnsi="华文中宋" w:eastAsia="华文中宋"/>
          <w:sz w:val="24"/>
        </w:rPr>
        <w:t>）乙方必须保证医用织物洗涤质量达到使用标准；并有义务使用最优工艺和原料努力维护织物，以延长其使用寿命。不得使用任何有害人体健康的洗涤设备和原料。</w:t>
      </w:r>
    </w:p>
    <w:p w14:paraId="19027A50">
      <w:pPr>
        <w:adjustRightInd w:val="0"/>
        <w:snapToGrid w:val="0"/>
        <w:ind w:firstLine="484" w:firstLineChars="202"/>
        <w:rPr>
          <w:rFonts w:ascii="华文中宋" w:hAnsi="华文中宋" w:eastAsia="华文中宋"/>
          <w:sz w:val="24"/>
        </w:rPr>
      </w:pPr>
      <w:r>
        <w:rPr>
          <w:rFonts w:hint="eastAsia" w:ascii="华文中宋" w:hAnsi="华文中宋" w:eastAsia="华文中宋"/>
          <w:sz w:val="24"/>
        </w:rPr>
        <w:t>4、乙方任何原因造成的甲方医疗织物丢失、数目不清和意外损坏，应按照原价适当进行赔偿。</w:t>
      </w:r>
    </w:p>
    <w:p w14:paraId="12D95B03">
      <w:pPr>
        <w:adjustRightInd w:val="0"/>
        <w:snapToGrid w:val="0"/>
        <w:ind w:firstLine="484" w:firstLineChars="202"/>
        <w:rPr>
          <w:rFonts w:ascii="华文中宋" w:hAnsi="华文中宋" w:eastAsia="华文中宋"/>
          <w:sz w:val="24"/>
        </w:rPr>
      </w:pPr>
      <w:r>
        <w:rPr>
          <w:rFonts w:hint="eastAsia" w:ascii="华文中宋" w:hAnsi="华文中宋" w:eastAsia="华文中宋"/>
          <w:sz w:val="24"/>
        </w:rPr>
        <w:t>5、乙方医疗织物洗涤成品经验收确认为不合格的，一律由乙方无条件返工，其间所有费用均由乙方负责。甲方并不需要因此而另外支付任何其他费用。</w:t>
      </w:r>
    </w:p>
    <w:p w14:paraId="1E6E30A4">
      <w:pPr>
        <w:autoSpaceDE w:val="0"/>
        <w:autoSpaceDN w:val="0"/>
        <w:adjustRightInd w:val="0"/>
        <w:spacing w:line="400" w:lineRule="exact"/>
        <w:ind w:firstLine="480" w:firstLineChars="200"/>
        <w:jc w:val="left"/>
        <w:rPr>
          <w:rFonts w:ascii="华文中宋" w:hAnsi="华文中宋" w:eastAsia="华文中宋"/>
          <w:sz w:val="24"/>
        </w:rPr>
      </w:pPr>
      <w:r>
        <w:rPr>
          <w:rFonts w:ascii="华文中宋" w:hAnsi="华文中宋" w:eastAsia="华文中宋"/>
          <w:sz w:val="24"/>
        </w:rPr>
        <w:t>6</w:t>
      </w:r>
      <w:r>
        <w:rPr>
          <w:rFonts w:hint="eastAsia" w:ascii="华文中宋" w:hAnsi="华文中宋" w:eastAsia="华文中宋"/>
          <w:sz w:val="24"/>
        </w:rPr>
        <w:t>、服务考核：</w:t>
      </w:r>
    </w:p>
    <w:p w14:paraId="4D774846">
      <w:pPr>
        <w:autoSpaceDE w:val="0"/>
        <w:autoSpaceDN w:val="0"/>
        <w:adjustRightInd w:val="0"/>
        <w:spacing w:line="400" w:lineRule="exact"/>
        <w:ind w:firstLine="480" w:firstLineChars="200"/>
        <w:jc w:val="left"/>
        <w:rPr>
          <w:rFonts w:hint="eastAsia" w:ascii="华文中宋" w:hAnsi="华文中宋" w:eastAsia="华文中宋"/>
          <w:sz w:val="24"/>
        </w:rPr>
      </w:pPr>
      <w:r>
        <w:rPr>
          <w:rFonts w:hint="eastAsia" w:ascii="华文中宋" w:hAnsi="华文中宋" w:eastAsia="华文中宋" w:cs="华文中宋"/>
          <w:color w:val="000000"/>
          <w:sz w:val="24"/>
        </w:rPr>
        <w:t>此满意度抽查调查表，总分值100分，临床科室占70分，总务科30 分满意度测评9</w:t>
      </w:r>
      <w:r>
        <w:rPr>
          <w:rFonts w:hint="eastAsia" w:ascii="华文中宋" w:hAnsi="华文中宋" w:eastAsia="华文中宋" w:cs="华文中宋"/>
          <w:color w:val="000000"/>
          <w:sz w:val="24"/>
          <w:lang w:val="en-US" w:eastAsia="zh-CN"/>
        </w:rPr>
        <w:t>0</w:t>
      </w:r>
      <w:r>
        <w:rPr>
          <w:rFonts w:hint="eastAsia" w:ascii="华文中宋" w:hAnsi="华文中宋" w:eastAsia="华文中宋" w:cs="华文中宋"/>
          <w:color w:val="000000"/>
          <w:sz w:val="24"/>
        </w:rPr>
        <w:t>分为合格，每降低1分扣款100元</w:t>
      </w:r>
      <w:r>
        <w:rPr>
          <w:rFonts w:hint="eastAsia" w:ascii="华文中宋" w:hAnsi="华文中宋" w:eastAsia="华文中宋"/>
          <w:sz w:val="24"/>
        </w:rPr>
        <w:t>。另外因洗涤原因引起科室投诉，包括污渍、笼车损坏未及时修理造成被服破损、洗涤造成损坏等，乙方应原价赔偿甲方使用科室。</w:t>
      </w:r>
    </w:p>
    <w:p w14:paraId="10F5AAF1">
      <w:pPr>
        <w:spacing w:before="84"/>
        <w:jc w:val="center"/>
        <w:rPr>
          <w:rFonts w:hint="eastAsia" w:ascii="华文中宋" w:hAnsi="华文中宋" w:eastAsia="华文中宋" w:cs="华文中宋"/>
          <w:b/>
          <w:bCs/>
          <w:color w:val="000000"/>
          <w:sz w:val="24"/>
        </w:rPr>
      </w:pPr>
      <w:r>
        <w:rPr>
          <w:rFonts w:hint="eastAsia" w:ascii="华文中宋" w:hAnsi="华文中宋" w:eastAsia="华文中宋" w:cs="华文中宋"/>
          <w:b/>
          <w:bCs/>
          <w:color w:val="000000"/>
          <w:sz w:val="24"/>
        </w:rPr>
        <w:t>西安市儿童医院被服洗涤用品清洁满意度调查表</w:t>
      </w:r>
    </w:p>
    <w:p w14:paraId="7B4B62F4">
      <w:pPr>
        <w:spacing w:before="238"/>
        <w:ind w:firstLine="480" w:firstLineChars="200"/>
        <w:rPr>
          <w:rFonts w:hint="eastAsia" w:ascii="华文中宋" w:hAnsi="华文中宋" w:eastAsia="华文中宋" w:cs="华文中宋"/>
          <w:color w:val="000000"/>
          <w:sz w:val="24"/>
        </w:rPr>
      </w:pPr>
      <w:r>
        <w:rPr>
          <w:rFonts w:hint="eastAsia" w:ascii="华文中宋" w:hAnsi="华文中宋" w:eastAsia="华文中宋" w:cs="华文中宋"/>
          <w:color w:val="000000"/>
          <w:sz w:val="24"/>
        </w:rPr>
        <w:t>服务单位：                               日期：    年   月   日</w:t>
      </w: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65"/>
        <w:gridCol w:w="813"/>
        <w:gridCol w:w="2326"/>
        <w:gridCol w:w="1037"/>
        <w:gridCol w:w="2566"/>
        <w:gridCol w:w="884"/>
      </w:tblGrid>
      <w:tr w14:paraId="3FE98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65" w:type="dxa"/>
            <w:noWrap w:val="0"/>
            <w:vAlign w:val="center"/>
          </w:tcPr>
          <w:p w14:paraId="1945C4A7">
            <w:pPr>
              <w:pStyle w:val="3"/>
              <w:ind w:left="0"/>
              <w:rPr>
                <w:rFonts w:hint="eastAsia" w:ascii="华文中宋" w:hAnsi="华文中宋" w:eastAsia="华文中宋" w:cs="华文中宋"/>
                <w:sz w:val="24"/>
                <w:szCs w:val="24"/>
              </w:rPr>
            </w:pPr>
            <w:r>
              <w:rPr>
                <w:rFonts w:hint="eastAsia" w:ascii="华文中宋" w:hAnsi="华文中宋" w:eastAsia="华文中宋" w:cs="华文中宋"/>
                <w:sz w:val="24"/>
                <w:szCs w:val="24"/>
              </w:rPr>
              <w:t>科室</w:t>
            </w:r>
          </w:p>
        </w:tc>
        <w:tc>
          <w:tcPr>
            <w:tcW w:w="813" w:type="dxa"/>
            <w:noWrap w:val="0"/>
            <w:vAlign w:val="center"/>
          </w:tcPr>
          <w:p w14:paraId="6CA04866">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序号</w:t>
            </w:r>
          </w:p>
        </w:tc>
        <w:tc>
          <w:tcPr>
            <w:tcW w:w="2326" w:type="dxa"/>
            <w:noWrap w:val="0"/>
            <w:vAlign w:val="center"/>
          </w:tcPr>
          <w:p w14:paraId="5D3FDDC4">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内容</w:t>
            </w:r>
          </w:p>
        </w:tc>
        <w:tc>
          <w:tcPr>
            <w:tcW w:w="1037" w:type="dxa"/>
            <w:noWrap w:val="0"/>
            <w:vAlign w:val="center"/>
          </w:tcPr>
          <w:p w14:paraId="5FC13EB9">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分值</w:t>
            </w:r>
          </w:p>
        </w:tc>
        <w:tc>
          <w:tcPr>
            <w:tcW w:w="2566" w:type="dxa"/>
            <w:noWrap w:val="0"/>
            <w:vAlign w:val="center"/>
          </w:tcPr>
          <w:p w14:paraId="0C85E9AC">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扣分标准</w:t>
            </w:r>
          </w:p>
        </w:tc>
        <w:tc>
          <w:tcPr>
            <w:tcW w:w="884" w:type="dxa"/>
            <w:noWrap w:val="0"/>
            <w:vAlign w:val="center"/>
          </w:tcPr>
          <w:p w14:paraId="4445FE5F">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得分</w:t>
            </w:r>
          </w:p>
        </w:tc>
      </w:tr>
      <w:tr w14:paraId="5141DB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65" w:type="dxa"/>
            <w:vMerge w:val="restart"/>
            <w:noWrap w:val="0"/>
            <w:vAlign w:val="center"/>
          </w:tcPr>
          <w:p w14:paraId="5F75C96D">
            <w:pPr>
              <w:jc w:val="center"/>
              <w:rPr>
                <w:rFonts w:hint="eastAsia" w:ascii="华文中宋" w:hAnsi="华文中宋" w:eastAsia="华文中宋" w:cs="华文中宋"/>
                <w:sz w:val="24"/>
              </w:rPr>
            </w:pPr>
            <w:r>
              <w:rPr>
                <w:rFonts w:hint="eastAsia" w:ascii="华文中宋" w:hAnsi="华文中宋" w:eastAsia="华文中宋" w:cs="华文中宋"/>
                <w:sz w:val="24"/>
              </w:rPr>
              <w:t>科室70分一使用</w:t>
            </w:r>
          </w:p>
        </w:tc>
        <w:tc>
          <w:tcPr>
            <w:tcW w:w="813" w:type="dxa"/>
            <w:noWrap w:val="0"/>
            <w:vAlign w:val="center"/>
          </w:tcPr>
          <w:p w14:paraId="0D35D815">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1</w:t>
            </w:r>
          </w:p>
        </w:tc>
        <w:tc>
          <w:tcPr>
            <w:tcW w:w="2326" w:type="dxa"/>
            <w:noWrap w:val="0"/>
            <w:vAlign w:val="center"/>
          </w:tcPr>
          <w:p w14:paraId="2C08320A">
            <w:pPr>
              <w:spacing w:line="276" w:lineRule="auto"/>
              <w:jc w:val="center"/>
              <w:rPr>
                <w:rFonts w:hint="eastAsia" w:ascii="华文中宋" w:hAnsi="华文中宋" w:eastAsia="华文中宋" w:cs="华文中宋"/>
                <w:sz w:val="24"/>
              </w:rPr>
            </w:pPr>
            <w:r>
              <w:rPr>
                <w:rFonts w:hint="eastAsia" w:ascii="华文中宋" w:hAnsi="华文中宋" w:eastAsia="华文中宋" w:cs="华文中宋"/>
                <w:kern w:val="0"/>
                <w:sz w:val="24"/>
              </w:rPr>
              <w:t>洗涤物表面平整挺括整齐美观， 各类工作服清洗完毕后熨烫整洁。</w:t>
            </w:r>
          </w:p>
        </w:tc>
        <w:tc>
          <w:tcPr>
            <w:tcW w:w="1037" w:type="dxa"/>
            <w:noWrap w:val="0"/>
            <w:vAlign w:val="center"/>
          </w:tcPr>
          <w:p w14:paraId="63DBCEDA">
            <w:pPr>
              <w:jc w:val="center"/>
              <w:rPr>
                <w:rFonts w:hint="eastAsia" w:ascii="华文中宋" w:hAnsi="华文中宋" w:eastAsia="华文中宋" w:cs="华文中宋"/>
                <w:sz w:val="24"/>
              </w:rPr>
            </w:pPr>
          </w:p>
          <w:p w14:paraId="0CF92F59">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10</w:t>
            </w:r>
          </w:p>
        </w:tc>
        <w:tc>
          <w:tcPr>
            <w:tcW w:w="2566" w:type="dxa"/>
            <w:noWrap w:val="0"/>
            <w:vAlign w:val="center"/>
          </w:tcPr>
          <w:p w14:paraId="0E46F9A2">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包装不完整，熨烫不整齐 每件扣 0.5 分</w:t>
            </w:r>
          </w:p>
        </w:tc>
        <w:tc>
          <w:tcPr>
            <w:tcW w:w="884" w:type="dxa"/>
            <w:noWrap w:val="0"/>
            <w:vAlign w:val="center"/>
          </w:tcPr>
          <w:p w14:paraId="303B05DD">
            <w:pPr>
              <w:pStyle w:val="3"/>
              <w:jc w:val="center"/>
              <w:rPr>
                <w:rFonts w:hint="eastAsia" w:ascii="华文中宋" w:hAnsi="华文中宋" w:eastAsia="华文中宋" w:cs="华文中宋"/>
                <w:sz w:val="24"/>
                <w:szCs w:val="24"/>
              </w:rPr>
            </w:pPr>
          </w:p>
        </w:tc>
      </w:tr>
      <w:tr w14:paraId="62C1C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65" w:type="dxa"/>
            <w:vMerge w:val="continue"/>
            <w:noWrap w:val="0"/>
            <w:vAlign w:val="center"/>
          </w:tcPr>
          <w:p w14:paraId="1836BD68">
            <w:pPr>
              <w:pStyle w:val="3"/>
              <w:jc w:val="center"/>
              <w:rPr>
                <w:rFonts w:hint="eastAsia" w:ascii="华文中宋" w:hAnsi="华文中宋" w:eastAsia="华文中宋" w:cs="华文中宋"/>
                <w:sz w:val="24"/>
                <w:szCs w:val="24"/>
              </w:rPr>
            </w:pPr>
          </w:p>
        </w:tc>
        <w:tc>
          <w:tcPr>
            <w:tcW w:w="813" w:type="dxa"/>
            <w:noWrap w:val="0"/>
            <w:vAlign w:val="center"/>
          </w:tcPr>
          <w:p w14:paraId="72328F53">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2</w:t>
            </w:r>
          </w:p>
        </w:tc>
        <w:tc>
          <w:tcPr>
            <w:tcW w:w="2326" w:type="dxa"/>
            <w:noWrap w:val="0"/>
            <w:vAlign w:val="center"/>
          </w:tcPr>
          <w:p w14:paraId="43471AF2">
            <w:pPr>
              <w:spacing w:line="276" w:lineRule="auto"/>
              <w:jc w:val="center"/>
              <w:rPr>
                <w:rFonts w:hint="eastAsia" w:ascii="华文中宋" w:hAnsi="华文中宋" w:eastAsia="华文中宋" w:cs="华文中宋"/>
                <w:kern w:val="0"/>
                <w:sz w:val="24"/>
              </w:rPr>
            </w:pPr>
            <w:r>
              <w:rPr>
                <w:rFonts w:hint="eastAsia" w:ascii="华文中宋" w:hAnsi="华文中宋" w:eastAsia="华文中宋" w:cs="华文中宋"/>
                <w:kern w:val="0"/>
                <w:sz w:val="24"/>
              </w:rPr>
              <w:t>洗涤物整洁无异味、无污渍。</w:t>
            </w:r>
          </w:p>
        </w:tc>
        <w:tc>
          <w:tcPr>
            <w:tcW w:w="1037" w:type="dxa"/>
            <w:noWrap w:val="0"/>
            <w:vAlign w:val="center"/>
          </w:tcPr>
          <w:p w14:paraId="77C64C86">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5</w:t>
            </w:r>
          </w:p>
        </w:tc>
        <w:tc>
          <w:tcPr>
            <w:tcW w:w="2566" w:type="dxa"/>
            <w:noWrap w:val="0"/>
            <w:vAlign w:val="center"/>
          </w:tcPr>
          <w:p w14:paraId="24F39464">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发现有异味、有污渍每件 扣 0.5 分</w:t>
            </w:r>
          </w:p>
        </w:tc>
        <w:tc>
          <w:tcPr>
            <w:tcW w:w="884" w:type="dxa"/>
            <w:noWrap w:val="0"/>
            <w:vAlign w:val="center"/>
          </w:tcPr>
          <w:p w14:paraId="3EEB105C">
            <w:pPr>
              <w:pStyle w:val="3"/>
              <w:jc w:val="center"/>
              <w:rPr>
                <w:rFonts w:hint="eastAsia" w:ascii="华文中宋" w:hAnsi="华文中宋" w:eastAsia="华文中宋" w:cs="华文中宋"/>
                <w:sz w:val="24"/>
                <w:szCs w:val="24"/>
              </w:rPr>
            </w:pPr>
          </w:p>
        </w:tc>
      </w:tr>
      <w:tr w14:paraId="7884D1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65" w:type="dxa"/>
            <w:vMerge w:val="continue"/>
            <w:noWrap w:val="0"/>
            <w:vAlign w:val="center"/>
          </w:tcPr>
          <w:p w14:paraId="24AB364B">
            <w:pPr>
              <w:pStyle w:val="3"/>
              <w:jc w:val="center"/>
              <w:rPr>
                <w:rFonts w:hint="eastAsia" w:ascii="华文中宋" w:hAnsi="华文中宋" w:eastAsia="华文中宋" w:cs="华文中宋"/>
                <w:sz w:val="24"/>
                <w:szCs w:val="24"/>
              </w:rPr>
            </w:pPr>
          </w:p>
        </w:tc>
        <w:tc>
          <w:tcPr>
            <w:tcW w:w="813" w:type="dxa"/>
            <w:noWrap w:val="0"/>
            <w:vAlign w:val="center"/>
          </w:tcPr>
          <w:p w14:paraId="3E0EDBAD">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3</w:t>
            </w:r>
          </w:p>
        </w:tc>
        <w:tc>
          <w:tcPr>
            <w:tcW w:w="2326" w:type="dxa"/>
            <w:noWrap w:val="0"/>
            <w:vAlign w:val="center"/>
          </w:tcPr>
          <w:p w14:paraId="31B9334B">
            <w:pPr>
              <w:spacing w:line="276" w:lineRule="auto"/>
              <w:jc w:val="center"/>
              <w:rPr>
                <w:rFonts w:hint="eastAsia" w:ascii="华文中宋" w:hAnsi="华文中宋" w:eastAsia="华文中宋" w:cs="华文中宋"/>
                <w:kern w:val="0"/>
                <w:sz w:val="24"/>
              </w:rPr>
            </w:pPr>
            <w:r>
              <w:rPr>
                <w:rFonts w:hint="eastAsia" w:ascii="华文中宋" w:hAnsi="华文中宋" w:eastAsia="华文中宋" w:cs="华文中宋"/>
                <w:kern w:val="0"/>
                <w:sz w:val="24"/>
              </w:rPr>
              <w:t>发放科室洗涤物品无差错(出现 外院混入)。</w:t>
            </w:r>
          </w:p>
        </w:tc>
        <w:tc>
          <w:tcPr>
            <w:tcW w:w="1037" w:type="dxa"/>
            <w:noWrap w:val="0"/>
            <w:vAlign w:val="center"/>
          </w:tcPr>
          <w:p w14:paraId="79EC88D4">
            <w:pPr>
              <w:jc w:val="center"/>
              <w:rPr>
                <w:rFonts w:hint="eastAsia" w:ascii="华文中宋" w:hAnsi="华文中宋" w:eastAsia="华文中宋" w:cs="华文中宋"/>
                <w:sz w:val="24"/>
              </w:rPr>
            </w:pPr>
          </w:p>
          <w:p w14:paraId="43FF9A1B">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15</w:t>
            </w:r>
          </w:p>
        </w:tc>
        <w:tc>
          <w:tcPr>
            <w:tcW w:w="2566" w:type="dxa"/>
            <w:noWrap w:val="0"/>
            <w:vAlign w:val="center"/>
          </w:tcPr>
          <w:p w14:paraId="739481E4">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由于乙方原 因把其它医 院物品送至甲方，发现一 次扣 2 分</w:t>
            </w:r>
          </w:p>
        </w:tc>
        <w:tc>
          <w:tcPr>
            <w:tcW w:w="884" w:type="dxa"/>
            <w:noWrap w:val="0"/>
            <w:vAlign w:val="center"/>
          </w:tcPr>
          <w:p w14:paraId="4C926978">
            <w:pPr>
              <w:pStyle w:val="3"/>
              <w:jc w:val="center"/>
              <w:rPr>
                <w:rFonts w:hint="eastAsia" w:ascii="华文中宋" w:hAnsi="华文中宋" w:eastAsia="华文中宋" w:cs="华文中宋"/>
                <w:sz w:val="24"/>
                <w:szCs w:val="24"/>
              </w:rPr>
            </w:pPr>
          </w:p>
        </w:tc>
      </w:tr>
      <w:tr w14:paraId="253477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65" w:type="dxa"/>
            <w:vMerge w:val="continue"/>
            <w:noWrap w:val="0"/>
            <w:vAlign w:val="center"/>
          </w:tcPr>
          <w:p w14:paraId="482DB706">
            <w:pPr>
              <w:pStyle w:val="3"/>
              <w:jc w:val="center"/>
              <w:rPr>
                <w:rFonts w:hint="eastAsia" w:ascii="华文中宋" w:hAnsi="华文中宋" w:eastAsia="华文中宋" w:cs="华文中宋"/>
                <w:sz w:val="24"/>
                <w:szCs w:val="24"/>
              </w:rPr>
            </w:pPr>
          </w:p>
        </w:tc>
        <w:tc>
          <w:tcPr>
            <w:tcW w:w="813" w:type="dxa"/>
            <w:noWrap w:val="0"/>
            <w:vAlign w:val="center"/>
          </w:tcPr>
          <w:p w14:paraId="62B9C346">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4</w:t>
            </w:r>
          </w:p>
        </w:tc>
        <w:tc>
          <w:tcPr>
            <w:tcW w:w="2326" w:type="dxa"/>
            <w:noWrap w:val="0"/>
            <w:vAlign w:val="center"/>
          </w:tcPr>
          <w:p w14:paraId="666B1774">
            <w:pPr>
              <w:spacing w:line="276" w:lineRule="auto"/>
              <w:jc w:val="center"/>
              <w:rPr>
                <w:rFonts w:hint="eastAsia" w:ascii="华文中宋" w:hAnsi="华文中宋" w:eastAsia="华文中宋" w:cs="华文中宋"/>
                <w:kern w:val="0"/>
                <w:sz w:val="24"/>
              </w:rPr>
            </w:pPr>
            <w:r>
              <w:rPr>
                <w:rFonts w:hint="eastAsia" w:ascii="华文中宋" w:hAnsi="华文中宋" w:eastAsia="华文中宋" w:cs="华文中宋"/>
                <w:kern w:val="0"/>
                <w:sz w:val="24"/>
              </w:rPr>
              <w:t>床上用品 、各类衣物如出现破 损缝补整齐并美观。</w:t>
            </w:r>
          </w:p>
        </w:tc>
        <w:tc>
          <w:tcPr>
            <w:tcW w:w="1037" w:type="dxa"/>
            <w:noWrap w:val="0"/>
            <w:vAlign w:val="center"/>
          </w:tcPr>
          <w:p w14:paraId="0425B228">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15</w:t>
            </w:r>
          </w:p>
        </w:tc>
        <w:tc>
          <w:tcPr>
            <w:tcW w:w="2566" w:type="dxa"/>
            <w:noWrap w:val="0"/>
            <w:vAlign w:val="center"/>
          </w:tcPr>
          <w:p w14:paraId="4E1126E7">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衣扣未缝补，小破损未缝 补，发现一次扣 0.5 分</w:t>
            </w:r>
          </w:p>
        </w:tc>
        <w:tc>
          <w:tcPr>
            <w:tcW w:w="884" w:type="dxa"/>
            <w:noWrap w:val="0"/>
            <w:vAlign w:val="center"/>
          </w:tcPr>
          <w:p w14:paraId="6715A6AE">
            <w:pPr>
              <w:pStyle w:val="3"/>
              <w:jc w:val="center"/>
              <w:rPr>
                <w:rFonts w:hint="eastAsia" w:ascii="华文中宋" w:hAnsi="华文中宋" w:eastAsia="华文中宋" w:cs="华文中宋"/>
                <w:sz w:val="24"/>
                <w:szCs w:val="24"/>
              </w:rPr>
            </w:pPr>
          </w:p>
        </w:tc>
      </w:tr>
      <w:tr w14:paraId="050311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65" w:type="dxa"/>
            <w:vMerge w:val="continue"/>
            <w:noWrap w:val="0"/>
            <w:vAlign w:val="center"/>
          </w:tcPr>
          <w:p w14:paraId="49186CD9">
            <w:pPr>
              <w:pStyle w:val="3"/>
              <w:jc w:val="center"/>
              <w:rPr>
                <w:rFonts w:hint="eastAsia" w:ascii="华文中宋" w:hAnsi="华文中宋" w:eastAsia="华文中宋" w:cs="华文中宋"/>
                <w:sz w:val="24"/>
                <w:szCs w:val="24"/>
              </w:rPr>
            </w:pPr>
          </w:p>
        </w:tc>
        <w:tc>
          <w:tcPr>
            <w:tcW w:w="813" w:type="dxa"/>
            <w:noWrap w:val="0"/>
            <w:vAlign w:val="center"/>
          </w:tcPr>
          <w:p w14:paraId="2059B993">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5</w:t>
            </w:r>
          </w:p>
        </w:tc>
        <w:tc>
          <w:tcPr>
            <w:tcW w:w="2326" w:type="dxa"/>
            <w:noWrap w:val="0"/>
            <w:vAlign w:val="center"/>
          </w:tcPr>
          <w:p w14:paraId="25277A36">
            <w:pPr>
              <w:spacing w:line="276" w:lineRule="auto"/>
              <w:jc w:val="center"/>
              <w:rPr>
                <w:rFonts w:hint="eastAsia" w:ascii="华文中宋" w:hAnsi="华文中宋" w:eastAsia="华文中宋" w:cs="华文中宋"/>
                <w:kern w:val="0"/>
                <w:sz w:val="24"/>
              </w:rPr>
            </w:pPr>
            <w:r>
              <w:rPr>
                <w:rFonts w:hint="eastAsia" w:ascii="华文中宋" w:hAnsi="华文中宋" w:eastAsia="华文中宋" w:cs="华文中宋"/>
                <w:kern w:val="0"/>
                <w:sz w:val="24"/>
              </w:rPr>
              <w:t>解决投诉反馈问题及时。</w:t>
            </w:r>
          </w:p>
        </w:tc>
        <w:tc>
          <w:tcPr>
            <w:tcW w:w="1037" w:type="dxa"/>
            <w:noWrap w:val="0"/>
            <w:vAlign w:val="center"/>
          </w:tcPr>
          <w:p w14:paraId="23B1FB3E">
            <w:pPr>
              <w:jc w:val="center"/>
              <w:rPr>
                <w:rFonts w:hint="eastAsia" w:ascii="华文中宋" w:hAnsi="华文中宋" w:eastAsia="华文中宋" w:cs="华文中宋"/>
                <w:sz w:val="24"/>
              </w:rPr>
            </w:pPr>
          </w:p>
          <w:p w14:paraId="70F4BEA4">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15</w:t>
            </w:r>
          </w:p>
        </w:tc>
        <w:tc>
          <w:tcPr>
            <w:tcW w:w="2566" w:type="dxa"/>
            <w:noWrap w:val="0"/>
            <w:vAlign w:val="center"/>
          </w:tcPr>
          <w:p w14:paraId="0D26CF12">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临床科室反馈能及时对 接处理，无理由推脱或不 及时处理影响临床工作扣 3 分</w:t>
            </w:r>
          </w:p>
        </w:tc>
        <w:tc>
          <w:tcPr>
            <w:tcW w:w="884" w:type="dxa"/>
            <w:noWrap w:val="0"/>
            <w:vAlign w:val="center"/>
          </w:tcPr>
          <w:p w14:paraId="29B24995">
            <w:pPr>
              <w:pStyle w:val="3"/>
              <w:jc w:val="center"/>
              <w:rPr>
                <w:rFonts w:hint="eastAsia" w:ascii="华文中宋" w:hAnsi="华文中宋" w:eastAsia="华文中宋" w:cs="华文中宋"/>
                <w:sz w:val="24"/>
                <w:szCs w:val="24"/>
              </w:rPr>
            </w:pPr>
          </w:p>
        </w:tc>
      </w:tr>
      <w:tr w14:paraId="3363F3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65" w:type="dxa"/>
            <w:vMerge w:val="restart"/>
            <w:noWrap w:val="0"/>
            <w:vAlign w:val="center"/>
          </w:tcPr>
          <w:p w14:paraId="5D756F0B">
            <w:pPr>
              <w:pStyle w:val="3"/>
              <w:ind w:left="0"/>
              <w:rPr>
                <w:rFonts w:hint="eastAsia" w:ascii="华文中宋" w:hAnsi="华文中宋" w:eastAsia="华文中宋" w:cs="华文中宋"/>
                <w:sz w:val="24"/>
                <w:szCs w:val="24"/>
              </w:rPr>
            </w:pPr>
            <w:r>
              <w:rPr>
                <w:rFonts w:hint="eastAsia" w:ascii="华文中宋" w:hAnsi="华文中宋" w:eastAsia="华文中宋" w:cs="华文中宋"/>
                <w:color w:val="000000"/>
                <w:sz w:val="24"/>
                <w:szCs w:val="24"/>
              </w:rPr>
              <w:t>总务   科(30 分)</w:t>
            </w:r>
          </w:p>
        </w:tc>
        <w:tc>
          <w:tcPr>
            <w:tcW w:w="813" w:type="dxa"/>
            <w:noWrap w:val="0"/>
            <w:vAlign w:val="center"/>
          </w:tcPr>
          <w:p w14:paraId="110278A0">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color w:val="000000"/>
                <w:sz w:val="24"/>
                <w:szCs w:val="24"/>
              </w:rPr>
              <w:t>1</w:t>
            </w:r>
          </w:p>
        </w:tc>
        <w:tc>
          <w:tcPr>
            <w:tcW w:w="2326" w:type="dxa"/>
            <w:noWrap w:val="0"/>
            <w:vAlign w:val="center"/>
          </w:tcPr>
          <w:p w14:paraId="0F995C65">
            <w:pPr>
              <w:spacing w:line="276" w:lineRule="auto"/>
              <w:jc w:val="center"/>
              <w:rPr>
                <w:rFonts w:hint="eastAsia" w:ascii="华文中宋" w:hAnsi="华文中宋" w:eastAsia="华文中宋" w:cs="华文中宋"/>
                <w:kern w:val="0"/>
                <w:sz w:val="24"/>
              </w:rPr>
            </w:pPr>
            <w:r>
              <w:rPr>
                <w:rFonts w:hint="eastAsia" w:ascii="华文中宋" w:hAnsi="华文中宋" w:eastAsia="华文中宋" w:cs="华文中宋"/>
                <w:kern w:val="0"/>
                <w:sz w:val="24"/>
              </w:rPr>
              <w:t>遵守医院规章制度(门禁、安全、 车辆管理、疫情防控等)。</w:t>
            </w:r>
          </w:p>
        </w:tc>
        <w:tc>
          <w:tcPr>
            <w:tcW w:w="1037" w:type="dxa"/>
            <w:noWrap w:val="0"/>
            <w:vAlign w:val="center"/>
          </w:tcPr>
          <w:p w14:paraId="2E7DE13F">
            <w:pPr>
              <w:jc w:val="center"/>
              <w:rPr>
                <w:rFonts w:hint="eastAsia" w:ascii="华文中宋" w:hAnsi="华文中宋" w:eastAsia="华文中宋" w:cs="华文中宋"/>
                <w:color w:val="000000"/>
                <w:sz w:val="24"/>
              </w:rPr>
            </w:pPr>
          </w:p>
          <w:p w14:paraId="6603391D">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color w:val="000000"/>
                <w:sz w:val="24"/>
                <w:szCs w:val="24"/>
              </w:rPr>
              <w:t>5</w:t>
            </w:r>
          </w:p>
        </w:tc>
        <w:tc>
          <w:tcPr>
            <w:tcW w:w="2566" w:type="dxa"/>
            <w:noWrap w:val="0"/>
            <w:vAlign w:val="center"/>
          </w:tcPr>
          <w:p w14:paraId="531940E1">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color w:val="000000"/>
                <w:sz w:val="24"/>
                <w:szCs w:val="24"/>
              </w:rPr>
              <w:t>配送过程中 由于 乙方原 因引起投诉，扣 2 分；未 按规定着装，不规范装运 扣 2 分</w:t>
            </w:r>
          </w:p>
        </w:tc>
        <w:tc>
          <w:tcPr>
            <w:tcW w:w="884" w:type="dxa"/>
            <w:noWrap w:val="0"/>
            <w:vAlign w:val="center"/>
          </w:tcPr>
          <w:p w14:paraId="70032F1E">
            <w:pPr>
              <w:pStyle w:val="3"/>
              <w:jc w:val="center"/>
              <w:rPr>
                <w:rFonts w:hint="eastAsia" w:ascii="华文中宋" w:hAnsi="华文中宋" w:eastAsia="华文中宋" w:cs="华文中宋"/>
                <w:sz w:val="24"/>
                <w:szCs w:val="24"/>
              </w:rPr>
            </w:pPr>
          </w:p>
        </w:tc>
      </w:tr>
      <w:tr w14:paraId="07A11C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65" w:type="dxa"/>
            <w:vMerge w:val="continue"/>
            <w:noWrap w:val="0"/>
            <w:vAlign w:val="center"/>
          </w:tcPr>
          <w:p w14:paraId="300902F6">
            <w:pPr>
              <w:pStyle w:val="3"/>
              <w:jc w:val="center"/>
              <w:rPr>
                <w:rFonts w:hint="eastAsia" w:ascii="华文中宋" w:hAnsi="华文中宋" w:eastAsia="华文中宋" w:cs="华文中宋"/>
                <w:color w:val="000000"/>
                <w:sz w:val="24"/>
                <w:szCs w:val="24"/>
              </w:rPr>
            </w:pPr>
          </w:p>
        </w:tc>
        <w:tc>
          <w:tcPr>
            <w:tcW w:w="813" w:type="dxa"/>
            <w:noWrap w:val="0"/>
            <w:vAlign w:val="center"/>
          </w:tcPr>
          <w:p w14:paraId="4E9CF7D9">
            <w:pPr>
              <w:jc w:val="center"/>
              <w:rPr>
                <w:rFonts w:hint="eastAsia" w:ascii="华文中宋" w:hAnsi="华文中宋" w:eastAsia="华文中宋" w:cs="华文中宋"/>
                <w:color w:val="000000"/>
                <w:sz w:val="24"/>
              </w:rPr>
            </w:pPr>
          </w:p>
          <w:p w14:paraId="52A3D8FE">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color w:val="000000"/>
                <w:sz w:val="24"/>
                <w:szCs w:val="24"/>
              </w:rPr>
              <w:t>2</w:t>
            </w:r>
          </w:p>
        </w:tc>
        <w:tc>
          <w:tcPr>
            <w:tcW w:w="2326" w:type="dxa"/>
            <w:noWrap w:val="0"/>
            <w:vAlign w:val="center"/>
          </w:tcPr>
          <w:p w14:paraId="54F9546D">
            <w:pPr>
              <w:spacing w:line="276" w:lineRule="auto"/>
              <w:jc w:val="center"/>
              <w:rPr>
                <w:rFonts w:hint="eastAsia" w:ascii="华文中宋" w:hAnsi="华文中宋" w:eastAsia="华文中宋" w:cs="华文中宋"/>
                <w:kern w:val="0"/>
                <w:sz w:val="24"/>
              </w:rPr>
            </w:pPr>
            <w:r>
              <w:rPr>
                <w:rFonts w:hint="eastAsia" w:ascii="华文中宋" w:hAnsi="华文中宋" w:eastAsia="华文中宋" w:cs="华文中宋"/>
                <w:kern w:val="0"/>
                <w:sz w:val="24"/>
              </w:rPr>
              <w:t>积极配合科室及洗涤班组工作 安排，解决投诉反馈问题及时。</w:t>
            </w:r>
          </w:p>
        </w:tc>
        <w:tc>
          <w:tcPr>
            <w:tcW w:w="1037" w:type="dxa"/>
            <w:noWrap w:val="0"/>
            <w:vAlign w:val="center"/>
          </w:tcPr>
          <w:p w14:paraId="1DF8CF85">
            <w:pPr>
              <w:jc w:val="center"/>
              <w:rPr>
                <w:rFonts w:hint="eastAsia" w:ascii="华文中宋" w:hAnsi="华文中宋" w:eastAsia="华文中宋" w:cs="华文中宋"/>
                <w:color w:val="000000"/>
                <w:sz w:val="24"/>
              </w:rPr>
            </w:pPr>
          </w:p>
          <w:p w14:paraId="502FAD0C">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color w:val="000000"/>
                <w:sz w:val="24"/>
                <w:szCs w:val="24"/>
              </w:rPr>
              <w:t>8</w:t>
            </w:r>
          </w:p>
        </w:tc>
        <w:tc>
          <w:tcPr>
            <w:tcW w:w="2566" w:type="dxa"/>
            <w:noWrap w:val="0"/>
            <w:vAlign w:val="center"/>
          </w:tcPr>
          <w:p w14:paraId="5006746A">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color w:val="000000"/>
                <w:sz w:val="24"/>
                <w:szCs w:val="24"/>
              </w:rPr>
              <w:t>不配合科室及洗涤班组 工作，影响科室工作扣 3 分，严重影响临床工作一 次扣 8 分</w:t>
            </w:r>
          </w:p>
        </w:tc>
        <w:tc>
          <w:tcPr>
            <w:tcW w:w="884" w:type="dxa"/>
            <w:noWrap w:val="0"/>
            <w:vAlign w:val="center"/>
          </w:tcPr>
          <w:p w14:paraId="795D4C45">
            <w:pPr>
              <w:pStyle w:val="3"/>
              <w:jc w:val="center"/>
              <w:rPr>
                <w:rFonts w:hint="eastAsia" w:ascii="华文中宋" w:hAnsi="华文中宋" w:eastAsia="华文中宋" w:cs="华文中宋"/>
                <w:sz w:val="24"/>
                <w:szCs w:val="24"/>
              </w:rPr>
            </w:pPr>
          </w:p>
        </w:tc>
      </w:tr>
      <w:tr w14:paraId="13C2BF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65" w:type="dxa"/>
            <w:vMerge w:val="continue"/>
            <w:noWrap w:val="0"/>
            <w:vAlign w:val="center"/>
          </w:tcPr>
          <w:p w14:paraId="553FBBB4">
            <w:pPr>
              <w:pStyle w:val="3"/>
              <w:jc w:val="center"/>
              <w:rPr>
                <w:rFonts w:hint="eastAsia" w:ascii="华文中宋" w:hAnsi="华文中宋" w:eastAsia="华文中宋" w:cs="华文中宋"/>
                <w:color w:val="000000"/>
                <w:sz w:val="24"/>
                <w:szCs w:val="24"/>
              </w:rPr>
            </w:pPr>
          </w:p>
        </w:tc>
        <w:tc>
          <w:tcPr>
            <w:tcW w:w="813" w:type="dxa"/>
            <w:noWrap w:val="0"/>
            <w:vAlign w:val="center"/>
          </w:tcPr>
          <w:p w14:paraId="3BF4BB87">
            <w:pPr>
              <w:jc w:val="center"/>
              <w:rPr>
                <w:rFonts w:hint="eastAsia" w:ascii="华文中宋" w:hAnsi="华文中宋" w:eastAsia="华文中宋" w:cs="华文中宋"/>
                <w:color w:val="000000"/>
                <w:sz w:val="24"/>
              </w:rPr>
            </w:pPr>
          </w:p>
          <w:p w14:paraId="45FF632F">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color w:val="000000"/>
                <w:sz w:val="24"/>
                <w:szCs w:val="24"/>
              </w:rPr>
              <w:t>3</w:t>
            </w:r>
          </w:p>
        </w:tc>
        <w:tc>
          <w:tcPr>
            <w:tcW w:w="2326" w:type="dxa"/>
            <w:noWrap w:val="0"/>
            <w:vAlign w:val="center"/>
          </w:tcPr>
          <w:p w14:paraId="5ED598E3">
            <w:pPr>
              <w:spacing w:line="276" w:lineRule="auto"/>
              <w:jc w:val="center"/>
              <w:rPr>
                <w:rFonts w:hint="eastAsia" w:ascii="华文中宋" w:hAnsi="华文中宋" w:eastAsia="华文中宋" w:cs="华文中宋"/>
                <w:kern w:val="0"/>
                <w:sz w:val="24"/>
              </w:rPr>
            </w:pPr>
            <w:r>
              <w:rPr>
                <w:rFonts w:hint="eastAsia" w:ascii="华文中宋" w:hAnsi="华文中宋" w:eastAsia="华文中宋" w:cs="华文中宋"/>
                <w:kern w:val="0"/>
                <w:sz w:val="24"/>
              </w:rPr>
              <w:t>收送洗涤物是否按时，有破损、 污渍。</w:t>
            </w:r>
          </w:p>
        </w:tc>
        <w:tc>
          <w:tcPr>
            <w:tcW w:w="1037" w:type="dxa"/>
            <w:noWrap w:val="0"/>
            <w:vAlign w:val="center"/>
          </w:tcPr>
          <w:p w14:paraId="631E9682">
            <w:pPr>
              <w:jc w:val="center"/>
              <w:rPr>
                <w:rFonts w:hint="eastAsia" w:ascii="华文中宋" w:hAnsi="华文中宋" w:eastAsia="华文中宋" w:cs="华文中宋"/>
                <w:color w:val="000000"/>
                <w:sz w:val="24"/>
              </w:rPr>
            </w:pPr>
          </w:p>
          <w:p w14:paraId="76711BB1">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color w:val="000000"/>
                <w:sz w:val="24"/>
                <w:szCs w:val="24"/>
              </w:rPr>
              <w:t>8</w:t>
            </w:r>
          </w:p>
        </w:tc>
        <w:tc>
          <w:tcPr>
            <w:tcW w:w="2566" w:type="dxa"/>
            <w:noWrap w:val="0"/>
            <w:vAlign w:val="center"/>
          </w:tcPr>
          <w:p w14:paraId="71D7A3CC">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color w:val="000000"/>
                <w:sz w:val="24"/>
                <w:szCs w:val="24"/>
              </w:rPr>
              <w:t>临床科室一次投诉反馈 有污渍或破损，由于乙方 原因造成，扣 2 分，超过 三个科室扣 8 分</w:t>
            </w:r>
          </w:p>
        </w:tc>
        <w:tc>
          <w:tcPr>
            <w:tcW w:w="884" w:type="dxa"/>
            <w:noWrap w:val="0"/>
            <w:vAlign w:val="center"/>
          </w:tcPr>
          <w:p w14:paraId="4C69972D">
            <w:pPr>
              <w:pStyle w:val="3"/>
              <w:jc w:val="center"/>
              <w:rPr>
                <w:rFonts w:hint="eastAsia" w:ascii="华文中宋" w:hAnsi="华文中宋" w:eastAsia="华文中宋" w:cs="华文中宋"/>
                <w:sz w:val="24"/>
                <w:szCs w:val="24"/>
              </w:rPr>
            </w:pPr>
          </w:p>
        </w:tc>
      </w:tr>
      <w:tr w14:paraId="3779AE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65" w:type="dxa"/>
            <w:vMerge w:val="continue"/>
            <w:noWrap w:val="0"/>
            <w:vAlign w:val="center"/>
          </w:tcPr>
          <w:p w14:paraId="71326874">
            <w:pPr>
              <w:pStyle w:val="3"/>
              <w:jc w:val="center"/>
              <w:rPr>
                <w:rFonts w:hint="eastAsia" w:ascii="华文中宋" w:hAnsi="华文中宋" w:eastAsia="华文中宋" w:cs="华文中宋"/>
                <w:color w:val="000000"/>
                <w:sz w:val="24"/>
                <w:szCs w:val="24"/>
              </w:rPr>
            </w:pPr>
          </w:p>
        </w:tc>
        <w:tc>
          <w:tcPr>
            <w:tcW w:w="813" w:type="dxa"/>
            <w:noWrap w:val="0"/>
            <w:vAlign w:val="center"/>
          </w:tcPr>
          <w:p w14:paraId="24268870">
            <w:pPr>
              <w:jc w:val="center"/>
              <w:rPr>
                <w:rFonts w:hint="eastAsia" w:ascii="华文中宋" w:hAnsi="华文中宋" w:eastAsia="华文中宋" w:cs="华文中宋"/>
                <w:color w:val="000000"/>
                <w:sz w:val="24"/>
              </w:rPr>
            </w:pPr>
          </w:p>
          <w:p w14:paraId="7F2B1058">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color w:val="000000"/>
                <w:sz w:val="24"/>
                <w:szCs w:val="24"/>
              </w:rPr>
              <w:t>4</w:t>
            </w:r>
          </w:p>
        </w:tc>
        <w:tc>
          <w:tcPr>
            <w:tcW w:w="2326" w:type="dxa"/>
            <w:noWrap w:val="0"/>
            <w:vAlign w:val="center"/>
          </w:tcPr>
          <w:p w14:paraId="6648ABF7">
            <w:pPr>
              <w:spacing w:line="276" w:lineRule="auto"/>
              <w:jc w:val="center"/>
              <w:rPr>
                <w:rFonts w:hint="eastAsia" w:ascii="华文中宋" w:hAnsi="华文中宋" w:eastAsia="华文中宋" w:cs="华文中宋"/>
                <w:kern w:val="0"/>
                <w:sz w:val="24"/>
              </w:rPr>
            </w:pPr>
            <w:r>
              <w:rPr>
                <w:rFonts w:hint="eastAsia" w:ascii="华文中宋" w:hAnsi="华文中宋" w:eastAsia="华文中宋" w:cs="华文中宋"/>
                <w:kern w:val="0"/>
                <w:sz w:val="24"/>
              </w:rPr>
              <w:t>发放洗涤物交接清点、签证清 楚、数量明确，无差错。</w:t>
            </w:r>
          </w:p>
        </w:tc>
        <w:tc>
          <w:tcPr>
            <w:tcW w:w="1037" w:type="dxa"/>
            <w:noWrap w:val="0"/>
            <w:vAlign w:val="center"/>
          </w:tcPr>
          <w:p w14:paraId="04CE3448">
            <w:pPr>
              <w:jc w:val="center"/>
              <w:rPr>
                <w:rFonts w:hint="eastAsia" w:ascii="华文中宋" w:hAnsi="华文中宋" w:eastAsia="华文中宋" w:cs="华文中宋"/>
                <w:color w:val="000000"/>
                <w:sz w:val="24"/>
              </w:rPr>
            </w:pPr>
          </w:p>
          <w:p w14:paraId="69D3C048">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color w:val="000000"/>
                <w:sz w:val="24"/>
                <w:szCs w:val="24"/>
              </w:rPr>
              <w:t>5</w:t>
            </w:r>
          </w:p>
        </w:tc>
        <w:tc>
          <w:tcPr>
            <w:tcW w:w="2566" w:type="dxa"/>
            <w:noWrap w:val="0"/>
            <w:vAlign w:val="center"/>
          </w:tcPr>
          <w:p w14:paraId="71B021DE">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color w:val="000000"/>
                <w:sz w:val="24"/>
                <w:szCs w:val="24"/>
              </w:rPr>
              <w:t>与洗涤班组交接清楚，数 量明确，由乙方原因出现 差错，影响临床工作，引 起投诉，扣 5 分</w:t>
            </w:r>
          </w:p>
        </w:tc>
        <w:tc>
          <w:tcPr>
            <w:tcW w:w="884" w:type="dxa"/>
            <w:noWrap w:val="0"/>
            <w:vAlign w:val="center"/>
          </w:tcPr>
          <w:p w14:paraId="3A541F3D">
            <w:pPr>
              <w:pStyle w:val="3"/>
              <w:jc w:val="center"/>
              <w:rPr>
                <w:rFonts w:hint="eastAsia" w:ascii="华文中宋" w:hAnsi="华文中宋" w:eastAsia="华文中宋" w:cs="华文中宋"/>
                <w:sz w:val="24"/>
                <w:szCs w:val="24"/>
              </w:rPr>
            </w:pPr>
          </w:p>
        </w:tc>
      </w:tr>
      <w:tr w14:paraId="32DBA5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65" w:type="dxa"/>
            <w:vMerge w:val="continue"/>
            <w:noWrap w:val="0"/>
            <w:vAlign w:val="center"/>
          </w:tcPr>
          <w:p w14:paraId="0F8A9B09">
            <w:pPr>
              <w:pStyle w:val="3"/>
              <w:jc w:val="center"/>
              <w:rPr>
                <w:rFonts w:hint="eastAsia" w:ascii="华文中宋" w:hAnsi="华文中宋" w:eastAsia="华文中宋" w:cs="华文中宋"/>
                <w:color w:val="000000"/>
                <w:sz w:val="24"/>
                <w:szCs w:val="24"/>
              </w:rPr>
            </w:pPr>
          </w:p>
        </w:tc>
        <w:tc>
          <w:tcPr>
            <w:tcW w:w="813" w:type="dxa"/>
            <w:noWrap w:val="0"/>
            <w:vAlign w:val="center"/>
          </w:tcPr>
          <w:p w14:paraId="67DA5D87">
            <w:pPr>
              <w:jc w:val="center"/>
              <w:rPr>
                <w:rFonts w:hint="eastAsia" w:ascii="华文中宋" w:hAnsi="华文中宋" w:eastAsia="华文中宋" w:cs="华文中宋"/>
                <w:color w:val="000000"/>
                <w:sz w:val="24"/>
              </w:rPr>
            </w:pPr>
          </w:p>
          <w:p w14:paraId="4D7F9BB0">
            <w:pPr>
              <w:jc w:val="center"/>
              <w:rPr>
                <w:rFonts w:hint="eastAsia" w:ascii="华文中宋" w:hAnsi="华文中宋" w:eastAsia="华文中宋" w:cs="华文中宋"/>
                <w:color w:val="000000"/>
                <w:sz w:val="24"/>
              </w:rPr>
            </w:pPr>
          </w:p>
          <w:p w14:paraId="0251B0AF">
            <w:pPr>
              <w:jc w:val="center"/>
              <w:rPr>
                <w:rFonts w:hint="eastAsia" w:ascii="华文中宋" w:hAnsi="华文中宋" w:eastAsia="华文中宋" w:cs="华文中宋"/>
                <w:color w:val="000000"/>
                <w:sz w:val="24"/>
              </w:rPr>
            </w:pPr>
          </w:p>
          <w:p w14:paraId="3810F3BB">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color w:val="000000"/>
                <w:sz w:val="24"/>
                <w:szCs w:val="24"/>
              </w:rPr>
              <w:t>5</w:t>
            </w:r>
          </w:p>
        </w:tc>
        <w:tc>
          <w:tcPr>
            <w:tcW w:w="2326" w:type="dxa"/>
            <w:noWrap w:val="0"/>
            <w:vAlign w:val="center"/>
          </w:tcPr>
          <w:p w14:paraId="2D55AE38">
            <w:pPr>
              <w:spacing w:line="276" w:lineRule="auto"/>
              <w:jc w:val="center"/>
              <w:rPr>
                <w:rFonts w:hint="eastAsia" w:ascii="华文中宋" w:hAnsi="华文中宋" w:eastAsia="华文中宋" w:cs="华文中宋"/>
                <w:kern w:val="0"/>
                <w:sz w:val="24"/>
              </w:rPr>
            </w:pPr>
            <w:r>
              <w:rPr>
                <w:rFonts w:hint="eastAsia" w:ascii="华文中宋" w:hAnsi="华文中宋" w:eastAsia="华文中宋" w:cs="华文中宋"/>
                <w:kern w:val="0"/>
                <w:sz w:val="24"/>
              </w:rPr>
              <w:t>定期对洗涤织物进行监测，结果符合国家规范要求。</w:t>
            </w:r>
          </w:p>
        </w:tc>
        <w:tc>
          <w:tcPr>
            <w:tcW w:w="1037" w:type="dxa"/>
            <w:noWrap w:val="0"/>
            <w:vAlign w:val="center"/>
          </w:tcPr>
          <w:p w14:paraId="5A690B97">
            <w:pPr>
              <w:jc w:val="center"/>
              <w:rPr>
                <w:rFonts w:hint="eastAsia" w:ascii="华文中宋" w:hAnsi="华文中宋" w:eastAsia="华文中宋" w:cs="华文中宋"/>
                <w:color w:val="000000"/>
                <w:sz w:val="24"/>
              </w:rPr>
            </w:pPr>
          </w:p>
          <w:p w14:paraId="71FCECEF">
            <w:pPr>
              <w:jc w:val="center"/>
              <w:rPr>
                <w:rFonts w:hint="eastAsia" w:ascii="华文中宋" w:hAnsi="华文中宋" w:eastAsia="华文中宋" w:cs="华文中宋"/>
                <w:color w:val="000000"/>
                <w:sz w:val="24"/>
              </w:rPr>
            </w:pPr>
          </w:p>
          <w:p w14:paraId="4BD07065">
            <w:pPr>
              <w:jc w:val="center"/>
              <w:rPr>
                <w:rFonts w:hint="eastAsia" w:ascii="华文中宋" w:hAnsi="华文中宋" w:eastAsia="华文中宋" w:cs="华文中宋"/>
                <w:color w:val="000000"/>
                <w:sz w:val="24"/>
              </w:rPr>
            </w:pPr>
          </w:p>
          <w:p w14:paraId="529E83A8">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color w:val="000000"/>
                <w:sz w:val="24"/>
                <w:szCs w:val="24"/>
              </w:rPr>
              <w:t>4</w:t>
            </w:r>
          </w:p>
        </w:tc>
        <w:tc>
          <w:tcPr>
            <w:tcW w:w="2566" w:type="dxa"/>
            <w:noWrap w:val="0"/>
            <w:vAlign w:val="center"/>
          </w:tcPr>
          <w:p w14:paraId="3BC60F8A">
            <w:pPr>
              <w:pStyle w:val="3"/>
              <w:ind w:left="0"/>
              <w:jc w:val="center"/>
              <w:rPr>
                <w:rFonts w:hint="eastAsia" w:ascii="华文中宋" w:hAnsi="华文中宋" w:eastAsia="华文中宋" w:cs="华文中宋"/>
                <w:sz w:val="24"/>
                <w:szCs w:val="24"/>
              </w:rPr>
            </w:pPr>
            <w:r>
              <w:rPr>
                <w:rFonts w:hint="eastAsia" w:ascii="华文中宋" w:hAnsi="华文中宋" w:eastAsia="华文中宋" w:cs="华文中宋"/>
                <w:color w:val="000000"/>
                <w:sz w:val="24"/>
                <w:szCs w:val="24"/>
              </w:rPr>
              <w:t>提供符合国家规范的合 格检测报 ，如果出现不 合格指标，经双方核实无 误，视情节严重程度进行 处罚，按照当月付费总额 的 10%扣罚，并进行整改。</w:t>
            </w:r>
          </w:p>
        </w:tc>
        <w:tc>
          <w:tcPr>
            <w:tcW w:w="884" w:type="dxa"/>
            <w:noWrap w:val="0"/>
            <w:vAlign w:val="center"/>
          </w:tcPr>
          <w:p w14:paraId="30200DB3">
            <w:pPr>
              <w:pStyle w:val="3"/>
              <w:jc w:val="center"/>
              <w:rPr>
                <w:rFonts w:hint="eastAsia" w:ascii="华文中宋" w:hAnsi="华文中宋" w:eastAsia="华文中宋" w:cs="华文中宋"/>
                <w:sz w:val="24"/>
                <w:szCs w:val="24"/>
              </w:rPr>
            </w:pPr>
          </w:p>
        </w:tc>
      </w:tr>
      <w:tr w14:paraId="7CAFA9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78" w:type="dxa"/>
            <w:gridSpan w:val="2"/>
            <w:noWrap w:val="0"/>
            <w:vAlign w:val="center"/>
          </w:tcPr>
          <w:p w14:paraId="31695017">
            <w:pPr>
              <w:pStyle w:val="3"/>
              <w:ind w:left="0"/>
              <w:jc w:val="center"/>
              <w:rPr>
                <w:rFonts w:hint="eastAsia" w:ascii="华文中宋" w:hAnsi="华文中宋" w:eastAsia="华文中宋" w:cs="华文中宋"/>
                <w:color w:val="000000"/>
                <w:sz w:val="24"/>
                <w:szCs w:val="24"/>
              </w:rPr>
            </w:pPr>
            <w:r>
              <w:rPr>
                <w:rFonts w:hint="eastAsia" w:ascii="华文中宋" w:hAnsi="华文中宋" w:eastAsia="华文中宋" w:cs="华文中宋"/>
                <w:color w:val="000000"/>
                <w:sz w:val="24"/>
                <w:szCs w:val="24"/>
              </w:rPr>
              <w:t>科室</w:t>
            </w:r>
          </w:p>
        </w:tc>
        <w:tc>
          <w:tcPr>
            <w:tcW w:w="2326" w:type="dxa"/>
            <w:noWrap w:val="0"/>
            <w:vAlign w:val="center"/>
          </w:tcPr>
          <w:p w14:paraId="6BBAE2DA">
            <w:pPr>
              <w:spacing w:line="276" w:lineRule="auto"/>
              <w:jc w:val="center"/>
              <w:rPr>
                <w:rFonts w:hint="eastAsia" w:ascii="华文中宋" w:hAnsi="华文中宋" w:eastAsia="华文中宋" w:cs="华文中宋"/>
                <w:kern w:val="0"/>
                <w:sz w:val="24"/>
              </w:rPr>
            </w:pPr>
          </w:p>
        </w:tc>
        <w:tc>
          <w:tcPr>
            <w:tcW w:w="3603" w:type="dxa"/>
            <w:gridSpan w:val="2"/>
            <w:noWrap w:val="0"/>
            <w:vAlign w:val="center"/>
          </w:tcPr>
          <w:p w14:paraId="4C08E69F">
            <w:pPr>
              <w:pStyle w:val="3"/>
              <w:ind w:left="0"/>
              <w:jc w:val="center"/>
              <w:rPr>
                <w:rFonts w:hint="eastAsia" w:ascii="华文中宋" w:hAnsi="华文中宋" w:eastAsia="华文中宋" w:cs="华文中宋"/>
                <w:color w:val="000000"/>
                <w:sz w:val="24"/>
                <w:szCs w:val="24"/>
              </w:rPr>
            </w:pPr>
            <w:r>
              <w:rPr>
                <w:rFonts w:hint="eastAsia" w:ascii="华文中宋" w:hAnsi="华文中宋" w:eastAsia="华文中宋" w:cs="华文中宋"/>
                <w:color w:val="000000"/>
                <w:sz w:val="24"/>
                <w:szCs w:val="24"/>
              </w:rPr>
              <w:t>科室负责人</w:t>
            </w:r>
          </w:p>
        </w:tc>
        <w:tc>
          <w:tcPr>
            <w:tcW w:w="884" w:type="dxa"/>
            <w:noWrap w:val="0"/>
            <w:vAlign w:val="center"/>
          </w:tcPr>
          <w:p w14:paraId="76FE5AE5">
            <w:pPr>
              <w:pStyle w:val="3"/>
              <w:jc w:val="center"/>
              <w:rPr>
                <w:rFonts w:hint="eastAsia" w:ascii="华文中宋" w:hAnsi="华文中宋" w:eastAsia="华文中宋" w:cs="华文中宋"/>
                <w:sz w:val="24"/>
                <w:szCs w:val="24"/>
              </w:rPr>
            </w:pPr>
          </w:p>
        </w:tc>
      </w:tr>
    </w:tbl>
    <w:p w14:paraId="2D2506BA">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7、乙方服务承诺</w:t>
      </w:r>
    </w:p>
    <w:p w14:paraId="23CABAC5">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1、乙方承诺被服和辅料每月平均返洗率均不得超过1.5%、</w:t>
      </w:r>
    </w:p>
    <w:p w14:paraId="15235A88">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2、乙方承诺在洗涤过程中，因乙方原因造成的破损率控制在0.1%。</w:t>
      </w:r>
    </w:p>
    <w:p w14:paraId="1AA4DBB5">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3、乙方严格控制成品织物的质量、白度，承诺二年使用期内白度值不低于87。</w:t>
      </w:r>
    </w:p>
    <w:p w14:paraId="4B0F95CB">
      <w:pPr>
        <w:adjustRightInd w:val="0"/>
        <w:snapToGrid w:val="0"/>
        <w:spacing w:line="440" w:lineRule="exact"/>
        <w:ind w:firstLine="484" w:firstLineChars="202"/>
        <w:rPr>
          <w:rFonts w:ascii="华文中宋" w:hAnsi="华文中宋" w:eastAsia="华文中宋"/>
          <w:sz w:val="24"/>
        </w:rPr>
      </w:pPr>
      <w:r>
        <w:rPr>
          <w:rFonts w:ascii="华文中宋" w:hAnsi="华文中宋" w:eastAsia="华文中宋"/>
          <w:sz w:val="24"/>
        </w:rPr>
        <w:t>4</w:t>
      </w:r>
      <w:r>
        <w:rPr>
          <w:rFonts w:hint="eastAsia" w:ascii="华文中宋" w:hAnsi="华文中宋" w:eastAsia="华文中宋"/>
          <w:sz w:val="24"/>
        </w:rPr>
        <w:t>、乙方使用槽式平烫机熨烫床单元织物，承诺成品挺括无褶皱。</w:t>
      </w:r>
    </w:p>
    <w:p w14:paraId="235B6233">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5、乙方承诺清洁织物的PH值在6.7-7.5之间。</w:t>
      </w:r>
    </w:p>
    <w:p w14:paraId="53180F1D">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6、乙方承诺清洁织物细菌菌落总数/（CFU/100c㎡）≤200。</w:t>
      </w:r>
    </w:p>
    <w:p w14:paraId="6566B938">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7、如出现应洗涤消毒而实际未洗涤消毒物品，或者洗涤物品未达到WS/T508-2025《医院医用织物洗涤消毒技术规范》要求，甲方有权按此物品洗涤价格予以3倍罚款，并要求乙方承担因此造成的全部责任。</w:t>
      </w:r>
    </w:p>
    <w:p w14:paraId="5C0703A9">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8、在接到甲方反馈意见后，乙方1小时达到现场了解情况，在4小时内，甲方实质性响应，在8小时内处理，24小时内跟进整改情况，48小时内书面回访。</w:t>
      </w:r>
    </w:p>
    <w:p w14:paraId="4F4B7386">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第七条：不可抗力及免责</w:t>
      </w:r>
    </w:p>
    <w:p w14:paraId="186CEBC1">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1、</w:t>
      </w:r>
      <w:r>
        <w:rPr>
          <w:rFonts w:ascii="华文中宋" w:hAnsi="华文中宋" w:eastAsia="华文中宋"/>
          <w:sz w:val="24"/>
        </w:rPr>
        <w:t>如果乙方因不可抗力而导致不能履行合同义务，乙方不应承担违约或终止合同的责任。</w:t>
      </w:r>
    </w:p>
    <w:p w14:paraId="17306A78">
      <w:pPr>
        <w:adjustRightInd w:val="0"/>
        <w:snapToGrid w:val="0"/>
        <w:spacing w:line="440" w:lineRule="exact"/>
        <w:ind w:firstLine="484" w:firstLineChars="202"/>
        <w:rPr>
          <w:rFonts w:ascii="华文中宋" w:hAnsi="华文中宋" w:eastAsia="华文中宋"/>
          <w:sz w:val="24"/>
        </w:rPr>
      </w:pPr>
      <w:r>
        <w:rPr>
          <w:rFonts w:ascii="华文中宋" w:hAnsi="华文中宋" w:eastAsia="华文中宋"/>
          <w:sz w:val="24"/>
        </w:rPr>
        <w:t>2</w:t>
      </w:r>
      <w:r>
        <w:rPr>
          <w:rFonts w:hint="eastAsia" w:ascii="华文中宋" w:hAnsi="华文中宋" w:eastAsia="华文中宋"/>
          <w:sz w:val="24"/>
        </w:rPr>
        <w:t>、</w:t>
      </w:r>
      <w:r>
        <w:rPr>
          <w:rFonts w:ascii="华文中宋" w:hAnsi="华文中宋" w:eastAsia="华文中宋"/>
          <w:sz w:val="24"/>
        </w:rPr>
        <w:t>本条所述的“不可抗力”系指战争、地震、洪水、台风、火灾的以及其他双方认定的事件。</w:t>
      </w:r>
    </w:p>
    <w:p w14:paraId="45E09CCB">
      <w:pPr>
        <w:adjustRightInd w:val="0"/>
        <w:snapToGrid w:val="0"/>
        <w:spacing w:line="440" w:lineRule="exact"/>
        <w:ind w:firstLine="484" w:firstLineChars="202"/>
        <w:rPr>
          <w:rFonts w:ascii="华文中宋" w:hAnsi="华文中宋" w:eastAsia="华文中宋"/>
          <w:sz w:val="24"/>
        </w:rPr>
      </w:pPr>
      <w:r>
        <w:rPr>
          <w:rFonts w:ascii="华文中宋" w:hAnsi="华文中宋" w:eastAsia="华文中宋"/>
          <w:sz w:val="24"/>
        </w:rPr>
        <w:t>3</w:t>
      </w:r>
      <w:r>
        <w:rPr>
          <w:rFonts w:hint="eastAsia" w:ascii="华文中宋" w:hAnsi="华文中宋" w:eastAsia="华文中宋"/>
          <w:sz w:val="24"/>
        </w:rPr>
        <w:t>、</w:t>
      </w:r>
      <w:r>
        <w:rPr>
          <w:rFonts w:ascii="华文中宋" w:hAnsi="华文中宋" w:eastAsia="华文中宋"/>
          <w:sz w:val="24"/>
        </w:rPr>
        <w:t>不可抗力事件发生时，乙方应尽快将不可抗力的情况和原因通知甲方，除甲方书面另行要求外，乙方应尽实际可能继续履行合同义务，并积极寻求并采取合理的方案履行不受不可抗力影响的其他事项。双方应通过友好协商在合理的时间内达成进一步履行合同的协议。</w:t>
      </w:r>
    </w:p>
    <w:p w14:paraId="5AD1896D">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4、根据洗涤行业客观情况，衣物在使用和洗涤过程中，不可避免存在质量自然损耗。在洗涤过程中，乙方不负责甲方送洗衣物的褪色、缩水、纽扣丢失、衣物中财物丢失、自然霉烂，不可清除的污染和衣物质劣、变形、开线等责任。但乙方在洗涤、搬运衣物过程中造成损坏、染色、丢失经乙方确认属乙方责任的，则由乙方按原价赔偿。</w:t>
      </w:r>
    </w:p>
    <w:p w14:paraId="1E985D8F">
      <w:pPr>
        <w:adjustRightInd w:val="0"/>
        <w:snapToGrid w:val="0"/>
        <w:spacing w:line="440" w:lineRule="exact"/>
        <w:ind w:firstLine="480" w:firstLineChars="200"/>
        <w:rPr>
          <w:rFonts w:ascii="华文中宋" w:hAnsi="华文中宋" w:eastAsia="华文中宋"/>
          <w:sz w:val="24"/>
        </w:rPr>
      </w:pPr>
      <w:r>
        <w:rPr>
          <w:rFonts w:hint="eastAsia" w:ascii="华文中宋" w:hAnsi="华文中宋" w:eastAsia="华文中宋"/>
          <w:sz w:val="24"/>
        </w:rPr>
        <w:t>第八条：其他条款</w:t>
      </w:r>
    </w:p>
    <w:p w14:paraId="7F29DF5B">
      <w:pPr>
        <w:adjustRightInd w:val="0"/>
        <w:snapToGrid w:val="0"/>
        <w:spacing w:line="440" w:lineRule="exact"/>
        <w:ind w:firstLine="484" w:firstLineChars="202"/>
        <w:rPr>
          <w:rFonts w:ascii="华文中宋" w:hAnsi="华文中宋" w:eastAsia="华文中宋" w:cs="宋体"/>
          <w:color w:val="000000"/>
          <w:sz w:val="24"/>
        </w:rPr>
      </w:pPr>
      <w:r>
        <w:rPr>
          <w:rFonts w:hint="eastAsia" w:ascii="华文中宋" w:hAnsi="华文中宋" w:eastAsia="华文中宋" w:cs="宋体"/>
          <w:sz w:val="24"/>
        </w:rPr>
        <w:t>1、</w:t>
      </w:r>
      <w:r>
        <w:rPr>
          <w:rFonts w:hint="eastAsia" w:ascii="华文中宋" w:hAnsi="华文中宋" w:eastAsia="华文中宋" w:cs="宋体"/>
          <w:color w:val="000000"/>
          <w:sz w:val="24"/>
        </w:rPr>
        <w:t>鉴证方作为政府集中采购代理机构对合同进行确认。</w:t>
      </w:r>
    </w:p>
    <w:p w14:paraId="0B522764">
      <w:pPr>
        <w:adjustRightInd w:val="0"/>
        <w:snapToGrid w:val="0"/>
        <w:spacing w:line="440" w:lineRule="exact"/>
        <w:ind w:firstLine="484" w:firstLineChars="202"/>
        <w:rPr>
          <w:rFonts w:ascii="华文中宋" w:hAnsi="华文中宋" w:eastAsia="华文中宋" w:cs="宋体"/>
          <w:color w:val="000000"/>
          <w:sz w:val="24"/>
        </w:rPr>
      </w:pPr>
      <w:r>
        <w:rPr>
          <w:rFonts w:ascii="华文中宋" w:hAnsi="华文中宋" w:eastAsia="华文中宋" w:cs="宋体"/>
          <w:color w:val="000000"/>
          <w:sz w:val="24"/>
        </w:rPr>
        <w:t>2</w:t>
      </w:r>
      <w:r>
        <w:rPr>
          <w:rFonts w:hint="eastAsia" w:ascii="华文中宋" w:hAnsi="华文中宋" w:eastAsia="华文中宋" w:cs="宋体"/>
          <w:color w:val="000000"/>
          <w:sz w:val="24"/>
        </w:rPr>
        <w:t>、西安市财政局政府采购管理处在合同的履行期间以及履行期后，可以随时检查项目的执行情况，对采购内容、标准进行调查核实，并对发现的问题进行处理。</w:t>
      </w:r>
    </w:p>
    <w:p w14:paraId="5603450B">
      <w:pPr>
        <w:adjustRightInd w:val="0"/>
        <w:snapToGrid w:val="0"/>
        <w:spacing w:line="440" w:lineRule="exact"/>
        <w:ind w:firstLine="484" w:firstLineChars="202"/>
        <w:rPr>
          <w:rFonts w:ascii="华文中宋" w:hAnsi="华文中宋" w:eastAsia="华文中宋" w:cs="宋体"/>
          <w:color w:val="000000"/>
          <w:sz w:val="24"/>
        </w:rPr>
      </w:pPr>
      <w:r>
        <w:rPr>
          <w:rFonts w:hint="eastAsia" w:ascii="华文中宋" w:hAnsi="华文中宋" w:eastAsia="华文中宋" w:cs="宋体"/>
          <w:color w:val="000000"/>
          <w:sz w:val="24"/>
        </w:rPr>
        <w:t>3、磋商文件、磋商响应文件、澄清表（函）、成交通知书、合同附件均成为合同不可分割的部分。</w:t>
      </w:r>
    </w:p>
    <w:p w14:paraId="446CB31D">
      <w:pPr>
        <w:adjustRightInd w:val="0"/>
        <w:snapToGrid w:val="0"/>
        <w:spacing w:line="440" w:lineRule="exact"/>
        <w:ind w:firstLine="484" w:firstLineChars="202"/>
        <w:rPr>
          <w:rFonts w:ascii="华文中宋" w:hAnsi="华文中宋" w:eastAsia="华文中宋" w:cs="宋体"/>
          <w:color w:val="000000"/>
          <w:sz w:val="24"/>
        </w:rPr>
      </w:pPr>
      <w:r>
        <w:rPr>
          <w:rFonts w:hint="eastAsia" w:ascii="华文中宋" w:hAnsi="华文中宋" w:eastAsia="华文中宋" w:cs="宋体"/>
          <w:color w:val="000000"/>
          <w:sz w:val="24"/>
        </w:rPr>
        <w:t>4、甲方不向乙方实行各类摊派，如有发生乙方有权拒绝。</w:t>
      </w:r>
    </w:p>
    <w:p w14:paraId="7BC54804">
      <w:pPr>
        <w:adjustRightInd w:val="0"/>
        <w:snapToGrid w:val="0"/>
        <w:spacing w:line="440" w:lineRule="exact"/>
        <w:ind w:firstLine="484" w:firstLineChars="202"/>
        <w:rPr>
          <w:rFonts w:ascii="华文中宋" w:hAnsi="华文中宋" w:eastAsia="华文中宋" w:cs="宋体"/>
          <w:color w:val="000000"/>
          <w:sz w:val="24"/>
        </w:rPr>
      </w:pPr>
      <w:r>
        <w:rPr>
          <w:rFonts w:hint="eastAsia" w:ascii="华文中宋" w:hAnsi="华文中宋" w:eastAsia="华文中宋" w:cs="宋体"/>
          <w:color w:val="000000"/>
          <w:sz w:val="24"/>
        </w:rPr>
        <w:t>5、合同一经签订，不得擅自变更、中止或终止合同。对确需变更、调整或中止、终止合同的，有法律规定的按照法律规定，除合同约定外，由甲乙双方再行协商，协商一致前，原合同条款继续履行。</w:t>
      </w:r>
    </w:p>
    <w:p w14:paraId="362E7B7F">
      <w:pPr>
        <w:adjustRightInd w:val="0"/>
        <w:snapToGrid w:val="0"/>
        <w:spacing w:line="440" w:lineRule="exact"/>
        <w:ind w:firstLine="484" w:firstLineChars="202"/>
        <w:rPr>
          <w:rFonts w:ascii="华文中宋" w:hAnsi="华文中宋" w:eastAsia="华文中宋" w:cs="宋体"/>
          <w:color w:val="000000"/>
          <w:sz w:val="24"/>
        </w:rPr>
      </w:pPr>
      <w:r>
        <w:rPr>
          <w:rFonts w:hint="eastAsia" w:ascii="华文中宋" w:hAnsi="华文中宋" w:eastAsia="华文中宋" w:cs="宋体"/>
          <w:color w:val="000000"/>
          <w:sz w:val="24"/>
        </w:rPr>
        <w:t>6、合同未尽事宜，由甲、乙双方协商，经鉴证方确认后，签订补充协议，与原合同具有同等法律效力。</w:t>
      </w:r>
    </w:p>
    <w:p w14:paraId="4DADF6EB">
      <w:pPr>
        <w:adjustRightInd w:val="0"/>
        <w:snapToGrid w:val="0"/>
        <w:spacing w:line="440" w:lineRule="exact"/>
        <w:ind w:firstLine="484" w:firstLineChars="202"/>
        <w:rPr>
          <w:rFonts w:ascii="华文中宋" w:hAnsi="华文中宋" w:eastAsia="华文中宋" w:cs="宋体"/>
          <w:color w:val="000000"/>
          <w:sz w:val="24"/>
        </w:rPr>
      </w:pPr>
      <w:r>
        <w:rPr>
          <w:rFonts w:hint="eastAsia" w:ascii="华文中宋" w:hAnsi="华文中宋" w:eastAsia="华文中宋" w:cs="宋体"/>
          <w:color w:val="000000"/>
          <w:sz w:val="24"/>
        </w:rPr>
        <w:t>7、本合同到期后，如双方同意继续履行合同义务，双方可另行签订洗涤合同；在新的合同签订之前，乙方继续履行合同义务中甲方接受的洗涤业务， 视为不定期合同，甲方依然有义务支付合同中约定的支付金额；</w:t>
      </w:r>
    </w:p>
    <w:p w14:paraId="37A3F762">
      <w:pPr>
        <w:adjustRightInd w:val="0"/>
        <w:snapToGrid w:val="0"/>
        <w:spacing w:line="440" w:lineRule="exact"/>
        <w:ind w:firstLine="484" w:firstLineChars="202"/>
        <w:rPr>
          <w:rFonts w:ascii="华文中宋" w:hAnsi="华文中宋" w:eastAsia="华文中宋" w:cs="宋体"/>
          <w:color w:val="000000"/>
          <w:sz w:val="24"/>
        </w:rPr>
      </w:pPr>
      <w:r>
        <w:rPr>
          <w:rFonts w:hint="eastAsia" w:ascii="华文中宋" w:hAnsi="华文中宋" w:eastAsia="华文中宋" w:cs="宋体"/>
          <w:color w:val="000000"/>
          <w:sz w:val="24"/>
        </w:rPr>
        <w:t>8、本合同按照中华人民共和国的现行法律进行解释。</w:t>
      </w:r>
    </w:p>
    <w:p w14:paraId="746F7419">
      <w:pPr>
        <w:adjustRightInd w:val="0"/>
        <w:snapToGrid w:val="0"/>
        <w:spacing w:line="440" w:lineRule="exact"/>
        <w:ind w:right="-283" w:rightChars="-135" w:firstLine="484" w:firstLineChars="202"/>
        <w:rPr>
          <w:rFonts w:ascii="华文中宋" w:hAnsi="华文中宋" w:eastAsia="华文中宋" w:cs="宋体"/>
          <w:color w:val="000000"/>
          <w:sz w:val="24"/>
        </w:rPr>
      </w:pPr>
      <w:r>
        <w:rPr>
          <w:rFonts w:hint="eastAsia" w:ascii="华文中宋" w:hAnsi="华文中宋" w:eastAsia="华文中宋"/>
          <w:sz w:val="24"/>
        </w:rPr>
        <w:t>第九条：</w:t>
      </w:r>
      <w:r>
        <w:rPr>
          <w:rFonts w:ascii="华文中宋" w:hAnsi="华文中宋" w:eastAsia="华文中宋" w:cs="宋体"/>
          <w:color w:val="000000"/>
          <w:sz w:val="24"/>
        </w:rPr>
        <w:t>争端的解决</w:t>
      </w:r>
    </w:p>
    <w:p w14:paraId="6478A6F1">
      <w:pPr>
        <w:adjustRightInd w:val="0"/>
        <w:snapToGrid w:val="0"/>
        <w:spacing w:line="440" w:lineRule="exact"/>
        <w:ind w:right="-283" w:rightChars="-135" w:firstLine="484" w:firstLineChars="202"/>
        <w:rPr>
          <w:rFonts w:ascii="华文中宋" w:hAnsi="华文中宋" w:eastAsia="华文中宋" w:cs="宋体"/>
          <w:color w:val="000000"/>
          <w:sz w:val="24"/>
        </w:rPr>
      </w:pPr>
      <w:r>
        <w:rPr>
          <w:rFonts w:ascii="华文中宋" w:hAnsi="华文中宋" w:eastAsia="华文中宋" w:cs="宋体"/>
          <w:color w:val="000000"/>
          <w:sz w:val="24"/>
        </w:rPr>
        <w:t>甲乙双方应通过友好协商，解决在执行本合同过程中所发生的与本合同有关的一切争端。协商不能解决的，双方应将争端提交有关部门调解。如果提交调解仍得不到解决，则应向甲方所在地的人民法院提起诉讼。</w:t>
      </w:r>
    </w:p>
    <w:p w14:paraId="13D90AA6">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第</w:t>
      </w:r>
      <w:r>
        <w:rPr>
          <w:rFonts w:hint="eastAsia" w:ascii="华文中宋" w:hAnsi="华文中宋" w:eastAsia="华文中宋" w:cs="宋体"/>
          <w:color w:val="000000"/>
          <w:sz w:val="24"/>
        </w:rPr>
        <w:t>十条：</w:t>
      </w:r>
      <w:r>
        <w:rPr>
          <w:rFonts w:hint="eastAsia" w:ascii="华文中宋" w:hAnsi="华文中宋" w:eastAsia="华文中宋"/>
          <w:sz w:val="24"/>
        </w:rPr>
        <w:t>违约责任</w:t>
      </w:r>
    </w:p>
    <w:p w14:paraId="2372DD48">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1、按《中华人民共和国政府采购法》、《中华人民共和国民法典》中的相关条款执行。</w:t>
      </w:r>
    </w:p>
    <w:p w14:paraId="230EDD08">
      <w:pPr>
        <w:adjustRightInd w:val="0"/>
        <w:snapToGrid w:val="0"/>
        <w:spacing w:line="440" w:lineRule="exact"/>
        <w:ind w:firstLine="484" w:firstLineChars="202"/>
        <w:rPr>
          <w:rFonts w:ascii="华文中宋" w:hAnsi="华文中宋" w:eastAsia="华文中宋"/>
          <w:sz w:val="24"/>
        </w:rPr>
      </w:pPr>
      <w:r>
        <w:rPr>
          <w:rFonts w:ascii="华文中宋" w:hAnsi="华文中宋" w:eastAsia="华文中宋"/>
          <w:sz w:val="24"/>
        </w:rPr>
        <w:t>2</w:t>
      </w:r>
      <w:r>
        <w:rPr>
          <w:rFonts w:hint="eastAsia" w:ascii="华文中宋" w:hAnsi="华文中宋" w:eastAsia="华文中宋"/>
          <w:sz w:val="24"/>
        </w:rPr>
        <w:t>、未按合同要求提供货物或质量不能满足招标文件技术要求，在约定的条件下，乙方必须无条件更换，提高技术，完善质量，否则，甲方有权解除合同，解除合同书面通知书到达乙方之日视为合同已解除，并按以下两种方式追究乙方的违约责任：</w:t>
      </w:r>
    </w:p>
    <w:p w14:paraId="47A995FA">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1）乙方赔偿甲方解除合同的全部损失（包括但不限于重新采购产生的费用、合同未履行导致设备不能按规划交付使用可能产生的租赁费用及其它由此造成的甲方对第三方的违约损失）；</w:t>
      </w:r>
    </w:p>
    <w:p w14:paraId="38164371">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2）乙方支付甲方违约金，违约金计算方法：以合同总价为基数，支付甲方合同总价的30%为违约金。同时，对乙方的违约行为报监管机构进行相应的处罚。</w:t>
      </w:r>
    </w:p>
    <w:p w14:paraId="77C42627">
      <w:pPr>
        <w:adjustRightInd w:val="0"/>
        <w:snapToGrid w:val="0"/>
        <w:spacing w:line="440" w:lineRule="exact"/>
        <w:ind w:firstLine="484" w:firstLineChars="202"/>
        <w:rPr>
          <w:rFonts w:ascii="华文中宋" w:hAnsi="华文中宋" w:eastAsia="华文中宋" w:cs="宋体"/>
          <w:color w:val="000000"/>
          <w:sz w:val="24"/>
        </w:rPr>
      </w:pPr>
      <w:r>
        <w:rPr>
          <w:rFonts w:hint="eastAsia" w:ascii="华文中宋" w:hAnsi="华文中宋" w:eastAsia="华文中宋"/>
          <w:sz w:val="24"/>
        </w:rPr>
        <w:t>3、</w:t>
      </w:r>
      <w:r>
        <w:rPr>
          <w:rFonts w:hint="eastAsia" w:ascii="华文中宋" w:hAnsi="华文中宋" w:eastAsia="华文中宋" w:cs="宋体"/>
          <w:color w:val="000000"/>
          <w:sz w:val="24"/>
        </w:rPr>
        <w:t>甲方未按本合同第五条约定的付款期限付款，乙方将以所欠洗涤费为基数，每延迟一日按千分之一的违约金执行，但违约金总额不得超过合同已履行部分总金额的</w:t>
      </w:r>
      <w:r>
        <w:rPr>
          <w:rFonts w:ascii="华文中宋" w:hAnsi="华文中宋" w:eastAsia="华文中宋" w:cs="宋体"/>
          <w:color w:val="000000"/>
          <w:sz w:val="24"/>
        </w:rPr>
        <w:t>10%</w:t>
      </w:r>
      <w:r>
        <w:rPr>
          <w:rFonts w:hint="eastAsia" w:ascii="华文中宋" w:hAnsi="华文中宋" w:eastAsia="华文中宋" w:cs="宋体"/>
          <w:color w:val="000000"/>
          <w:sz w:val="24"/>
        </w:rPr>
        <w:t>。如延迟付款超过三十日，乙方有权在欠款未结清前中止履行《医用织物洗涤服务合同》或单方面解除本合同，并向甲方追讨所欠费用，直至诉诸法律；</w:t>
      </w:r>
    </w:p>
    <w:p w14:paraId="587B60C3">
      <w:pPr>
        <w:adjustRightInd w:val="0"/>
        <w:snapToGrid w:val="0"/>
        <w:spacing w:line="440" w:lineRule="exact"/>
        <w:ind w:right="-283" w:rightChars="-135" w:firstLine="484" w:firstLineChars="202"/>
        <w:rPr>
          <w:rFonts w:ascii="华文中宋" w:hAnsi="华文中宋" w:eastAsia="华文中宋" w:cs="宋体"/>
          <w:color w:val="000000"/>
          <w:sz w:val="24"/>
        </w:rPr>
      </w:pPr>
      <w:r>
        <w:rPr>
          <w:rFonts w:hint="eastAsia" w:ascii="华文中宋" w:hAnsi="华文中宋" w:eastAsia="华文中宋" w:cs="宋体"/>
          <w:color w:val="000000"/>
          <w:sz w:val="24"/>
        </w:rPr>
        <w:t>4、</w:t>
      </w:r>
      <w:r>
        <w:rPr>
          <w:rFonts w:hint="eastAsia" w:ascii="华文中宋" w:hAnsi="华文中宋" w:eastAsia="华文中宋"/>
          <w:sz w:val="24"/>
        </w:rPr>
        <w:t>甲乙双方任何一方违反本合同的规定，致使本合同无法履行时，除要求违约方承担违约责任外，另一方有权提出解除合同。</w:t>
      </w:r>
    </w:p>
    <w:p w14:paraId="71FAFB83">
      <w:pPr>
        <w:adjustRightInd w:val="0"/>
        <w:snapToGrid w:val="0"/>
        <w:spacing w:line="440" w:lineRule="exact"/>
        <w:ind w:right="-283" w:rightChars="-135" w:firstLine="484" w:firstLineChars="202"/>
        <w:rPr>
          <w:rFonts w:ascii="华文中宋" w:hAnsi="华文中宋" w:eastAsia="华文中宋"/>
          <w:sz w:val="24"/>
        </w:rPr>
      </w:pPr>
      <w:r>
        <w:rPr>
          <w:rFonts w:hint="eastAsia" w:ascii="华文中宋" w:hAnsi="华文中宋" w:eastAsia="华文中宋"/>
          <w:sz w:val="24"/>
        </w:rPr>
        <w:t>第十一条：本合同的生效、变更及解除</w:t>
      </w:r>
    </w:p>
    <w:p w14:paraId="6BB7236F">
      <w:pPr>
        <w:adjustRightInd w:val="0"/>
        <w:snapToGrid w:val="0"/>
        <w:spacing w:line="440" w:lineRule="exact"/>
        <w:ind w:right="-283" w:rightChars="-135" w:firstLine="484" w:firstLineChars="202"/>
        <w:rPr>
          <w:rFonts w:ascii="华文中宋" w:hAnsi="华文中宋" w:eastAsia="华文中宋"/>
          <w:sz w:val="24"/>
        </w:rPr>
      </w:pPr>
      <w:r>
        <w:rPr>
          <w:rFonts w:hint="eastAsia" w:ascii="华文中宋" w:hAnsi="华文中宋" w:eastAsia="华文中宋"/>
          <w:sz w:val="24"/>
        </w:rPr>
        <w:t>本合同一式陆份，甲方伍份，乙方壹份，本合同经甲方、乙方、鉴证方三方签字盖章后生效，合同期限到期后自动终止（但合同的服务承诺除外）。</w:t>
      </w:r>
    </w:p>
    <w:p w14:paraId="42EF4F0A">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br w:type="page"/>
      </w:r>
      <w:r>
        <w:rPr>
          <w:rFonts w:hint="eastAsia" w:ascii="华文中宋" w:hAnsi="华文中宋" w:eastAsia="华文中宋"/>
          <w:sz w:val="24"/>
        </w:rPr>
        <w:t>（以下无正文）</w:t>
      </w:r>
    </w:p>
    <w:p w14:paraId="555B1B39">
      <w:pPr>
        <w:adjustRightInd w:val="0"/>
        <w:snapToGrid w:val="0"/>
        <w:spacing w:line="440" w:lineRule="exact"/>
        <w:ind w:firstLine="484" w:firstLineChars="202"/>
        <w:rPr>
          <w:rFonts w:ascii="华文中宋" w:hAnsi="华文中宋" w:eastAsia="华文中宋"/>
          <w:sz w:val="24"/>
        </w:rPr>
      </w:pPr>
    </w:p>
    <w:p w14:paraId="32E6CA67">
      <w:pPr>
        <w:adjustRightInd w:val="0"/>
        <w:snapToGrid w:val="0"/>
        <w:spacing w:line="440" w:lineRule="exact"/>
        <w:ind w:firstLine="484" w:firstLineChars="202"/>
        <w:rPr>
          <w:rFonts w:ascii="华文中宋" w:hAnsi="华文中宋" w:eastAsia="华文中宋"/>
          <w:sz w:val="24"/>
        </w:rPr>
      </w:pPr>
      <w:r>
        <w:rPr>
          <w:rFonts w:hint="eastAsia" w:ascii="华文中宋" w:hAnsi="华文中宋" w:eastAsia="华文中宋"/>
          <w:sz w:val="24"/>
        </w:rPr>
        <w:t>合同签署页</w:t>
      </w:r>
    </w:p>
    <w:p w14:paraId="0D716B62">
      <w:pPr>
        <w:adjustRightInd w:val="0"/>
        <w:snapToGrid w:val="0"/>
        <w:spacing w:line="440" w:lineRule="exact"/>
        <w:ind w:firstLine="484" w:firstLineChars="202"/>
        <w:rPr>
          <w:rFonts w:ascii="华文中宋" w:hAnsi="华文中宋" w:eastAsia="华文中宋"/>
          <w:sz w:val="24"/>
        </w:rPr>
      </w:pPr>
    </w:p>
    <w:tbl>
      <w:tblPr>
        <w:tblStyle w:val="7"/>
        <w:tblW w:w="0" w:type="auto"/>
        <w:tblInd w:w="0" w:type="dxa"/>
        <w:tblLayout w:type="fixed"/>
        <w:tblCellMar>
          <w:top w:w="0" w:type="dxa"/>
          <w:left w:w="108" w:type="dxa"/>
          <w:bottom w:w="0" w:type="dxa"/>
          <w:right w:w="108" w:type="dxa"/>
        </w:tblCellMar>
      </w:tblPr>
      <w:tblGrid>
        <w:gridCol w:w="4247"/>
        <w:gridCol w:w="4247"/>
      </w:tblGrid>
      <w:tr w14:paraId="2BF9A7CC">
        <w:tblPrEx>
          <w:tblCellMar>
            <w:top w:w="0" w:type="dxa"/>
            <w:left w:w="108" w:type="dxa"/>
            <w:bottom w:w="0" w:type="dxa"/>
            <w:right w:w="108" w:type="dxa"/>
          </w:tblCellMar>
        </w:tblPrEx>
        <w:tc>
          <w:tcPr>
            <w:tcW w:w="4247" w:type="dxa"/>
            <w:noWrap w:val="0"/>
            <w:vAlign w:val="top"/>
          </w:tcPr>
          <w:p w14:paraId="3D94328F">
            <w:pPr>
              <w:adjustRightInd w:val="0"/>
              <w:snapToGrid w:val="0"/>
              <w:spacing w:line="440" w:lineRule="exact"/>
              <w:jc w:val="center"/>
              <w:rPr>
                <w:rFonts w:ascii="华文中宋" w:hAnsi="华文中宋" w:eastAsia="华文中宋"/>
                <w:sz w:val="24"/>
              </w:rPr>
            </w:pPr>
            <w:r>
              <w:rPr>
                <w:rFonts w:hint="eastAsia" w:ascii="华文中宋" w:hAnsi="华文中宋" w:eastAsia="华文中宋"/>
                <w:sz w:val="24"/>
              </w:rPr>
              <w:t>甲方：</w:t>
            </w:r>
          </w:p>
        </w:tc>
        <w:tc>
          <w:tcPr>
            <w:tcW w:w="4247" w:type="dxa"/>
            <w:noWrap w:val="0"/>
            <w:vAlign w:val="top"/>
          </w:tcPr>
          <w:p w14:paraId="34042C1B">
            <w:pPr>
              <w:adjustRightInd w:val="0"/>
              <w:snapToGrid w:val="0"/>
              <w:spacing w:line="440" w:lineRule="exact"/>
              <w:jc w:val="center"/>
              <w:rPr>
                <w:rFonts w:ascii="华文中宋" w:hAnsi="华文中宋" w:eastAsia="华文中宋"/>
                <w:sz w:val="24"/>
              </w:rPr>
            </w:pPr>
            <w:r>
              <w:rPr>
                <w:rFonts w:hint="eastAsia" w:ascii="华文中宋" w:hAnsi="华文中宋" w:eastAsia="华文中宋"/>
                <w:sz w:val="24"/>
              </w:rPr>
              <w:t>乙方：</w:t>
            </w:r>
          </w:p>
        </w:tc>
      </w:tr>
      <w:tr w14:paraId="58865FF4">
        <w:tblPrEx>
          <w:tblCellMar>
            <w:top w:w="0" w:type="dxa"/>
            <w:left w:w="108" w:type="dxa"/>
            <w:bottom w:w="0" w:type="dxa"/>
            <w:right w:w="108" w:type="dxa"/>
          </w:tblCellMar>
        </w:tblPrEx>
        <w:tc>
          <w:tcPr>
            <w:tcW w:w="4247" w:type="dxa"/>
            <w:noWrap w:val="0"/>
            <w:vAlign w:val="top"/>
          </w:tcPr>
          <w:p w14:paraId="2F1C18D4">
            <w:pPr>
              <w:adjustRightInd w:val="0"/>
              <w:snapToGrid w:val="0"/>
              <w:spacing w:line="440" w:lineRule="exact"/>
              <w:rPr>
                <w:rFonts w:ascii="华文中宋" w:hAnsi="华文中宋" w:eastAsia="华文中宋"/>
                <w:sz w:val="24"/>
              </w:rPr>
            </w:pPr>
            <w:r>
              <w:rPr>
                <w:rFonts w:hint="eastAsia" w:ascii="华文中宋" w:hAnsi="华文中宋" w:eastAsia="华文中宋"/>
                <w:sz w:val="24"/>
              </w:rPr>
              <w:t>单位名称（盖章）</w:t>
            </w:r>
          </w:p>
        </w:tc>
        <w:tc>
          <w:tcPr>
            <w:tcW w:w="4247" w:type="dxa"/>
            <w:noWrap w:val="0"/>
            <w:vAlign w:val="top"/>
          </w:tcPr>
          <w:p w14:paraId="711ACD3A">
            <w:pPr>
              <w:adjustRightInd w:val="0"/>
              <w:snapToGrid w:val="0"/>
              <w:spacing w:line="440" w:lineRule="exact"/>
              <w:rPr>
                <w:rFonts w:ascii="华文中宋" w:hAnsi="华文中宋" w:eastAsia="华文中宋"/>
                <w:sz w:val="24"/>
              </w:rPr>
            </w:pPr>
            <w:r>
              <w:rPr>
                <w:rFonts w:hint="eastAsia" w:ascii="华文中宋" w:hAnsi="华文中宋" w:eastAsia="华文中宋"/>
                <w:sz w:val="24"/>
              </w:rPr>
              <w:t>单位名称（盖章）</w:t>
            </w:r>
          </w:p>
        </w:tc>
      </w:tr>
      <w:tr w14:paraId="565FB242">
        <w:tblPrEx>
          <w:tblCellMar>
            <w:top w:w="0" w:type="dxa"/>
            <w:left w:w="108" w:type="dxa"/>
            <w:bottom w:w="0" w:type="dxa"/>
            <w:right w:w="108" w:type="dxa"/>
          </w:tblCellMar>
        </w:tblPrEx>
        <w:tc>
          <w:tcPr>
            <w:tcW w:w="4247" w:type="dxa"/>
            <w:noWrap w:val="0"/>
            <w:vAlign w:val="top"/>
          </w:tcPr>
          <w:p w14:paraId="0653EDB3">
            <w:pPr>
              <w:adjustRightInd w:val="0"/>
              <w:snapToGrid w:val="0"/>
              <w:spacing w:line="440" w:lineRule="exact"/>
              <w:jc w:val="center"/>
              <w:rPr>
                <w:rFonts w:ascii="华文中宋" w:hAnsi="华文中宋" w:eastAsia="华文中宋"/>
                <w:sz w:val="24"/>
              </w:rPr>
            </w:pPr>
            <w:r>
              <w:rPr>
                <w:rFonts w:hint="eastAsia" w:ascii="华文中宋" w:hAnsi="华文中宋" w:eastAsia="华文中宋"/>
                <w:sz w:val="24"/>
              </w:rPr>
              <w:t>西安市儿童医院</w:t>
            </w:r>
          </w:p>
        </w:tc>
        <w:tc>
          <w:tcPr>
            <w:tcW w:w="4247" w:type="dxa"/>
            <w:noWrap w:val="0"/>
            <w:vAlign w:val="top"/>
          </w:tcPr>
          <w:p w14:paraId="37227CFC">
            <w:pPr>
              <w:adjustRightInd w:val="0"/>
              <w:snapToGrid w:val="0"/>
              <w:spacing w:line="440" w:lineRule="exact"/>
              <w:jc w:val="center"/>
              <w:rPr>
                <w:rFonts w:hint="eastAsia" w:ascii="华文中宋" w:hAnsi="华文中宋" w:eastAsia="华文中宋"/>
                <w:sz w:val="24"/>
              </w:rPr>
            </w:pPr>
            <w:r>
              <w:rPr>
                <w:rFonts w:hint="eastAsia" w:ascii="华文中宋" w:hAnsi="华文中宋" w:eastAsia="华文中宋"/>
                <w:sz w:val="24"/>
              </w:rPr>
              <w:t xml:space="preserve"> </w:t>
            </w:r>
          </w:p>
        </w:tc>
      </w:tr>
      <w:tr w14:paraId="56D6B0BC">
        <w:tblPrEx>
          <w:tblCellMar>
            <w:top w:w="0" w:type="dxa"/>
            <w:left w:w="108" w:type="dxa"/>
            <w:bottom w:w="0" w:type="dxa"/>
            <w:right w:w="108" w:type="dxa"/>
          </w:tblCellMar>
        </w:tblPrEx>
        <w:tc>
          <w:tcPr>
            <w:tcW w:w="4247" w:type="dxa"/>
            <w:noWrap w:val="0"/>
            <w:vAlign w:val="top"/>
          </w:tcPr>
          <w:p w14:paraId="7B6C84C4">
            <w:pPr>
              <w:adjustRightInd w:val="0"/>
              <w:snapToGrid w:val="0"/>
              <w:spacing w:line="440" w:lineRule="exact"/>
              <w:rPr>
                <w:rFonts w:ascii="华文中宋" w:hAnsi="华文中宋" w:eastAsia="华文中宋"/>
                <w:sz w:val="24"/>
              </w:rPr>
            </w:pPr>
            <w:r>
              <w:rPr>
                <w:rFonts w:hint="eastAsia" w:ascii="华文中宋" w:hAnsi="华文中宋" w:eastAsia="华文中宋"/>
                <w:sz w:val="24"/>
              </w:rPr>
              <w:t>单位地址：</w:t>
            </w:r>
          </w:p>
        </w:tc>
        <w:tc>
          <w:tcPr>
            <w:tcW w:w="4247" w:type="dxa"/>
            <w:noWrap w:val="0"/>
            <w:vAlign w:val="top"/>
          </w:tcPr>
          <w:p w14:paraId="46B23853">
            <w:pPr>
              <w:adjustRightInd w:val="0"/>
              <w:snapToGrid w:val="0"/>
              <w:spacing w:line="440" w:lineRule="exact"/>
              <w:rPr>
                <w:rFonts w:ascii="华文中宋" w:hAnsi="华文中宋" w:eastAsia="华文中宋"/>
                <w:sz w:val="24"/>
              </w:rPr>
            </w:pPr>
            <w:r>
              <w:rPr>
                <w:rFonts w:hint="eastAsia" w:ascii="华文中宋" w:hAnsi="华文中宋" w:eastAsia="华文中宋"/>
                <w:sz w:val="24"/>
              </w:rPr>
              <w:t>单位地址：</w:t>
            </w:r>
          </w:p>
        </w:tc>
      </w:tr>
      <w:tr w14:paraId="67CCE2DA">
        <w:tblPrEx>
          <w:tblCellMar>
            <w:top w:w="0" w:type="dxa"/>
            <w:left w:w="108" w:type="dxa"/>
            <w:bottom w:w="0" w:type="dxa"/>
            <w:right w:w="108" w:type="dxa"/>
          </w:tblCellMar>
        </w:tblPrEx>
        <w:tc>
          <w:tcPr>
            <w:tcW w:w="4247" w:type="dxa"/>
            <w:noWrap w:val="0"/>
            <w:vAlign w:val="top"/>
          </w:tcPr>
          <w:p w14:paraId="4AC93340">
            <w:pPr>
              <w:adjustRightInd w:val="0"/>
              <w:snapToGrid w:val="0"/>
              <w:spacing w:line="440" w:lineRule="exact"/>
              <w:ind w:firstLine="480" w:firstLineChars="200"/>
              <w:rPr>
                <w:rFonts w:ascii="华文中宋" w:hAnsi="华文中宋" w:eastAsia="华文中宋"/>
                <w:sz w:val="24"/>
              </w:rPr>
            </w:pPr>
            <w:r>
              <w:rPr>
                <w:rFonts w:hint="eastAsia" w:ascii="华文中宋" w:hAnsi="华文中宋" w:eastAsia="华文中宋"/>
                <w:sz w:val="24"/>
              </w:rPr>
              <w:t>西安市西门内西举院巷69号</w:t>
            </w:r>
          </w:p>
        </w:tc>
        <w:tc>
          <w:tcPr>
            <w:tcW w:w="4247" w:type="dxa"/>
            <w:noWrap w:val="0"/>
            <w:vAlign w:val="top"/>
          </w:tcPr>
          <w:p w14:paraId="36F3AACC">
            <w:pPr>
              <w:adjustRightInd w:val="0"/>
              <w:snapToGrid w:val="0"/>
              <w:spacing w:line="440" w:lineRule="exact"/>
              <w:ind w:firstLine="480" w:firstLineChars="200"/>
              <w:rPr>
                <w:rFonts w:hint="eastAsia" w:ascii="华文中宋" w:hAnsi="华文中宋" w:eastAsia="华文中宋"/>
                <w:sz w:val="24"/>
              </w:rPr>
            </w:pPr>
            <w:r>
              <w:rPr>
                <w:rFonts w:hint="eastAsia" w:ascii="华文中宋" w:hAnsi="华文中宋" w:eastAsia="华文中宋"/>
                <w:sz w:val="24"/>
              </w:rPr>
              <w:t xml:space="preserve"> </w:t>
            </w:r>
          </w:p>
        </w:tc>
      </w:tr>
      <w:tr w14:paraId="5E265258">
        <w:tblPrEx>
          <w:tblCellMar>
            <w:top w:w="0" w:type="dxa"/>
            <w:left w:w="108" w:type="dxa"/>
            <w:bottom w:w="0" w:type="dxa"/>
            <w:right w:w="108" w:type="dxa"/>
          </w:tblCellMar>
        </w:tblPrEx>
        <w:tc>
          <w:tcPr>
            <w:tcW w:w="4247" w:type="dxa"/>
            <w:noWrap w:val="0"/>
            <w:vAlign w:val="top"/>
          </w:tcPr>
          <w:p w14:paraId="7E6932AB">
            <w:pPr>
              <w:adjustRightInd w:val="0"/>
              <w:snapToGrid w:val="0"/>
              <w:spacing w:line="440" w:lineRule="exact"/>
              <w:rPr>
                <w:rFonts w:ascii="华文中宋" w:hAnsi="华文中宋" w:eastAsia="华文中宋"/>
                <w:sz w:val="24"/>
              </w:rPr>
            </w:pPr>
            <w:r>
              <w:rPr>
                <w:rFonts w:hint="eastAsia" w:ascii="华文中宋" w:hAnsi="华文中宋" w:eastAsia="华文中宋"/>
                <w:sz w:val="24"/>
              </w:rPr>
              <w:t>法定代表人：</w:t>
            </w:r>
          </w:p>
        </w:tc>
        <w:tc>
          <w:tcPr>
            <w:tcW w:w="4247" w:type="dxa"/>
            <w:noWrap w:val="0"/>
            <w:vAlign w:val="top"/>
          </w:tcPr>
          <w:p w14:paraId="034AFA2A">
            <w:pPr>
              <w:adjustRightInd w:val="0"/>
              <w:snapToGrid w:val="0"/>
              <w:spacing w:line="440" w:lineRule="exact"/>
              <w:rPr>
                <w:rFonts w:ascii="华文中宋" w:hAnsi="华文中宋" w:eastAsia="华文中宋"/>
                <w:sz w:val="24"/>
              </w:rPr>
            </w:pPr>
            <w:r>
              <w:rPr>
                <w:rFonts w:hint="eastAsia" w:ascii="华文中宋" w:hAnsi="华文中宋" w:eastAsia="华文中宋"/>
                <w:sz w:val="24"/>
              </w:rPr>
              <w:t>法定代表人：</w:t>
            </w:r>
          </w:p>
        </w:tc>
      </w:tr>
      <w:tr w14:paraId="345BE93B">
        <w:tblPrEx>
          <w:tblCellMar>
            <w:top w:w="0" w:type="dxa"/>
            <w:left w:w="108" w:type="dxa"/>
            <w:bottom w:w="0" w:type="dxa"/>
            <w:right w:w="108" w:type="dxa"/>
          </w:tblCellMar>
        </w:tblPrEx>
        <w:tc>
          <w:tcPr>
            <w:tcW w:w="4247" w:type="dxa"/>
            <w:noWrap w:val="0"/>
            <w:vAlign w:val="top"/>
          </w:tcPr>
          <w:p w14:paraId="4DEABD9B">
            <w:pPr>
              <w:adjustRightInd w:val="0"/>
              <w:snapToGrid w:val="0"/>
              <w:spacing w:line="440" w:lineRule="exact"/>
              <w:rPr>
                <w:rFonts w:ascii="华文中宋" w:hAnsi="华文中宋" w:eastAsia="华文中宋"/>
                <w:sz w:val="24"/>
              </w:rPr>
            </w:pPr>
          </w:p>
          <w:p w14:paraId="632CC48F">
            <w:pPr>
              <w:adjustRightInd w:val="0"/>
              <w:snapToGrid w:val="0"/>
              <w:spacing w:line="440" w:lineRule="exact"/>
              <w:rPr>
                <w:rFonts w:ascii="华文中宋" w:hAnsi="华文中宋" w:eastAsia="华文中宋"/>
                <w:sz w:val="24"/>
              </w:rPr>
            </w:pPr>
            <w:r>
              <w:rPr>
                <w:rFonts w:hint="eastAsia" w:ascii="华文中宋" w:hAnsi="华文中宋" w:eastAsia="华文中宋"/>
                <w:sz w:val="24"/>
              </w:rPr>
              <w:t>委托人：</w:t>
            </w:r>
          </w:p>
        </w:tc>
        <w:tc>
          <w:tcPr>
            <w:tcW w:w="4247" w:type="dxa"/>
            <w:noWrap w:val="0"/>
            <w:vAlign w:val="top"/>
          </w:tcPr>
          <w:p w14:paraId="688DD0DD">
            <w:pPr>
              <w:adjustRightInd w:val="0"/>
              <w:snapToGrid w:val="0"/>
              <w:spacing w:line="440" w:lineRule="exact"/>
              <w:rPr>
                <w:rFonts w:ascii="华文中宋" w:hAnsi="华文中宋" w:eastAsia="华文中宋"/>
                <w:sz w:val="24"/>
              </w:rPr>
            </w:pPr>
            <w:r>
              <w:rPr>
                <w:rFonts w:hint="eastAsia" w:ascii="华文中宋" w:hAnsi="华文中宋" w:eastAsia="华文中宋"/>
                <w:sz w:val="24"/>
              </w:rPr>
              <w:t>委托人：</w:t>
            </w:r>
          </w:p>
        </w:tc>
      </w:tr>
      <w:tr w14:paraId="3F8835B1">
        <w:tblPrEx>
          <w:tblCellMar>
            <w:top w:w="0" w:type="dxa"/>
            <w:left w:w="108" w:type="dxa"/>
            <w:bottom w:w="0" w:type="dxa"/>
            <w:right w:w="108" w:type="dxa"/>
          </w:tblCellMar>
        </w:tblPrEx>
        <w:tc>
          <w:tcPr>
            <w:tcW w:w="4247" w:type="dxa"/>
            <w:noWrap w:val="0"/>
            <w:vAlign w:val="top"/>
          </w:tcPr>
          <w:p w14:paraId="74B1F3C8">
            <w:pPr>
              <w:adjustRightInd w:val="0"/>
              <w:snapToGrid w:val="0"/>
              <w:spacing w:line="440" w:lineRule="exact"/>
              <w:rPr>
                <w:rFonts w:ascii="华文中宋" w:hAnsi="华文中宋" w:eastAsia="华文中宋"/>
                <w:sz w:val="24"/>
              </w:rPr>
            </w:pPr>
          </w:p>
        </w:tc>
        <w:tc>
          <w:tcPr>
            <w:tcW w:w="4247" w:type="dxa"/>
            <w:noWrap w:val="0"/>
            <w:vAlign w:val="top"/>
          </w:tcPr>
          <w:p w14:paraId="2F60721A">
            <w:pPr>
              <w:adjustRightInd w:val="0"/>
              <w:snapToGrid w:val="0"/>
              <w:spacing w:line="440" w:lineRule="exact"/>
              <w:rPr>
                <w:rFonts w:hint="eastAsia" w:ascii="华文中宋" w:hAnsi="华文中宋" w:eastAsia="华文中宋"/>
                <w:sz w:val="24"/>
              </w:rPr>
            </w:pPr>
            <w:r>
              <w:rPr>
                <w:rFonts w:hint="eastAsia" w:ascii="华文中宋" w:hAnsi="华文中宋" w:eastAsia="华文中宋" w:cs="宋体"/>
                <w:sz w:val="24"/>
              </w:rPr>
              <w:t xml:space="preserve">开户银行： </w:t>
            </w:r>
          </w:p>
        </w:tc>
      </w:tr>
      <w:tr w14:paraId="2FB98C22">
        <w:tblPrEx>
          <w:tblCellMar>
            <w:top w:w="0" w:type="dxa"/>
            <w:left w:w="108" w:type="dxa"/>
            <w:bottom w:w="0" w:type="dxa"/>
            <w:right w:w="108" w:type="dxa"/>
          </w:tblCellMar>
        </w:tblPrEx>
        <w:tc>
          <w:tcPr>
            <w:tcW w:w="4247" w:type="dxa"/>
            <w:noWrap w:val="0"/>
            <w:vAlign w:val="top"/>
          </w:tcPr>
          <w:p w14:paraId="077723F1">
            <w:pPr>
              <w:adjustRightInd w:val="0"/>
              <w:snapToGrid w:val="0"/>
              <w:spacing w:line="440" w:lineRule="exact"/>
              <w:rPr>
                <w:rFonts w:ascii="华文中宋" w:hAnsi="华文中宋" w:eastAsia="华文中宋"/>
                <w:sz w:val="24"/>
              </w:rPr>
            </w:pPr>
          </w:p>
        </w:tc>
        <w:tc>
          <w:tcPr>
            <w:tcW w:w="4247" w:type="dxa"/>
            <w:noWrap w:val="0"/>
            <w:vAlign w:val="top"/>
          </w:tcPr>
          <w:p w14:paraId="3C337ABB">
            <w:pPr>
              <w:adjustRightInd w:val="0"/>
              <w:snapToGrid w:val="0"/>
              <w:spacing w:line="440" w:lineRule="exact"/>
              <w:rPr>
                <w:rFonts w:ascii="华文中宋" w:hAnsi="华文中宋" w:eastAsia="华文中宋" w:cs="宋体"/>
                <w:sz w:val="24"/>
              </w:rPr>
            </w:pPr>
            <w:r>
              <w:rPr>
                <w:rFonts w:hint="eastAsia" w:ascii="华文中宋" w:hAnsi="华文中宋" w:eastAsia="华文中宋" w:cs="宋体"/>
                <w:sz w:val="24"/>
              </w:rPr>
              <w:t>帐    号：</w:t>
            </w:r>
          </w:p>
          <w:p w14:paraId="7C643D3C">
            <w:pPr>
              <w:adjustRightInd w:val="0"/>
              <w:snapToGrid w:val="0"/>
              <w:spacing w:line="440" w:lineRule="exact"/>
              <w:ind w:firstLine="720" w:firstLineChars="300"/>
              <w:rPr>
                <w:rFonts w:hint="eastAsia" w:ascii="华文中宋" w:hAnsi="华文中宋" w:eastAsia="华文中宋"/>
                <w:sz w:val="24"/>
              </w:rPr>
            </w:pPr>
            <w:r>
              <w:rPr>
                <w:rFonts w:hint="eastAsia" w:ascii="华文中宋" w:hAnsi="华文中宋" w:eastAsia="华文中宋" w:cs="宋体"/>
                <w:sz w:val="24"/>
              </w:rPr>
              <w:t xml:space="preserve"> </w:t>
            </w:r>
          </w:p>
        </w:tc>
      </w:tr>
      <w:tr w14:paraId="61FD6633">
        <w:tblPrEx>
          <w:tblCellMar>
            <w:top w:w="0" w:type="dxa"/>
            <w:left w:w="108" w:type="dxa"/>
            <w:bottom w:w="0" w:type="dxa"/>
            <w:right w:w="108" w:type="dxa"/>
          </w:tblCellMar>
        </w:tblPrEx>
        <w:tc>
          <w:tcPr>
            <w:tcW w:w="4247" w:type="dxa"/>
            <w:noWrap w:val="0"/>
            <w:vAlign w:val="top"/>
          </w:tcPr>
          <w:p w14:paraId="2C45B6AF">
            <w:pPr>
              <w:adjustRightInd w:val="0"/>
              <w:snapToGrid w:val="0"/>
              <w:spacing w:line="440" w:lineRule="exact"/>
              <w:rPr>
                <w:rFonts w:ascii="华文中宋" w:hAnsi="华文中宋" w:eastAsia="华文中宋"/>
                <w:sz w:val="24"/>
              </w:rPr>
            </w:pPr>
            <w:r>
              <w:rPr>
                <w:rFonts w:hint="eastAsia" w:ascii="华文中宋" w:hAnsi="华文中宋" w:eastAsia="华文中宋"/>
                <w:sz w:val="24"/>
              </w:rPr>
              <w:t>签订日期：  年 月 日</w:t>
            </w:r>
          </w:p>
        </w:tc>
        <w:tc>
          <w:tcPr>
            <w:tcW w:w="4247" w:type="dxa"/>
            <w:noWrap w:val="0"/>
            <w:vAlign w:val="top"/>
          </w:tcPr>
          <w:p w14:paraId="77A53870">
            <w:pPr>
              <w:adjustRightInd w:val="0"/>
              <w:snapToGrid w:val="0"/>
              <w:spacing w:line="440" w:lineRule="exact"/>
              <w:rPr>
                <w:rFonts w:ascii="华文中宋" w:hAnsi="华文中宋" w:eastAsia="华文中宋"/>
                <w:sz w:val="24"/>
              </w:rPr>
            </w:pPr>
            <w:r>
              <w:rPr>
                <w:rFonts w:hint="eastAsia" w:ascii="华文中宋" w:hAnsi="华文中宋" w:eastAsia="华文中宋"/>
                <w:sz w:val="24"/>
              </w:rPr>
              <w:t>签订日期：  年 月 日</w:t>
            </w:r>
          </w:p>
        </w:tc>
      </w:tr>
    </w:tbl>
    <w:p w14:paraId="5A729295">
      <w:pPr>
        <w:tabs>
          <w:tab w:val="left" w:pos="480"/>
        </w:tabs>
        <w:spacing w:line="360" w:lineRule="auto"/>
        <w:rPr>
          <w:rFonts w:ascii="华文中宋" w:hAnsi="华文中宋" w:eastAsia="华文中宋" w:cs="宋体"/>
          <w:sz w:val="24"/>
        </w:rPr>
      </w:pPr>
    </w:p>
    <w:p w14:paraId="39A69736">
      <w:pPr>
        <w:tabs>
          <w:tab w:val="left" w:pos="480"/>
        </w:tabs>
        <w:spacing w:line="360" w:lineRule="auto"/>
        <w:rPr>
          <w:rFonts w:ascii="华文中宋" w:hAnsi="华文中宋" w:eastAsia="华文中宋" w:cs="宋体"/>
          <w:sz w:val="24"/>
        </w:rPr>
      </w:pPr>
      <w:r>
        <w:rPr>
          <w:rFonts w:hint="eastAsia" w:ascii="华文中宋" w:hAnsi="华文中宋" w:eastAsia="华文中宋" w:cs="宋体"/>
          <w:sz w:val="24"/>
        </w:rPr>
        <w:t>鉴证方（业务专用章）</w:t>
      </w:r>
    </w:p>
    <w:p w14:paraId="4256D865">
      <w:pPr>
        <w:tabs>
          <w:tab w:val="left" w:pos="480"/>
        </w:tabs>
        <w:spacing w:line="360" w:lineRule="auto"/>
        <w:rPr>
          <w:rFonts w:hint="eastAsia" w:ascii="华文中宋" w:hAnsi="华文中宋" w:eastAsia="华文中宋" w:cs="宋体"/>
          <w:sz w:val="24"/>
        </w:rPr>
      </w:pPr>
      <w:r>
        <w:rPr>
          <w:rFonts w:hint="eastAsia" w:ascii="华文中宋" w:hAnsi="华文中宋" w:eastAsia="华文中宋" w:cs="宋体"/>
          <w:sz w:val="24"/>
        </w:rPr>
        <w:t>单位名称：陕西正衡工程项目管理有限公司</w:t>
      </w:r>
    </w:p>
    <w:p w14:paraId="6F3091F3">
      <w:pPr>
        <w:tabs>
          <w:tab w:val="left" w:pos="480"/>
        </w:tabs>
        <w:spacing w:line="360" w:lineRule="auto"/>
        <w:rPr>
          <w:rFonts w:ascii="华文中宋" w:hAnsi="华文中宋" w:eastAsia="华文中宋" w:cs="宋体"/>
          <w:sz w:val="24"/>
        </w:rPr>
      </w:pPr>
      <w:r>
        <w:rPr>
          <w:rFonts w:hint="eastAsia" w:ascii="华文中宋" w:hAnsi="华文中宋" w:eastAsia="华文中宋" w:cs="宋体"/>
          <w:sz w:val="24"/>
        </w:rPr>
        <w:t>地  址：西安市航天基地雁塔南路391号正衡金融广场A座18楼</w:t>
      </w:r>
    </w:p>
    <w:p w14:paraId="29E9352A">
      <w:pPr>
        <w:tabs>
          <w:tab w:val="left" w:pos="480"/>
        </w:tabs>
        <w:spacing w:line="360" w:lineRule="auto"/>
        <w:rPr>
          <w:rFonts w:ascii="华文中宋" w:hAnsi="华文中宋" w:eastAsia="华文中宋" w:cs="宋体"/>
          <w:sz w:val="24"/>
        </w:rPr>
      </w:pPr>
      <w:r>
        <w:rPr>
          <w:rFonts w:hint="eastAsia" w:ascii="华文中宋" w:hAnsi="华文中宋" w:eastAsia="华文中宋" w:cs="宋体"/>
          <w:sz w:val="24"/>
        </w:rPr>
        <w:t>代理人：（签字）</w:t>
      </w:r>
    </w:p>
    <w:p w14:paraId="45232C28">
      <w:pPr>
        <w:tabs>
          <w:tab w:val="left" w:pos="480"/>
        </w:tabs>
        <w:spacing w:line="360" w:lineRule="auto"/>
        <w:rPr>
          <w:rFonts w:ascii="华文中宋" w:hAnsi="华文中宋" w:eastAsia="华文中宋" w:cs="宋体"/>
          <w:sz w:val="24"/>
        </w:rPr>
      </w:pPr>
      <w:r>
        <w:rPr>
          <w:rFonts w:hint="eastAsia" w:ascii="华文中宋" w:hAnsi="华文中宋" w:eastAsia="华文中宋" w:cs="宋体"/>
          <w:sz w:val="24"/>
        </w:rPr>
        <w:t>签订日期：   年 月  日</w:t>
      </w:r>
    </w:p>
    <w:p w14:paraId="69BE600F">
      <w:pPr>
        <w:pStyle w:val="6"/>
      </w:pPr>
    </w:p>
    <w:p w14:paraId="23D95DB3"/>
    <w:p w14:paraId="4DCDF6D8"/>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B5BA1">
    <w:pPr>
      <w:pStyle w:val="3"/>
      <w:spacing w:line="235" w:lineRule="exact"/>
      <w:ind w:left="4125"/>
      <w:rPr>
        <w:sz w:val="18"/>
        <w:szCs w:val="18"/>
      </w:rPr>
    </w:pPr>
    <w:r>
      <w:rPr>
        <w:position w:val="1"/>
        <w:sz w:val="18"/>
        <w:szCs w:val="18"/>
      </w:rPr>
      <w:t>5</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6B3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1"/>
    <w:pPr>
      <w:spacing w:before="32"/>
      <w:ind w:left="2186" w:right="2215"/>
      <w:jc w:val="center"/>
      <w:outlineLvl w:val="0"/>
    </w:pPr>
    <w:rPr>
      <w:rFonts w:ascii="宋体" w:hAnsi="宋体" w:eastAsia="宋体" w:cs="宋体"/>
      <w:b/>
      <w:bCs/>
      <w:sz w:val="31"/>
      <w:szCs w:val="31"/>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1"/>
    <w:pPr>
      <w:ind w:left="490"/>
    </w:pPr>
    <w:rPr>
      <w:rFonts w:ascii="宋体" w:hAnsi="宋体" w:eastAsia="宋体" w:cs="宋体"/>
      <w:sz w:val="19"/>
      <w:szCs w:val="19"/>
    </w:rPr>
  </w:style>
  <w:style w:type="paragraph" w:styleId="4">
    <w:name w:val="Plain Text"/>
    <w:basedOn w:val="1"/>
    <w:qFormat/>
    <w:uiPriority w:val="0"/>
    <w:rPr>
      <w:rFonts w:ascii="宋体" w:hAnsi="Courier New"/>
    </w:rPr>
  </w:style>
  <w:style w:type="paragraph" w:styleId="5">
    <w:name w:val="toc 6"/>
    <w:basedOn w:val="1"/>
    <w:next w:val="1"/>
    <w:qFormat/>
    <w:uiPriority w:val="39"/>
    <w:pPr>
      <w:spacing w:line="440" w:lineRule="exact"/>
      <w:ind w:left="1400"/>
      <w:jc w:val="left"/>
    </w:pPr>
    <w:rPr>
      <w:rFonts w:ascii="Calibri" w:hAnsi="Calibri"/>
      <w:sz w:val="18"/>
      <w:szCs w:val="18"/>
    </w:rPr>
  </w:style>
  <w:style w:type="paragraph" w:styleId="6">
    <w:name w:val="Body Text First Indent"/>
    <w:basedOn w:val="3"/>
    <w:next w:val="5"/>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2026-07-02T05:09:33Z</dcterms:created>
  <dc:creator>wjj</dc:creator>
  <cp:lastModifiedBy>wjj</cp:lastModifiedBy>
  <dcterms:modified xsi:type="dcterms:W3CDTF">2026-07-02T05:09:39Z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eyJoZGlkIjoiMzEwNTM5NzYwMDRjMzkwZTVkZjY2ODkwMGIxNGU0OTUiLCJ1c2VySWQiOiIxMDg5Nzk1MjM1In0=</vt:lpwstr>
  </property>
  <property fmtid="{D5CDD505-2E9C-101B-9397-08002B2CF9AE}" pid="4" name="ICV">
    <vt:lpwstr>A04618093DBF45A081BC079885D2A408_12</vt:lpwstr>
  </property>
</Properties>
</file>