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府谷县2026年农村公路破损路（次差路）整治项目设计竞争性谈判公告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府谷县2026年农村公路破损路（次差路）整治项目设计</w:t>
      </w:r>
      <w:r>
        <w:rPr>
          <w:rFonts w:ascii="仿宋_GB2312" w:hAnsi="仿宋_GB2312" w:cs="仿宋_GB2312" w:eastAsia="仿宋_GB2312"/>
        </w:rPr>
        <w:t>采购项目的潜在供应商应在</w:t>
      </w:r>
      <w:r>
        <w:rPr>
          <w:rFonts w:ascii="仿宋_GB2312" w:hAnsi="仿宋_GB2312" w:cs="仿宋_GB2312" w:eastAsia="仿宋_GB2312"/>
        </w:rPr>
        <w:t>登录全国公共资源交易中心平台（陕西省）使用CA锁报名后自行下载</w:t>
      </w:r>
      <w:r>
        <w:rPr>
          <w:rFonts w:ascii="仿宋_GB2312" w:hAnsi="仿宋_GB2312" w:cs="仿宋_GB2312" w:eastAsia="仿宋_GB2312"/>
        </w:rPr>
        <w:t>获取采购文件，并于</w:t>
      </w:r>
      <w:r>
        <w:rPr>
          <w:rFonts w:ascii="仿宋_GB2312" w:hAnsi="仿宋_GB2312" w:cs="仿宋_GB2312" w:eastAsia="仿宋_GB2312"/>
        </w:rPr>
        <w:t xml:space="preserve"> 2026年07月14日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项目编号：ZCSP-府谷县-2026-00873</w:t>
      </w:r>
    </w:p>
    <w:p>
      <w:pPr>
        <w:pStyle w:val="null3"/>
      </w:pPr>
      <w:r>
        <w:rPr>
          <w:rFonts w:ascii="仿宋_GB2312" w:hAnsi="仿宋_GB2312" w:cs="仿宋_GB2312" w:eastAsia="仿宋_GB2312"/>
        </w:rPr>
        <w:t>项目名称：府谷县2026年农村公路破损路（次差路）整治项目设计</w:t>
      </w:r>
    </w:p>
    <w:p>
      <w:pPr>
        <w:pStyle w:val="null3"/>
      </w:pPr>
      <w:r>
        <w:rPr>
          <w:rFonts w:ascii="仿宋_GB2312" w:hAnsi="仿宋_GB2312" w:cs="仿宋_GB2312" w:eastAsia="仿宋_GB2312"/>
        </w:rPr>
        <w:t>采购方式：竞争性谈判</w:t>
      </w:r>
    </w:p>
    <w:p>
      <w:pPr>
        <w:pStyle w:val="null3"/>
      </w:pPr>
      <w:r>
        <w:rPr>
          <w:rFonts w:ascii="仿宋_GB2312" w:hAnsi="仿宋_GB2312" w:cs="仿宋_GB2312" w:eastAsia="仿宋_GB2312"/>
        </w:rPr>
        <w:t>预算金额：804,700.00元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合同包1(府谷县2026年农村公路破损路(次差路)整治项目设计):</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804,700.00元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804,700.00元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工程设计服务</w:t>
            </w:r>
          </w:p>
        </w:tc>
        <w:tc>
          <w:tcPr>
            <w:tcW w:type="dxa" w:w="1384"/>
          </w:tcPr>
          <w:p>
            <w:pPr>
              <w:pStyle w:val="null3"/>
            </w:pPr>
            <w:r>
              <w:rPr>
                <w:rFonts w:ascii="仿宋_GB2312" w:hAnsi="仿宋_GB2312" w:cs="仿宋_GB2312" w:eastAsia="仿宋_GB2312"/>
              </w:rPr>
              <w:t>府谷县2026年农村公路破损路（次差路）整治项目设计</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804,700.00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15日历天</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合同包1(府谷县2026年农村公路破损路(次差路)整治项目设计)落实政府采购政策需满足的资格要求如下:</w:t>
      </w:r>
    </w:p>
    <w:p>
      <w:pPr>
        <w:pStyle w:val="null3"/>
        <w:ind w:left="480"/>
      </w:pPr>
      <w:r>
        <w:rPr>
          <w:rFonts w:ascii="仿宋_GB2312" w:hAnsi="仿宋_GB2312" w:cs="仿宋_GB2312" w:eastAsia="仿宋_GB2312"/>
        </w:rPr>
        <w:t>①《政府采购促进中小企业发展管理办法》（财库〔2020〕46号）；</w:t>
      </w:r>
      <w:r>
        <w:br/>
      </w:r>
      <w:r>
        <w:rPr>
          <w:rFonts w:ascii="仿宋_GB2312" w:hAnsi="仿宋_GB2312" w:cs="仿宋_GB2312" w:eastAsia="仿宋_GB2312"/>
        </w:rPr>
        <w:t>②《三部门联合发布关于促进残疾人就业政府采购政策的通知》（财库[2017]141号）；</w:t>
      </w:r>
      <w:r>
        <w:br/>
      </w:r>
      <w:r>
        <w:rPr>
          <w:rFonts w:ascii="仿宋_GB2312" w:hAnsi="仿宋_GB2312" w:cs="仿宋_GB2312" w:eastAsia="仿宋_GB2312"/>
        </w:rPr>
        <w:t>③《财政部司法部关于政府采购支持监狱企业发展有关问题的通知》（财库〔2014〕68号）；</w:t>
      </w:r>
      <w:r>
        <w:br/>
      </w:r>
      <w:r>
        <w:rPr>
          <w:rFonts w:ascii="仿宋_GB2312" w:hAnsi="仿宋_GB2312" w:cs="仿宋_GB2312" w:eastAsia="仿宋_GB2312"/>
        </w:rPr>
        <w:t>④《国务院办公厅关于建立政府强制采购节能产品制度的通知》（国办发[2007]51号）；</w:t>
      </w:r>
      <w:r>
        <w:br/>
      </w:r>
      <w:r>
        <w:rPr>
          <w:rFonts w:ascii="仿宋_GB2312" w:hAnsi="仿宋_GB2312" w:cs="仿宋_GB2312" w:eastAsia="仿宋_GB2312"/>
        </w:rPr>
        <w:t>⑤《环境标志产品政府采购实施的意见》（财库[2006]90号）；</w:t>
      </w:r>
      <w:r>
        <w:br/>
      </w:r>
      <w:r>
        <w:rPr>
          <w:rFonts w:ascii="仿宋_GB2312" w:hAnsi="仿宋_GB2312" w:cs="仿宋_GB2312" w:eastAsia="仿宋_GB2312"/>
        </w:rPr>
        <w:t>⑥《节能产品政府采购实施意见》（财库[2004]185号）；</w:t>
      </w:r>
      <w:r>
        <w:br/>
      </w:r>
      <w:r>
        <w:rPr>
          <w:rFonts w:ascii="仿宋_GB2312" w:hAnsi="仿宋_GB2312" w:cs="仿宋_GB2312" w:eastAsia="仿宋_GB2312"/>
        </w:rPr>
        <w:t>⑦《财政部发展改革委生态环境部市场监管总局关于调整优化节能产品、环境标志产品政府采购执行机制的通知》（财库〔2019〕9号）；</w:t>
      </w:r>
      <w:r>
        <w:br/>
      </w:r>
      <w:r>
        <w:rPr>
          <w:rFonts w:ascii="仿宋_GB2312" w:hAnsi="仿宋_GB2312" w:cs="仿宋_GB2312" w:eastAsia="仿宋_GB2312"/>
        </w:rPr>
        <w:t>⑧《陕西省中小企业政府采购信用融资办法》（陕财办采〔2018〕23号）</w:t>
      </w:r>
      <w:r>
        <w:br/>
      </w:r>
      <w:r>
        <w:rPr>
          <w:rFonts w:ascii="仿宋_GB2312" w:hAnsi="仿宋_GB2312" w:cs="仿宋_GB2312" w:eastAsia="仿宋_GB2312"/>
        </w:rPr>
        <w:t>⑨《关于进一步加大政府采购支持中小企业力度的通知》（财库〔2022〕19号）；</w:t>
      </w:r>
      <w:r>
        <w:br/>
      </w:r>
      <w:r>
        <w:rPr>
          <w:rFonts w:ascii="仿宋_GB2312" w:hAnsi="仿宋_GB2312" w:cs="仿宋_GB2312" w:eastAsia="仿宋_GB2312"/>
        </w:rPr>
        <w:t>⑩落实其它相关政策。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合同包1(府谷县2026年农村公路破损路(次差路)整治项目设计)特定资格要求如下:</w:t>
      </w:r>
    </w:p>
    <w:p>
      <w:pPr>
        <w:pStyle w:val="null3"/>
        <w:ind w:left="480"/>
      </w:pPr>
      <w:r>
        <w:rPr>
          <w:rFonts w:ascii="仿宋_GB2312" w:hAnsi="仿宋_GB2312" w:cs="仿宋_GB2312" w:eastAsia="仿宋_GB2312"/>
        </w:rPr>
        <w:t>1.供应商具有独立承担民事责任能力的法人、其他组织或自然人，并出具合法有效的营业执照副本（附营业执照的2025年企业年度报告书）或事业单位法人证书等国家规定的相关证明，自然人参与的提供其身份证明；</w:t>
      </w:r>
      <w:r>
        <w:br/>
      </w:r>
      <w:r>
        <w:rPr>
          <w:rFonts w:ascii="仿宋_GB2312" w:hAnsi="仿宋_GB2312" w:cs="仿宋_GB2312" w:eastAsia="仿宋_GB2312"/>
        </w:rPr>
        <w:t>2.供应商须具备工程设计公路行业（公路）专业乙级及以上资质；其中拟派本项目负责人须具备公路工程相关专业中级及以上技术职称证书并提供2026年5月、6月、7月份至少一个月的社保经办机构出具的本单位社保缴纳证明材料（五险一金提供一项即可，应可查询）。</w:t>
      </w:r>
      <w:r>
        <w:br/>
      </w:r>
      <w:r>
        <w:rPr>
          <w:rFonts w:ascii="仿宋_GB2312" w:hAnsi="仿宋_GB2312" w:cs="仿宋_GB2312" w:eastAsia="仿宋_GB2312"/>
        </w:rPr>
        <w:t>3.财务状况报告：财务状况良好，提供赋码2025年的财务审计报告（提供的财务审计报告需在注册会计师行业统一监管平台（http://acc.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br/>
      </w:r>
      <w:r>
        <w:rPr>
          <w:rFonts w:ascii="仿宋_GB2312" w:hAnsi="仿宋_GB2312" w:cs="仿宋_GB2312" w:eastAsia="仿宋_GB2312"/>
        </w:rPr>
        <w:t>4.税收缴纳证明：提供2026年1月至投标截止时间已缴纳的至少一个月的纳税证明或完税证明，依法免税的供应商应提供相关文件证明；</w:t>
      </w:r>
      <w:r>
        <w:br/>
      </w:r>
      <w:r>
        <w:rPr>
          <w:rFonts w:ascii="仿宋_GB2312" w:hAnsi="仿宋_GB2312" w:cs="仿宋_GB2312" w:eastAsia="仿宋_GB2312"/>
        </w:rPr>
        <w:t>5.社会保障资金缴纳证明：提供2026年1月至投标截止时间已缴纳的至少一个月的社会保障资金缴存单据或社保机构开具的社会保险参保缴费情况证明，依法不需要缴纳社会保障资金的应提供相关证明材料；</w:t>
      </w:r>
      <w:r>
        <w:br/>
      </w:r>
      <w:r>
        <w:rPr>
          <w:rFonts w:ascii="仿宋_GB2312" w:hAnsi="仿宋_GB2312" w:cs="仿宋_GB2312" w:eastAsia="仿宋_GB2312"/>
        </w:rPr>
        <w:t>6.信用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br/>
      </w:r>
      <w:r>
        <w:rPr>
          <w:rFonts w:ascii="仿宋_GB2312" w:hAnsi="仿宋_GB2312" w:cs="仿宋_GB2312" w:eastAsia="仿宋_GB2312"/>
        </w:rPr>
        <w:t>7.书面声明：参加本次政府采购活动前三年内在经营活动中没有重大违法记录的书面声明函；</w:t>
      </w:r>
      <w:r>
        <w:br/>
      </w:r>
      <w:r>
        <w:rPr>
          <w:rFonts w:ascii="仿宋_GB2312" w:hAnsi="仿宋_GB2312" w:cs="仿宋_GB2312" w:eastAsia="仿宋_GB2312"/>
        </w:rPr>
        <w:t>8.本项目不接受联合体投标，单位负责人为同一人或者存在直接控股、管理关系的不同供应商，不得同时参加本项目投标活动，提供《供应商企业关系关联承诺书》；</w:t>
      </w:r>
      <w:r>
        <w:br/>
      </w:r>
      <w:r>
        <w:rPr>
          <w:rFonts w:ascii="仿宋_GB2312" w:hAnsi="仿宋_GB2312" w:cs="仿宋_GB2312" w:eastAsia="仿宋_GB2312"/>
        </w:rPr>
        <w:t>9.提供榆林市政府采购服务类项目供应商信用承诺书及信用中国（陕西榆林）主动承诺网页截图；</w:t>
      </w:r>
      <w:r>
        <w:br/>
      </w:r>
      <w:r>
        <w:rPr>
          <w:rFonts w:ascii="仿宋_GB2312" w:hAnsi="仿宋_GB2312" w:cs="仿宋_GB2312" w:eastAsia="仿宋_GB2312"/>
        </w:rPr>
        <w:t>10.投标保证金：用投标信用承诺书代替（提供投标信用承诺书及信用中国（陕西榆林）主动承诺网页截图）；</w:t>
      </w:r>
      <w:r>
        <w:br/>
      </w:r>
      <w:r>
        <w:rPr>
          <w:rFonts w:ascii="仿宋_GB2312" w:hAnsi="仿宋_GB2312" w:cs="仿宋_GB2312" w:eastAsia="仿宋_GB2312"/>
        </w:rPr>
        <w:t>11.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br/>
      </w:r>
      <w:r>
        <w:rPr>
          <w:rFonts w:ascii="仿宋_GB2312" w:hAnsi="仿宋_GB2312" w:cs="仿宋_GB2312" w:eastAsia="仿宋_GB2312"/>
        </w:rPr>
        <w:t>注：本项目对应的中小企业划分标准所属行业：其他未列明行业</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2026年07月06日 </w:t>
      </w:r>
      <w:r>
        <w:rPr>
          <w:rFonts w:ascii="仿宋_GB2312" w:hAnsi="仿宋_GB2312" w:cs="仿宋_GB2312" w:eastAsia="仿宋_GB2312"/>
        </w:rPr>
        <w:t>至</w:t>
      </w:r>
      <w:r>
        <w:rPr>
          <w:rFonts w:ascii="仿宋_GB2312" w:hAnsi="仿宋_GB2312" w:cs="仿宋_GB2312" w:eastAsia="仿宋_GB2312"/>
        </w:rPr>
        <w:t xml:space="preserve"> 2026年07月08日 </w:t>
      </w:r>
      <w:r>
        <w:rPr>
          <w:rFonts w:ascii="仿宋_GB2312" w:hAnsi="仿宋_GB2312" w:cs="仿宋_GB2312" w:eastAsia="仿宋_GB2312"/>
        </w:rPr>
        <w:t>，每天上午</w:t>
      </w:r>
      <w:r>
        <w:rPr>
          <w:rFonts w:ascii="仿宋_GB2312" w:hAnsi="仿宋_GB2312" w:cs="仿宋_GB2312" w:eastAsia="仿宋_GB2312"/>
        </w:rPr>
        <w:t xml:space="preserve"> 09:00:00 </w:t>
      </w:r>
      <w:r>
        <w:rPr>
          <w:rFonts w:ascii="仿宋_GB2312" w:hAnsi="仿宋_GB2312" w:cs="仿宋_GB2312" w:eastAsia="仿宋_GB2312"/>
        </w:rPr>
        <w:t>至</w:t>
      </w:r>
      <w:r>
        <w:rPr>
          <w:rFonts w:ascii="仿宋_GB2312" w:hAnsi="仿宋_GB2312" w:cs="仿宋_GB2312" w:eastAsia="仿宋_GB2312"/>
        </w:rPr>
        <w:t xml:space="preserve"> 11:30:00 </w:t>
      </w:r>
      <w:r>
        <w:rPr>
          <w:rFonts w:ascii="仿宋_GB2312" w:hAnsi="仿宋_GB2312" w:cs="仿宋_GB2312" w:eastAsia="仿宋_GB2312"/>
        </w:rPr>
        <w:t>，下午</w:t>
      </w:r>
      <w:r>
        <w:rPr>
          <w:rFonts w:ascii="仿宋_GB2312" w:hAnsi="仿宋_GB2312" w:cs="仿宋_GB2312" w:eastAsia="仿宋_GB2312"/>
        </w:rPr>
        <w:t xml:space="preserve"> 15:00:00 </w:t>
      </w:r>
      <w:r>
        <w:rPr>
          <w:rFonts w:ascii="仿宋_GB2312" w:hAnsi="仿宋_GB2312" w:cs="仿宋_GB2312" w:eastAsia="仿宋_GB2312"/>
        </w:rPr>
        <w:t>至</w:t>
      </w:r>
      <w:r>
        <w:rPr>
          <w:rFonts w:ascii="仿宋_GB2312" w:hAnsi="仿宋_GB2312" w:cs="仿宋_GB2312" w:eastAsia="仿宋_GB2312"/>
        </w:rPr>
        <w:t xml:space="preserve"> 17:30:00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登录全国公共资源交易中心平台（陕西省）使用CA锁报名后自行下载</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2026年07月14日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陕西省榆林市府谷县城投市场二楼</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2026年07月14日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陕西省榆林市府谷县城投市场二楼</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2"/>
          <w:shd w:fill="FFFFFF" w:val="clear"/>
        </w:rPr>
        <w:t>1、公告期限：自本公告发布之日起3个工作日为准。</w:t>
      </w:r>
    </w:p>
    <w:p>
      <w:pPr>
        <w:pStyle w:val="null3"/>
        <w:ind w:firstLine="440"/>
        <w:jc w:val="both"/>
      </w:pPr>
      <w:r>
        <w:rPr>
          <w:rFonts w:ascii="仿宋_GB2312" w:hAnsi="仿宋_GB2312" w:cs="仿宋_GB2312" w:eastAsia="仿宋_GB2312"/>
          <w:sz w:val="22"/>
          <w:shd w:fill="FFFFFF" w:val="clear"/>
        </w:rPr>
        <w:t>2、供应商可登录全国公共资源交易中心平台（陕西省）（http://www.sxggzyjy.cn/）,选择“电子交易平台-政府采购交易系统-企业端进行登录，登录后选择“交易乙方”身份进入供应商界面进行投标确认并免费下载竞争性谈判文件。</w:t>
      </w:r>
    </w:p>
    <w:p>
      <w:pPr>
        <w:pStyle w:val="null3"/>
        <w:ind w:firstLine="440"/>
        <w:jc w:val="both"/>
      </w:pPr>
      <w:r>
        <w:rPr>
          <w:rFonts w:ascii="仿宋_GB2312" w:hAnsi="仿宋_GB2312" w:cs="仿宋_GB2312" w:eastAsia="仿宋_GB2312"/>
          <w:sz w:val="22"/>
          <w:shd w:fill="FFFFFF" w:val="clear"/>
        </w:rPr>
        <w:t>3、办理CA锁方式（仅供参考）：榆林市市民大厦，联系电话：0912-3452148。</w:t>
      </w:r>
    </w:p>
    <w:p>
      <w:pPr>
        <w:pStyle w:val="null3"/>
        <w:ind w:firstLine="440"/>
        <w:jc w:val="both"/>
      </w:pPr>
      <w:r>
        <w:rPr>
          <w:rFonts w:ascii="仿宋_GB2312" w:hAnsi="仿宋_GB2312" w:cs="仿宋_GB2312" w:eastAsia="仿宋_GB2312"/>
          <w:sz w:val="22"/>
          <w:shd w:fill="FFFFFF" w:val="clear"/>
        </w:rPr>
        <w:t>4、请供应商按照陕西省财政厅关于政府采购供应商注册登记有关事项的通知中的要求，通过陕西省政府采购网（http://www.ccgp-shaanxi.gov.cn/）注册登记加入陕西省政府采购供应商库。</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府谷县农村公路养护中心</w:t>
      </w:r>
    </w:p>
    <w:p>
      <w:pPr>
        <w:pStyle w:val="null3"/>
      </w:pPr>
      <w:r>
        <w:rPr>
          <w:rFonts w:ascii="仿宋_GB2312" w:hAnsi="仿宋_GB2312" w:cs="仿宋_GB2312" w:eastAsia="仿宋_GB2312"/>
        </w:rPr>
        <w:t>地址：</w:t>
      </w:r>
      <w:r>
        <w:rPr>
          <w:rFonts w:ascii="仿宋_GB2312" w:hAnsi="仿宋_GB2312" w:cs="仿宋_GB2312" w:eastAsia="仿宋_GB2312"/>
        </w:rPr>
        <w:t>府谷县天化路</w:t>
      </w:r>
    </w:p>
    <w:p>
      <w:pPr>
        <w:pStyle w:val="null3"/>
      </w:pPr>
      <w:r>
        <w:rPr>
          <w:rFonts w:ascii="仿宋_GB2312" w:hAnsi="仿宋_GB2312" w:cs="仿宋_GB2312" w:eastAsia="仿宋_GB2312"/>
        </w:rPr>
        <w:t>联系方式：</w:t>
      </w:r>
      <w:r>
        <w:rPr>
          <w:rFonts w:ascii="仿宋_GB2312" w:hAnsi="仿宋_GB2312" w:cs="仿宋_GB2312" w:eastAsia="仿宋_GB2312"/>
        </w:rPr>
        <w:t>0912-8825485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陕西拓筑项目管理有限公司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陕西省榆林市府谷县城投市场二楼</w:t>
      </w:r>
    </w:p>
    <w:p>
      <w:pPr>
        <w:pStyle w:val="null3"/>
      </w:pPr>
      <w:r>
        <w:rPr>
          <w:rFonts w:ascii="仿宋_GB2312" w:hAnsi="仿宋_GB2312" w:cs="仿宋_GB2312" w:eastAsia="仿宋_GB2312"/>
        </w:rPr>
        <w:t>联系方式：</w:t>
      </w:r>
      <w:r>
        <w:rPr>
          <w:rFonts w:ascii="仿宋_GB2312" w:hAnsi="仿宋_GB2312" w:cs="仿宋_GB2312" w:eastAsia="仿宋_GB2312"/>
        </w:rPr>
        <w:t>0912-8720433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杨工</w:t>
      </w:r>
    </w:p>
    <w:p>
      <w:pPr>
        <w:pStyle w:val="null3"/>
      </w:pPr>
      <w:r>
        <w:rPr>
          <w:rFonts w:ascii="仿宋_GB2312" w:hAnsi="仿宋_GB2312" w:cs="仿宋_GB2312" w:eastAsia="仿宋_GB2312"/>
        </w:rPr>
        <w:t>电话：</w:t>
      </w:r>
      <w:r>
        <w:rPr>
          <w:rFonts w:ascii="仿宋_GB2312" w:hAnsi="仿宋_GB2312" w:cs="仿宋_GB2312" w:eastAsia="仿宋_GB2312"/>
        </w:rPr>
        <w:t>0912-8720433</w:t>
      </w:r>
    </w:p>
    <w:p>
      <w:pPr>
        <w:pStyle w:val="null3"/>
        <w:jc w:val="right"/>
      </w:pPr>
      <w:r>
        <w:rPr>
          <w:rFonts w:ascii="仿宋_GB2312" w:hAnsi="仿宋_GB2312" w:cs="仿宋_GB2312" w:eastAsia="仿宋_GB2312"/>
        </w:rPr>
        <w:t>陕西拓筑项目管理有限公司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