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版本号：SNJZ—2026—11920260507001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专门学校学生行为指导教官服务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SNJZ—2026—119</w:t>
      </w:r>
      <w:r>
        <w:br/>
      </w:r>
      <w:r>
        <w:br/>
      </w:r>
      <w:r>
        <w:br/>
      </w:r>
    </w:p>
    <w:p>
      <w:pPr>
        <w:pStyle w:val="null3"/>
        <w:jc w:val="center"/>
        <w:outlineLvl w:val="2"/>
      </w:pPr>
      <w:r>
        <w:rPr>
          <w:rFonts w:ascii="仿宋_GB2312" w:hAnsi="仿宋_GB2312" w:cs="仿宋_GB2312" w:eastAsia="仿宋_GB2312"/>
          <w:sz w:val="28"/>
          <w:b/>
        </w:rPr>
        <w:t>西安市工读学校</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西安市工读学校</w:t>
      </w:r>
      <w:r>
        <w:rPr>
          <w:rFonts w:ascii="仿宋_GB2312" w:hAnsi="仿宋_GB2312" w:cs="仿宋_GB2312" w:eastAsia="仿宋_GB2312"/>
        </w:rPr>
        <w:t>委托，拟对</w:t>
      </w:r>
      <w:r>
        <w:rPr>
          <w:rFonts w:ascii="仿宋_GB2312" w:hAnsi="仿宋_GB2312" w:cs="仿宋_GB2312" w:eastAsia="仿宋_GB2312"/>
        </w:rPr>
        <w:t>专门学校学生行为指导教官服务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专门学校学生行为指导教官服务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为保障校园安全管理和学生日常教育管理质量，拟通过政府购买服务方式聘任学生行为指导教官20名。</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采购包1（学校学生行为指导教官服务）：属于专门面向小微企业采购。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2、法定代表人授权书（证明书）：法定代表人参加磋商时，提供法定代表人证明书；授权代表参加磋商时，提供法定代表人授权书；非法人单位参照执行。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8、劳务派遣经营许可证：供应商应具有合格有效的《劳务派遣经营许可证》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西安市工读学校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西安市长安滦镇十字西100米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西安市工读学校经办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029-84185870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采购包1：1,355,600.00元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按照原国家计委《招标代理服务收费管理暂行办法》(计价格[2002]1980号)及发改办价格[2003]857号文件规定的收费标准，向陕西教育招标有限责任公司交纳招标代理服务费，招标代理服务费采用现金、电汇或银行转账方式交纳。 服务费交纳账户： 开户行：中国光大银行陕西自贸试验区西安唐延路支行； 开户名称：陕西教育招标有限责任公司；银行行号：303791000136；开户账号：78580188000058925；财务电话：029-88224928。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西安市工读学校</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西安市工读学校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西安市工读学校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为保障校园安全管理和学生日常教育管理质量，拟通过政府购买服务方式聘任学生行为指导教官20名。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1,355,600.00</w:t>
      </w:r>
    </w:p>
    <w:p>
      <w:pPr>
        <w:pStyle w:val="null3"/>
      </w:pPr>
      <w:r>
        <w:rPr>
          <w:rFonts w:ascii="仿宋_GB2312" w:hAnsi="仿宋_GB2312" w:cs="仿宋_GB2312" w:eastAsia="仿宋_GB2312"/>
        </w:rPr>
        <w:t>采购包最高限价（元）: 1,355,600.00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专门学校学生行为指导教官服务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1,355,600.00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标的名称：专门学校学生行为指导教官服务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b/>
                <w:color w:val="3498DB"/>
              </w:rPr>
              <w:t>一、教官负责人</w:t>
            </w:r>
          </w:p>
          <w:p>
            <w:pPr>
              <w:pStyle w:val="null3"/>
              <w:ind w:firstLine="480"/>
              <w:jc w:val="left"/>
            </w:pPr>
            <w:r>
              <w:rPr>
                <w:rFonts w:ascii="仿宋_GB2312" w:hAnsi="仿宋_GB2312" w:cs="仿宋_GB2312" w:eastAsia="仿宋_GB2312"/>
                <w:sz w:val="24"/>
                <w:b/>
                <w:color w:val="3498DB"/>
              </w:rPr>
              <w:t>（一）岗位要求</w:t>
            </w:r>
          </w:p>
          <w:p>
            <w:pPr>
              <w:pStyle w:val="null3"/>
              <w:ind w:firstLine="480"/>
              <w:jc w:val="left"/>
            </w:pPr>
            <w:r>
              <w:rPr>
                <w:rFonts w:ascii="仿宋_GB2312" w:hAnsi="仿宋_GB2312" w:cs="仿宋_GB2312" w:eastAsia="仿宋_GB2312"/>
                <w:sz w:val="24"/>
                <w:color w:val="3498DB"/>
              </w:rPr>
              <w:t>1.人数：1人</w:t>
            </w:r>
          </w:p>
          <w:p>
            <w:pPr>
              <w:pStyle w:val="null3"/>
              <w:ind w:firstLine="480"/>
              <w:jc w:val="left"/>
            </w:pPr>
            <w:r>
              <w:rPr>
                <w:rFonts w:ascii="仿宋_GB2312" w:hAnsi="仿宋_GB2312" w:cs="仿宋_GB2312" w:eastAsia="仿宋_GB2312"/>
                <w:sz w:val="24"/>
                <w:color w:val="3498DB"/>
              </w:rPr>
              <w:t>2.供应商承诺拟派人员年龄40岁以内，8年（含8年）以上军龄，持有退伍证，军事素质良好，具有一定军事专业素养或管理相关经验，熟悉校规校纪与准军事化管理，具备队列指挥、日常管理、沟通引导、应急处置能力，热爱学生管理与教育事业，作风严谨、责任心强。</w:t>
            </w:r>
          </w:p>
          <w:p>
            <w:pPr>
              <w:pStyle w:val="null3"/>
              <w:ind w:firstLine="480"/>
              <w:jc w:val="left"/>
            </w:pPr>
            <w:r>
              <w:rPr>
                <w:rFonts w:ascii="仿宋_GB2312" w:hAnsi="仿宋_GB2312" w:cs="仿宋_GB2312" w:eastAsia="仿宋_GB2312"/>
                <w:sz w:val="24"/>
                <w:color w:val="3498DB"/>
              </w:rPr>
              <w:t>3.供应商提供近三年为教官负责人缴纳社会保障金证明材料。</w:t>
            </w:r>
          </w:p>
          <w:p>
            <w:pPr>
              <w:pStyle w:val="null3"/>
              <w:ind w:firstLine="480"/>
              <w:jc w:val="left"/>
            </w:pPr>
            <w:r>
              <w:rPr>
                <w:rFonts w:ascii="仿宋_GB2312" w:hAnsi="仿宋_GB2312" w:cs="仿宋_GB2312" w:eastAsia="仿宋_GB2312"/>
                <w:sz w:val="24"/>
                <w:b/>
                <w:color w:val="3498DB"/>
              </w:rPr>
              <w:t>（二）服务内容</w:t>
            </w:r>
          </w:p>
          <w:p>
            <w:pPr>
              <w:pStyle w:val="null3"/>
              <w:ind w:firstLine="480"/>
              <w:jc w:val="left"/>
            </w:pPr>
            <w:r>
              <w:rPr>
                <w:rFonts w:ascii="仿宋_GB2312" w:hAnsi="仿宋_GB2312" w:cs="仿宋_GB2312" w:eastAsia="仿宋_GB2312"/>
                <w:sz w:val="24"/>
                <w:color w:val="3498DB"/>
              </w:rPr>
              <w:t>1.教官负责人为教官团队第一责任人，全面统筹、管理、调度全体教官，对接校方管理部门，落实</w:t>
            </w:r>
            <w:r>
              <w:rPr>
                <w:rFonts w:ascii="仿宋_GB2312" w:hAnsi="仿宋_GB2312" w:cs="仿宋_GB2312" w:eastAsia="仿宋_GB2312"/>
                <w:sz w:val="24"/>
                <w:color w:val="3498DB"/>
              </w:rPr>
              <w:t>两班倒，</w:t>
            </w:r>
            <w:r>
              <w:rPr>
                <w:rFonts w:ascii="仿宋_GB2312" w:hAnsi="仿宋_GB2312" w:cs="仿宋_GB2312" w:eastAsia="仿宋_GB2312"/>
                <w:sz w:val="24"/>
                <w:color w:val="3498DB"/>
              </w:rPr>
              <w:t>轮班值班值守制度，确保学生管理无死角、无空档、无违规。</w:t>
            </w:r>
          </w:p>
          <w:p>
            <w:pPr>
              <w:pStyle w:val="null3"/>
              <w:ind w:firstLine="480"/>
              <w:jc w:val="left"/>
            </w:pPr>
            <w:r>
              <w:rPr>
                <w:rFonts w:ascii="仿宋_GB2312" w:hAnsi="仿宋_GB2312" w:cs="仿宋_GB2312" w:eastAsia="仿宋_GB2312"/>
                <w:sz w:val="24"/>
                <w:color w:val="3498DB"/>
              </w:rPr>
              <w:t>2.制定教官排班、轮岗、交接班、应急处置等工作流程；组织教官岗前培训、日常例会、业务学习；监督教官履职情况，及时纠正不规范行为，确保全员严格遵守学校管理规定及法律法规。</w:t>
            </w:r>
          </w:p>
          <w:p>
            <w:pPr>
              <w:pStyle w:val="null3"/>
              <w:ind w:firstLine="480"/>
              <w:jc w:val="left"/>
            </w:pPr>
            <w:r>
              <w:rPr>
                <w:rFonts w:ascii="仿宋_GB2312" w:hAnsi="仿宋_GB2312" w:cs="仿宋_GB2312" w:eastAsia="仿宋_GB2312"/>
                <w:sz w:val="24"/>
                <w:color w:val="3498DB"/>
              </w:rPr>
              <w:t>3.全面掌握在校学生人数、性格特点、重点关注对象等信息；统筹上课监管、军事化训练、就餐、宿舍、就寝、外出等全场景管理；协调处理学生突发情绪、冲突、违纪等问题，重大情况第一时间上报校方。</w:t>
            </w:r>
          </w:p>
          <w:p>
            <w:pPr>
              <w:pStyle w:val="null3"/>
              <w:ind w:firstLine="480"/>
              <w:jc w:val="left"/>
            </w:pPr>
            <w:r>
              <w:rPr>
                <w:rFonts w:ascii="仿宋_GB2312" w:hAnsi="仿宋_GB2312" w:cs="仿宋_GB2312" w:eastAsia="仿宋_GB2312"/>
                <w:sz w:val="24"/>
                <w:color w:val="3498DB"/>
              </w:rPr>
              <w:t>4.牵头落实安全巡查、风险排查；负责学生突发疾病、自伤自残、打架斗殴、逃离校园等突发事件的现场指挥、先期处置与信息上报；配合校方开展安全演练、隐患整改。</w:t>
            </w:r>
          </w:p>
          <w:p>
            <w:pPr>
              <w:pStyle w:val="null3"/>
              <w:ind w:firstLine="480"/>
              <w:jc w:val="left"/>
            </w:pPr>
            <w:r>
              <w:rPr>
                <w:rFonts w:ascii="仿宋_GB2312" w:hAnsi="仿宋_GB2312" w:cs="仿宋_GB2312" w:eastAsia="仿宋_GB2312"/>
                <w:sz w:val="24"/>
                <w:color w:val="3498DB"/>
              </w:rPr>
              <w:t>5.定期与校方、班主任、心理老师沟通学生行为转变情况；规范填写值班日志、巡查记录、训练计划、违纪记录、交接班记录等台账，做到全程可追溯。</w:t>
            </w:r>
          </w:p>
          <w:p>
            <w:pPr>
              <w:pStyle w:val="null3"/>
              <w:ind w:firstLine="480"/>
              <w:jc w:val="left"/>
            </w:pPr>
            <w:r>
              <w:rPr>
                <w:rFonts w:ascii="仿宋_GB2312" w:hAnsi="仿宋_GB2312" w:cs="仿宋_GB2312" w:eastAsia="仿宋_GB2312"/>
                <w:sz w:val="24"/>
                <w:color w:val="3498DB"/>
              </w:rPr>
              <w:t>6.根据学生管理需求，制定科学、安全的军事化训练计划、行为养成方案；组织队列训练、纪律教育、内务整理、感恩教育、体能锻炼等主题活动，提升学生规则意识与自理能力。</w:t>
            </w:r>
          </w:p>
          <w:p>
            <w:pPr>
              <w:pStyle w:val="null3"/>
              <w:ind w:firstLine="480"/>
              <w:jc w:val="left"/>
            </w:pPr>
            <w:r>
              <w:rPr>
                <w:rFonts w:ascii="仿宋_GB2312" w:hAnsi="仿宋_GB2312" w:cs="仿宋_GB2312" w:eastAsia="仿宋_GB2312"/>
                <w:sz w:val="24"/>
                <w:b/>
                <w:color w:val="3498DB"/>
              </w:rPr>
              <w:t>（三）服务要求</w:t>
            </w:r>
          </w:p>
          <w:p>
            <w:pPr>
              <w:pStyle w:val="null3"/>
              <w:ind w:firstLine="480"/>
              <w:jc w:val="left"/>
            </w:pPr>
            <w:r>
              <w:rPr>
                <w:rFonts w:ascii="仿宋_GB2312" w:hAnsi="仿宋_GB2312" w:cs="仿宋_GB2312" w:eastAsia="仿宋_GB2312"/>
                <w:sz w:val="24"/>
                <w:color w:val="3498DB"/>
              </w:rPr>
              <w:t>1.政治素质过硬，遵纪守法，无违法犯罪记录，无不良从业记录，热爱教育管理工作，具备学生行为指导基本认知。</w:t>
            </w:r>
          </w:p>
          <w:p>
            <w:pPr>
              <w:pStyle w:val="null3"/>
              <w:ind w:firstLine="480"/>
              <w:jc w:val="left"/>
            </w:pPr>
            <w:r>
              <w:rPr>
                <w:rFonts w:ascii="仿宋_GB2312" w:hAnsi="仿宋_GB2312" w:cs="仿宋_GB2312" w:eastAsia="仿宋_GB2312"/>
                <w:sz w:val="24"/>
                <w:color w:val="3498DB"/>
              </w:rPr>
              <w:t>2.年龄 40 岁以内，男性，身体健康，无传染病、精神病史，形象端正，无纹身，无不良嗜好。</w:t>
            </w:r>
          </w:p>
          <w:p>
            <w:pPr>
              <w:pStyle w:val="null3"/>
              <w:ind w:firstLine="480"/>
              <w:jc w:val="left"/>
            </w:pPr>
            <w:r>
              <w:rPr>
                <w:rFonts w:ascii="仿宋_GB2312" w:hAnsi="仿宋_GB2312" w:cs="仿宋_GB2312" w:eastAsia="仿宋_GB2312"/>
                <w:sz w:val="24"/>
                <w:color w:val="3498DB"/>
              </w:rPr>
              <w:t>3.8年（含8年）以上军龄，持有退伍证，具备封闭式学校 / 特训学校 / 军事化管理等相关负责人工作经验，熟悉封闭式管理流程与风险点。</w:t>
            </w:r>
          </w:p>
          <w:p>
            <w:pPr>
              <w:pStyle w:val="null3"/>
              <w:ind w:firstLine="480"/>
              <w:jc w:val="left"/>
            </w:pPr>
            <w:r>
              <w:rPr>
                <w:rFonts w:ascii="仿宋_GB2312" w:hAnsi="仿宋_GB2312" w:cs="仿宋_GB2312" w:eastAsia="仿宋_GB2312"/>
                <w:sz w:val="24"/>
                <w:color w:val="3498DB"/>
              </w:rPr>
              <w:t>4.具备较强组织指挥、沟通协调、应急处置能力，能快速处理学生冲突、情绪失控、安全隐患等突发情况。</w:t>
            </w:r>
          </w:p>
          <w:p>
            <w:pPr>
              <w:pStyle w:val="null3"/>
              <w:ind w:firstLine="480"/>
              <w:jc w:val="left"/>
            </w:pPr>
            <w:r>
              <w:rPr>
                <w:rFonts w:ascii="仿宋_GB2312" w:hAnsi="仿宋_GB2312" w:cs="仿宋_GB2312" w:eastAsia="仿宋_GB2312"/>
                <w:sz w:val="24"/>
                <w:color w:val="3498DB"/>
              </w:rPr>
              <w:t>5.具备基本心理疏导常识，尊重学生人格，严禁体罚、变相体罚、辱骂、恐吓学生，坚持文明管理、科学施教。</w:t>
            </w:r>
          </w:p>
          <w:p>
            <w:pPr>
              <w:pStyle w:val="null3"/>
              <w:ind w:firstLine="480"/>
              <w:jc w:val="left"/>
            </w:pPr>
            <w:r>
              <w:rPr>
                <w:rFonts w:ascii="仿宋_GB2312" w:hAnsi="仿宋_GB2312" w:cs="仿宋_GB2312" w:eastAsia="仿宋_GB2312"/>
                <w:sz w:val="24"/>
                <w:color w:val="3498DB"/>
              </w:rPr>
              <w:t>6.</w:t>
            </w:r>
            <w:r>
              <w:rPr>
                <w:rFonts w:ascii="仿宋_GB2312" w:hAnsi="仿宋_GB2312" w:cs="仿宋_GB2312" w:eastAsia="仿宋_GB2312"/>
                <w:sz w:val="24"/>
                <w:color w:val="3498DB"/>
              </w:rPr>
              <w:t>服从校方统一管理，严格执行值班制度，手机</w:t>
            </w:r>
            <w:r>
              <w:rPr>
                <w:rFonts w:ascii="仿宋_GB2312" w:hAnsi="仿宋_GB2312" w:cs="仿宋_GB2312" w:eastAsia="仿宋_GB2312"/>
                <w:sz w:val="24"/>
                <w:color w:val="3498DB"/>
              </w:rPr>
              <w:t>24 小时畅通，关键时段不得脱岗、离岗、睡岗。</w:t>
            </w:r>
          </w:p>
          <w:p>
            <w:pPr>
              <w:pStyle w:val="null3"/>
              <w:ind w:firstLine="480"/>
              <w:jc w:val="left"/>
            </w:pPr>
            <w:r>
              <w:rPr>
                <w:rFonts w:ascii="仿宋_GB2312" w:hAnsi="仿宋_GB2312" w:cs="仿宋_GB2312" w:eastAsia="仿宋_GB2312"/>
                <w:sz w:val="24"/>
                <w:color w:val="3498DB"/>
              </w:rPr>
              <w:t>7.</w:t>
            </w:r>
            <w:r>
              <w:rPr>
                <w:rFonts w:ascii="仿宋_GB2312" w:hAnsi="仿宋_GB2312" w:cs="仿宋_GB2312" w:eastAsia="仿宋_GB2312"/>
                <w:sz w:val="24"/>
                <w:color w:val="3498DB"/>
              </w:rPr>
              <w:t>严格遵守学校的各项规章制度，服从命令，听从指挥。</w:t>
            </w:r>
          </w:p>
          <w:p>
            <w:pPr>
              <w:pStyle w:val="null3"/>
              <w:ind w:firstLine="480"/>
              <w:jc w:val="left"/>
            </w:pPr>
            <w:r>
              <w:rPr>
                <w:rFonts w:ascii="仿宋_GB2312" w:hAnsi="仿宋_GB2312" w:cs="仿宋_GB2312" w:eastAsia="仿宋_GB2312"/>
                <w:sz w:val="24"/>
                <w:color w:val="3498DB"/>
              </w:rPr>
              <w:t>8.</w:t>
            </w:r>
            <w:r>
              <w:rPr>
                <w:rFonts w:ascii="仿宋_GB2312" w:hAnsi="仿宋_GB2312" w:cs="仿宋_GB2312" w:eastAsia="仿宋_GB2312"/>
                <w:sz w:val="24"/>
                <w:color w:val="3498DB"/>
              </w:rPr>
              <w:t>以身作则，规范示范各种军事动作，严格要求学生，确保训练质量。</w:t>
            </w:r>
          </w:p>
          <w:p>
            <w:pPr>
              <w:pStyle w:val="null3"/>
              <w:ind w:firstLine="480"/>
              <w:jc w:val="left"/>
            </w:pPr>
            <w:r>
              <w:rPr>
                <w:rFonts w:ascii="仿宋_GB2312" w:hAnsi="仿宋_GB2312" w:cs="仿宋_GB2312" w:eastAsia="仿宋_GB2312"/>
                <w:sz w:val="24"/>
                <w:color w:val="3498DB"/>
              </w:rPr>
              <w:t>9.</w:t>
            </w:r>
            <w:r>
              <w:rPr>
                <w:rFonts w:ascii="仿宋_GB2312" w:hAnsi="仿宋_GB2312" w:cs="仿宋_GB2312" w:eastAsia="仿宋_GB2312"/>
                <w:sz w:val="24"/>
                <w:color w:val="3498DB"/>
              </w:rPr>
              <w:t>保持良好的个人形象和作风，注重言行举止，树立良好榜样。</w:t>
            </w:r>
          </w:p>
          <w:p>
            <w:pPr>
              <w:pStyle w:val="null3"/>
              <w:ind w:firstLine="480"/>
              <w:jc w:val="left"/>
            </w:pPr>
            <w:r>
              <w:rPr>
                <w:rFonts w:ascii="仿宋_GB2312" w:hAnsi="仿宋_GB2312" w:cs="仿宋_GB2312" w:eastAsia="仿宋_GB2312"/>
                <w:sz w:val="24"/>
                <w:color w:val="3498DB"/>
              </w:rPr>
              <w:t>10.</w:t>
            </w:r>
            <w:r>
              <w:rPr>
                <w:rFonts w:ascii="仿宋_GB2312" w:hAnsi="仿宋_GB2312" w:cs="仿宋_GB2312" w:eastAsia="仿宋_GB2312"/>
                <w:sz w:val="24"/>
                <w:color w:val="3498DB"/>
              </w:rPr>
              <w:t>加强安全教育，提高学生的安全意识，确保训练和生活中的安全。</w:t>
            </w:r>
          </w:p>
          <w:p>
            <w:pPr>
              <w:pStyle w:val="null3"/>
              <w:ind w:firstLine="480"/>
              <w:jc w:val="left"/>
            </w:pPr>
            <w:r>
              <w:rPr>
                <w:rFonts w:ascii="仿宋_GB2312" w:hAnsi="仿宋_GB2312" w:cs="仿宋_GB2312" w:eastAsia="仿宋_GB2312"/>
                <w:sz w:val="24"/>
                <w:color w:val="3498DB"/>
              </w:rPr>
              <w:t>11.</w:t>
            </w:r>
            <w:r>
              <w:rPr>
                <w:rFonts w:ascii="仿宋_GB2312" w:hAnsi="仿宋_GB2312" w:cs="仿宋_GB2312" w:eastAsia="仿宋_GB2312"/>
                <w:sz w:val="24"/>
                <w:color w:val="3498DB"/>
              </w:rPr>
              <w:t>定期向学校汇报工作进展，接受学校和学生的监督与考核。</w:t>
            </w:r>
          </w:p>
          <w:p>
            <w:pPr>
              <w:pStyle w:val="null3"/>
              <w:ind w:firstLine="480"/>
              <w:jc w:val="left"/>
            </w:pPr>
            <w:r>
              <w:rPr>
                <w:rFonts w:ascii="仿宋_GB2312" w:hAnsi="仿宋_GB2312" w:cs="仿宋_GB2312" w:eastAsia="仿宋_GB2312"/>
                <w:sz w:val="24"/>
                <w:color w:val="3498DB"/>
              </w:rPr>
              <w:t>12.</w:t>
            </w:r>
            <w:r>
              <w:rPr>
                <w:rFonts w:ascii="仿宋_GB2312" w:hAnsi="仿宋_GB2312" w:cs="仿宋_GB2312" w:eastAsia="仿宋_GB2312"/>
                <w:sz w:val="24"/>
                <w:color w:val="3498DB"/>
              </w:rPr>
              <w:t>及时总结经验教训，不断改进工作方法，提高管理水平。</w:t>
            </w:r>
          </w:p>
          <w:p>
            <w:pPr>
              <w:pStyle w:val="null3"/>
              <w:ind w:firstLine="482"/>
              <w:jc w:val="left"/>
            </w:pPr>
            <w:r>
              <w:rPr>
                <w:rFonts w:ascii="仿宋_GB2312" w:hAnsi="仿宋_GB2312" w:cs="仿宋_GB2312" w:eastAsia="仿宋_GB2312"/>
                <w:sz w:val="24"/>
                <w:b/>
                <w:color w:val="3498DB"/>
              </w:rPr>
              <w:t>二、教官</w:t>
            </w:r>
          </w:p>
          <w:p>
            <w:pPr>
              <w:pStyle w:val="null3"/>
              <w:ind w:firstLine="480"/>
              <w:jc w:val="left"/>
            </w:pPr>
            <w:r>
              <w:rPr>
                <w:rFonts w:ascii="仿宋_GB2312" w:hAnsi="仿宋_GB2312" w:cs="仿宋_GB2312" w:eastAsia="仿宋_GB2312"/>
                <w:sz w:val="24"/>
                <w:b/>
                <w:color w:val="3498DB"/>
              </w:rPr>
              <w:t>（一）岗位要求</w:t>
            </w:r>
          </w:p>
          <w:p>
            <w:pPr>
              <w:pStyle w:val="null3"/>
              <w:ind w:firstLine="480"/>
              <w:jc w:val="left"/>
            </w:pPr>
            <w:r>
              <w:rPr>
                <w:rFonts w:ascii="仿宋_GB2312" w:hAnsi="仿宋_GB2312" w:cs="仿宋_GB2312" w:eastAsia="仿宋_GB2312"/>
                <w:sz w:val="24"/>
                <w:color w:val="3498DB"/>
              </w:rPr>
              <w:t>1.人数：19人</w:t>
            </w:r>
          </w:p>
          <w:p>
            <w:pPr>
              <w:pStyle w:val="null3"/>
              <w:ind w:firstLine="200"/>
              <w:jc w:val="left"/>
            </w:pPr>
            <w:r>
              <w:rPr>
                <w:rFonts w:ascii="仿宋_GB2312" w:hAnsi="仿宋_GB2312" w:cs="仿宋_GB2312" w:eastAsia="仿宋_GB2312"/>
                <w:sz w:val="24"/>
                <w:color w:val="3498DB"/>
              </w:rPr>
              <w:t xml:space="preserve">  2.供应商承诺拟派人员年龄35岁以内，退役军人，持有退伍证，身体素质好，具备一定军训基本功和有相关军训经历，热爱学生管理与教育事业，作风严谨、责任心强，熟悉校规校纪与准军事化管理。</w:t>
            </w:r>
          </w:p>
          <w:p>
            <w:pPr>
              <w:pStyle w:val="null3"/>
              <w:ind w:firstLine="480"/>
              <w:jc w:val="left"/>
            </w:pPr>
            <w:r>
              <w:rPr>
                <w:rFonts w:ascii="仿宋_GB2312" w:hAnsi="仿宋_GB2312" w:cs="仿宋_GB2312" w:eastAsia="仿宋_GB2312"/>
                <w:sz w:val="24"/>
                <w:b/>
                <w:color w:val="3498DB"/>
              </w:rPr>
              <w:t>（二）服务内容</w:t>
            </w:r>
          </w:p>
          <w:p>
            <w:pPr>
              <w:pStyle w:val="null3"/>
              <w:ind w:firstLine="480"/>
              <w:jc w:val="left"/>
            </w:pPr>
            <w:r>
              <w:rPr>
                <w:rFonts w:ascii="仿宋_GB2312" w:hAnsi="仿宋_GB2312" w:cs="仿宋_GB2312" w:eastAsia="仿宋_GB2312"/>
                <w:sz w:val="24"/>
                <w:color w:val="3498DB"/>
              </w:rPr>
              <w:t>1.在教官负责人统一指挥下，</w:t>
            </w:r>
            <w:r>
              <w:rPr>
                <w:rFonts w:ascii="仿宋_GB2312" w:hAnsi="仿宋_GB2312" w:cs="仿宋_GB2312" w:eastAsia="仿宋_GB2312"/>
                <w:sz w:val="24"/>
                <w:color w:val="3498DB"/>
              </w:rPr>
              <w:t>两班倒，</w:t>
            </w:r>
            <w:r>
              <w:rPr>
                <w:rFonts w:ascii="仿宋_GB2312" w:hAnsi="仿宋_GB2312" w:cs="仿宋_GB2312" w:eastAsia="仿宋_GB2312"/>
                <w:sz w:val="24"/>
                <w:color w:val="3498DB"/>
              </w:rPr>
              <w:t>轮班在岗在位，对学生实施全时段陪伴式监管与行为指导，负责上课、训练、就餐、宿舍、就寝、活动等全流程管理，确保学生不离视线、不发生安全事故、不出现违规违纪。</w:t>
            </w:r>
          </w:p>
          <w:p>
            <w:pPr>
              <w:pStyle w:val="null3"/>
              <w:ind w:firstLine="480"/>
              <w:jc w:val="left"/>
            </w:pPr>
            <w:r>
              <w:rPr>
                <w:rFonts w:ascii="仿宋_GB2312" w:hAnsi="仿宋_GB2312" w:cs="仿宋_GB2312" w:eastAsia="仿宋_GB2312"/>
                <w:sz w:val="24"/>
                <w:color w:val="3498DB"/>
              </w:rPr>
              <w:t>2.负责学生上课期间全程监管，督促学生按时到课、遵守课堂纪律、不打闹、不喧哗、不顶撞老师；维护课堂秩序，及时制止违纪行为，配合任课教师完成教学管理；确保学生无逃课、旷课、擅自离开教室等情况。</w:t>
            </w:r>
          </w:p>
          <w:p>
            <w:pPr>
              <w:pStyle w:val="null3"/>
              <w:ind w:firstLine="480"/>
              <w:jc w:val="left"/>
            </w:pPr>
            <w:r>
              <w:rPr>
                <w:rFonts w:ascii="仿宋_GB2312" w:hAnsi="仿宋_GB2312" w:cs="仿宋_GB2312" w:eastAsia="仿宋_GB2312"/>
                <w:sz w:val="24"/>
                <w:color w:val="3498DB"/>
              </w:rPr>
              <w:t>3.按照校方要求组织开展军事化训练：队列训练、军姿、纪律作风、体能训练、内务整理等；指导学生规范着装、言行举止、生活作息，矫正懒散、叛逆、冲动、厌学等不良行为。</w:t>
            </w:r>
          </w:p>
          <w:p>
            <w:pPr>
              <w:pStyle w:val="null3"/>
              <w:ind w:firstLine="480"/>
              <w:jc w:val="left"/>
            </w:pPr>
            <w:r>
              <w:rPr>
                <w:rFonts w:ascii="仿宋_GB2312" w:hAnsi="仿宋_GB2312" w:cs="仿宋_GB2312" w:eastAsia="仿宋_GB2312"/>
                <w:sz w:val="24"/>
                <w:color w:val="3498DB"/>
              </w:rPr>
              <w:t>4.组织学生有序排队就餐，监督文明就餐、不浪费、不打闹、不挑食；维持就餐秩序，确保就餐安全；协助做好就餐人数清点、特殊学生饮食看护等工作。</w:t>
            </w:r>
          </w:p>
          <w:p>
            <w:pPr>
              <w:pStyle w:val="null3"/>
              <w:ind w:firstLine="480"/>
              <w:jc w:val="left"/>
            </w:pPr>
            <w:r>
              <w:rPr>
                <w:rFonts w:ascii="仿宋_GB2312" w:hAnsi="仿宋_GB2312" w:cs="仿宋_GB2312" w:eastAsia="仿宋_GB2312"/>
                <w:sz w:val="24"/>
                <w:color w:val="3498DB"/>
              </w:rPr>
              <w:t>5.负责学生宿舍全时段管理：内务卫生检查、物品摆放规范、宿舍纪律维护；夜间全程值守、定时巡查，督促学生按时就寝、不熬夜、不串寝、不私藏违禁物品；及时发现并处理学生夜间生病、情绪异常、私自外出等情况。</w:t>
            </w:r>
          </w:p>
          <w:p>
            <w:pPr>
              <w:pStyle w:val="null3"/>
              <w:ind w:firstLine="480"/>
              <w:jc w:val="left"/>
            </w:pPr>
            <w:r>
              <w:rPr>
                <w:rFonts w:ascii="仿宋_GB2312" w:hAnsi="仿宋_GB2312" w:cs="仿宋_GB2312" w:eastAsia="仿宋_GB2312"/>
                <w:sz w:val="24"/>
                <w:color w:val="3498DB"/>
              </w:rPr>
              <w:t>6.落实无缝交接班，学生起床、洗漱、上课、训练、活动、就餐、就寝、如厕等所有环节不离监管；严禁学生攀爬、追逐、打架、携带危险品；对叛逆、情绪极端学生重点看护、耐心引导，防止意外发生。</w:t>
            </w:r>
          </w:p>
          <w:p>
            <w:pPr>
              <w:pStyle w:val="null3"/>
              <w:ind w:firstLine="480"/>
              <w:jc w:val="left"/>
            </w:pPr>
            <w:r>
              <w:rPr>
                <w:rFonts w:ascii="仿宋_GB2312" w:hAnsi="仿宋_GB2312" w:cs="仿宋_GB2312" w:eastAsia="仿宋_GB2312"/>
                <w:sz w:val="24"/>
                <w:color w:val="3498DB"/>
              </w:rPr>
              <w:t>7.对叛逆学生进行耐心沟通、正向引导，纠正厌学、叛逆、对抗、冲动等行为；配合心理老师开展教育疏导，鼓励学生积极转变，养成良好生活习惯与规则意识。</w:t>
            </w:r>
          </w:p>
          <w:p>
            <w:pPr>
              <w:pStyle w:val="null3"/>
              <w:ind w:firstLine="480"/>
              <w:jc w:val="left"/>
            </w:pPr>
            <w:r>
              <w:rPr>
                <w:rFonts w:ascii="仿宋_GB2312" w:hAnsi="仿宋_GB2312" w:cs="仿宋_GB2312" w:eastAsia="仿宋_GB2312"/>
                <w:sz w:val="24"/>
                <w:color w:val="3498DB"/>
              </w:rPr>
              <w:t>8.如实填写值班记录、巡查记录、学生情况记录；发生突发事件第一时间报告教官负责人，并参与现场处置、保护现场、安抚学生。</w:t>
            </w:r>
          </w:p>
          <w:p>
            <w:pPr>
              <w:pStyle w:val="null3"/>
              <w:ind w:firstLine="480"/>
              <w:jc w:val="left"/>
            </w:pPr>
            <w:r>
              <w:rPr>
                <w:rFonts w:ascii="仿宋_GB2312" w:hAnsi="仿宋_GB2312" w:cs="仿宋_GB2312" w:eastAsia="仿宋_GB2312"/>
                <w:sz w:val="24"/>
                <w:color w:val="3498DB"/>
              </w:rPr>
              <w:t>9.完成领导交待的其他临时任务。</w:t>
            </w:r>
          </w:p>
          <w:p>
            <w:pPr>
              <w:pStyle w:val="null3"/>
              <w:ind w:firstLine="480"/>
              <w:jc w:val="left"/>
            </w:pPr>
            <w:r>
              <w:rPr>
                <w:rFonts w:ascii="仿宋_GB2312" w:hAnsi="仿宋_GB2312" w:cs="仿宋_GB2312" w:eastAsia="仿宋_GB2312"/>
                <w:sz w:val="24"/>
                <w:b/>
                <w:color w:val="3498DB"/>
              </w:rPr>
              <w:t>（三）服务要求</w:t>
            </w:r>
          </w:p>
          <w:p>
            <w:pPr>
              <w:pStyle w:val="null3"/>
              <w:ind w:firstLine="480"/>
              <w:jc w:val="left"/>
            </w:pPr>
            <w:r>
              <w:rPr>
                <w:rFonts w:ascii="仿宋_GB2312" w:hAnsi="仿宋_GB2312" w:cs="仿宋_GB2312" w:eastAsia="仿宋_GB2312"/>
                <w:sz w:val="24"/>
                <w:color w:val="3498DB"/>
              </w:rPr>
              <w:t>1.遵纪守法，无犯罪记录、无暴力倾向、无不良征信，无体罚学生等违规从业记录。</w:t>
            </w:r>
          </w:p>
          <w:p>
            <w:pPr>
              <w:pStyle w:val="null3"/>
              <w:ind w:firstLine="480"/>
              <w:jc w:val="left"/>
            </w:pPr>
            <w:r>
              <w:rPr>
                <w:rFonts w:ascii="仿宋_GB2312" w:hAnsi="仿宋_GB2312" w:cs="仿宋_GB2312" w:eastAsia="仿宋_GB2312"/>
                <w:sz w:val="24"/>
                <w:color w:val="3498DB"/>
              </w:rPr>
              <w:t>2.年龄 35岁以内，男性，退役军人，持有退伍证，身体健康，无纹身、无传染病、无精神病史，能适应</w:t>
            </w:r>
            <w:r>
              <w:rPr>
                <w:rFonts w:ascii="仿宋_GB2312" w:hAnsi="仿宋_GB2312" w:cs="仿宋_GB2312" w:eastAsia="仿宋_GB2312"/>
                <w:sz w:val="24"/>
                <w:color w:val="3498DB"/>
              </w:rPr>
              <w:t>两班倒，</w:t>
            </w:r>
            <w:r>
              <w:rPr>
                <w:rFonts w:ascii="仿宋_GB2312" w:hAnsi="仿宋_GB2312" w:cs="仿宋_GB2312" w:eastAsia="仿宋_GB2312"/>
                <w:sz w:val="24"/>
                <w:color w:val="3498DB"/>
              </w:rPr>
              <w:t>轮班、封闭式驻校工作模式。</w:t>
            </w:r>
          </w:p>
          <w:p>
            <w:pPr>
              <w:pStyle w:val="null3"/>
              <w:ind w:firstLine="480"/>
              <w:jc w:val="left"/>
            </w:pPr>
            <w:r>
              <w:rPr>
                <w:rFonts w:ascii="仿宋_GB2312" w:hAnsi="仿宋_GB2312" w:cs="仿宋_GB2312" w:eastAsia="仿宋_GB2312"/>
                <w:sz w:val="24"/>
                <w:color w:val="3498DB"/>
              </w:rPr>
              <w:t>3.具备军事化训练、学生管理、叛逆学生管教相关经验者。</w:t>
            </w:r>
          </w:p>
          <w:p>
            <w:pPr>
              <w:pStyle w:val="null3"/>
              <w:ind w:firstLine="480"/>
              <w:jc w:val="left"/>
            </w:pPr>
            <w:r>
              <w:rPr>
                <w:rFonts w:ascii="仿宋_GB2312" w:hAnsi="仿宋_GB2312" w:cs="仿宋_GB2312" w:eastAsia="仿宋_GB2312"/>
                <w:sz w:val="24"/>
                <w:color w:val="3498DB"/>
              </w:rPr>
              <w:t>4.熟悉封闭式校园管理要求，掌握基本安全常识、应急救护常识，具备沟通能力与情绪控制能力。</w:t>
            </w:r>
          </w:p>
          <w:p>
            <w:pPr>
              <w:pStyle w:val="null3"/>
              <w:ind w:firstLine="480"/>
              <w:jc w:val="left"/>
            </w:pPr>
            <w:r>
              <w:rPr>
                <w:rFonts w:ascii="仿宋_GB2312" w:hAnsi="仿宋_GB2312" w:cs="仿宋_GB2312" w:eastAsia="仿宋_GB2312"/>
                <w:sz w:val="24"/>
                <w:color w:val="3498DB"/>
              </w:rPr>
              <w:t>5.严格禁止：体罚、变相体罚、殴打、辱骂、恐吓、讽刺、孤立学生；严禁私自脱岗、离岗、酒后上岗、玩手机怠岗、与学生发生冲突。</w:t>
            </w:r>
          </w:p>
          <w:p>
            <w:pPr>
              <w:pStyle w:val="null3"/>
              <w:ind w:firstLine="480"/>
              <w:jc w:val="left"/>
            </w:pPr>
            <w:r>
              <w:rPr>
                <w:rFonts w:ascii="仿宋_GB2312" w:hAnsi="仿宋_GB2312" w:cs="仿宋_GB2312" w:eastAsia="仿宋_GB2312"/>
                <w:sz w:val="24"/>
                <w:color w:val="3498DB"/>
              </w:rPr>
              <w:t>6.热爱学生管理与教育事业，作风严谨、责任心强，熟悉校规校纪与准军事化管理。</w:t>
            </w:r>
          </w:p>
          <w:p>
            <w:pPr>
              <w:pStyle w:val="null3"/>
              <w:ind w:firstLine="480"/>
              <w:jc w:val="left"/>
            </w:pPr>
            <w:r>
              <w:rPr>
                <w:rFonts w:ascii="仿宋_GB2312" w:hAnsi="仿宋_GB2312" w:cs="仿宋_GB2312" w:eastAsia="仿宋_GB2312"/>
                <w:sz w:val="24"/>
                <w:color w:val="3498DB"/>
              </w:rPr>
              <w:t>7.建立良好的师生关系，关心学生的生活和学习情况。</w:t>
            </w:r>
          </w:p>
          <w:p>
            <w:pPr>
              <w:pStyle w:val="null3"/>
              <w:ind w:firstLine="480"/>
              <w:jc w:val="left"/>
            </w:pPr>
            <w:r>
              <w:rPr>
                <w:rFonts w:ascii="仿宋_GB2312" w:hAnsi="仿宋_GB2312" w:cs="仿宋_GB2312" w:eastAsia="仿宋_GB2312"/>
                <w:sz w:val="24"/>
                <w:color w:val="3498DB"/>
              </w:rPr>
              <w:t>8.定期向学校负责人汇报工作进展，接受学校和学生的监督与考核。</w:t>
            </w:r>
          </w:p>
          <w:p>
            <w:pPr>
              <w:pStyle w:val="null3"/>
              <w:ind w:firstLine="480"/>
              <w:jc w:val="left"/>
            </w:pPr>
            <w:r>
              <w:rPr>
                <w:rFonts w:ascii="仿宋_GB2312" w:hAnsi="仿宋_GB2312" w:cs="仿宋_GB2312" w:eastAsia="仿宋_GB2312"/>
                <w:sz w:val="24"/>
                <w:color w:val="3498DB"/>
              </w:rPr>
              <w:t>9.实行准军事化管理，保持良好的个人形象和内务卫生。</w:t>
            </w:r>
          </w:p>
          <w:p>
            <w:pPr>
              <w:pStyle w:val="null3"/>
            </w:pPr>
            <w:r>
              <w:rPr>
                <w:rFonts w:ascii="仿宋_GB2312" w:hAnsi="仿宋_GB2312" w:cs="仿宋_GB2312" w:eastAsia="仿宋_GB2312"/>
                <w:sz w:val="24"/>
                <w:color w:val="3498DB"/>
              </w:rPr>
              <w:t xml:space="preserve">    10.服从命令、听从指挥，严格执行校方及教官负责人安排，坚守岗位、履职尽责，确保监管到位。</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 ，乙方人员按约定进场并展开工作</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服务满6个月，无重大失误及违约行为</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或2025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本项目的特定资格要求.docx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劳务派遣经营许可证</w:t>
            </w:r>
          </w:p>
        </w:tc>
        <w:tc>
          <w:tcPr>
            <w:tcW w:type="dxa" w:w="3322"/>
          </w:tcPr>
          <w:p>
            <w:pPr>
              <w:pStyle w:val="null3"/>
            </w:pPr>
            <w:r>
              <w:rPr>
                <w:rFonts w:ascii="仿宋_GB2312" w:hAnsi="仿宋_GB2312" w:cs="仿宋_GB2312" w:eastAsia="仿宋_GB2312"/>
              </w:rPr>
              <w:t>供应商应具有合格有效的《劳务派遣经营许可证》</w:t>
            </w:r>
          </w:p>
        </w:tc>
        <w:tc>
          <w:tcPr>
            <w:tcW w:type="dxa" w:w="1661"/>
          </w:tcPr>
          <w:p>
            <w:pPr>
              <w:pStyle w:val="null3"/>
            </w:pPr>
            <w:r>
              <w:rPr>
                <w:rFonts w:ascii="仿宋_GB2312" w:hAnsi="仿宋_GB2312" w:cs="仿宋_GB2312" w:eastAsia="仿宋_GB2312"/>
              </w:rPr>
              <w:t>本项目的特定资格要求.docx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二、政府采购异常低价审查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三、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磋商报价未高于磋商文件公布的预算金额或最 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磋商有效期不少于性磋商文件要求，否则其响 应文件按无效处理。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响应磋商文件“3.3 商务要求”中所列条款要求。</w:t>
            </w:r>
          </w:p>
        </w:tc>
        <w:tc>
          <w:tcPr>
            <w:tcW w:type="dxa" w:w="1661"/>
          </w:tcPr>
          <w:p>
            <w:pPr>
              <w:pStyle w:val="null3"/>
            </w:pPr>
            <w:r>
              <w:rPr>
                <w:rFonts w:ascii="仿宋_GB2312" w:hAnsi="仿宋_GB2312" w:cs="仿宋_GB2312" w:eastAsia="仿宋_GB2312"/>
              </w:rPr>
              <w:t>商务要求响应偏离表.docx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出现不符合法律、法规和磋商文件中规定的其 他实质性要求的情况，响应文件作为无效处理。</w:t>
            </w:r>
          </w:p>
        </w:tc>
        <w:tc>
          <w:tcPr>
            <w:tcW w:type="dxa" w:w="1661"/>
          </w:tcPr>
          <w:p>
            <w:pPr>
              <w:pStyle w:val="null3"/>
            </w:pPr>
            <w:r>
              <w:rPr>
                <w:rFonts w:ascii="仿宋_GB2312" w:hAnsi="仿宋_GB2312" w:cs="仿宋_GB2312" w:eastAsia="仿宋_GB2312"/>
              </w:rPr>
              <w:t>响应文件封面 服务费用分项明细.docx 服务要求响应偏离表.docx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教官负责人资格</w:t>
            </w:r>
          </w:p>
        </w:tc>
        <w:tc>
          <w:tcPr>
            <w:tcW w:type="dxa" w:w="2492"/>
          </w:tcPr>
          <w:p>
            <w:pPr>
              <w:pStyle w:val="null3"/>
            </w:pPr>
            <w:r>
              <w:rPr>
                <w:rFonts w:ascii="仿宋_GB2312" w:hAnsi="仿宋_GB2312" w:cs="仿宋_GB2312" w:eastAsia="仿宋_GB2312"/>
              </w:rPr>
              <w:t>（1）基本条件：拟派教官负责人年龄40岁（含）以内、男性、军龄8年（含）以上得5分；提供身份证复印件及退伍证明材料。不满足以上条件的不得分。 （2）供应商提供近三年内为拟派教官负责人缴纳社保的证明材料，每满一年得1分，最高得3分。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教官负责人及全体教官花名册.docx</w:t>
            </w:r>
          </w:p>
        </w:tc>
      </w:tr>
      <w:tr>
        <w:tc>
          <w:tcPr>
            <w:tcW w:type="dxa" w:w="831"/>
            <w:vMerge/>
          </w:tcPr>
          <w:p/>
        </w:tc>
        <w:tc>
          <w:tcPr>
            <w:tcW w:type="dxa" w:w="1661"/>
          </w:tcPr>
          <w:p>
            <w:pPr>
              <w:pStyle w:val="null3"/>
            </w:pPr>
            <w:r>
              <w:rPr>
                <w:rFonts w:ascii="仿宋_GB2312" w:hAnsi="仿宋_GB2312" w:cs="仿宋_GB2312" w:eastAsia="仿宋_GB2312"/>
              </w:rPr>
              <w:t>19名教官人员结构</w:t>
            </w:r>
          </w:p>
        </w:tc>
        <w:tc>
          <w:tcPr>
            <w:tcW w:type="dxa" w:w="2492"/>
          </w:tcPr>
          <w:p>
            <w:pPr>
              <w:pStyle w:val="null3"/>
            </w:pPr>
            <w:r>
              <w:rPr>
                <w:rFonts w:ascii="仿宋_GB2312" w:hAnsi="仿宋_GB2312" w:cs="仿宋_GB2312" w:eastAsia="仿宋_GB2312"/>
              </w:rPr>
              <w:t>（1）基本条件：所有拟派19名教官年龄35岁（含）以内、均为男性、均为退役军人得5分；提供身份证复印件及退伍证明材料。不满足以上条件的不得分。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教官负责人及全体教官花名册.docx</w:t>
            </w:r>
          </w:p>
        </w:tc>
      </w:tr>
      <w:tr>
        <w:tc>
          <w:tcPr>
            <w:tcW w:type="dxa" w:w="831"/>
            <w:vMerge/>
          </w:tcPr>
          <w:p/>
        </w:tc>
        <w:tc>
          <w:tcPr>
            <w:tcW w:type="dxa" w:w="1661"/>
          </w:tcPr>
          <w:p>
            <w:pPr>
              <w:pStyle w:val="null3"/>
            </w:pPr>
            <w:r>
              <w:rPr>
                <w:rFonts w:ascii="仿宋_GB2312" w:hAnsi="仿宋_GB2312" w:cs="仿宋_GB2312" w:eastAsia="仿宋_GB2312"/>
              </w:rPr>
              <w:t>全场景学生监管方案</w:t>
            </w:r>
          </w:p>
        </w:tc>
        <w:tc>
          <w:tcPr>
            <w:tcW w:type="dxa" w:w="2492"/>
          </w:tcPr>
          <w:p>
            <w:pPr>
              <w:pStyle w:val="null3"/>
            </w:pPr>
            <w:r>
              <w:rPr>
                <w:rFonts w:ascii="仿宋_GB2312" w:hAnsi="仿宋_GB2312" w:cs="仿宋_GB2312" w:eastAsia="仿宋_GB2312"/>
              </w:rPr>
              <w:t>一、评审内容 根据供应商提供的针对本项目24小时全场景学生监管方案进行评分。方案应涵盖以下全部场景内容：①上课期间课堂纪律维护与逃课防范；②军事化训练组织实施；③就餐秩序维护；④宿舍管理（含内务、就寝、夜间巡查）；⑤活动期间监管；⑥如厕等零散环节监管。方案应体现“无缝交接班”“学生不离视线”的核心要求。 二、评审标准 方案内容全面详细完整、针对性强、观点科学清晰、措施具体合理，切合本项目实际情况，有利于项目实施。 三、赋分标准 共6项内容，每提供一项内容并符合评审标准计2.5分，满分15分。每缺少一项内容扣2.5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叛逆学生行为矫正方案</w:t>
            </w:r>
          </w:p>
        </w:tc>
        <w:tc>
          <w:tcPr>
            <w:tcW w:type="dxa" w:w="2492"/>
          </w:tcPr>
          <w:p>
            <w:pPr>
              <w:pStyle w:val="null3"/>
            </w:pPr>
            <w:r>
              <w:rPr>
                <w:rFonts w:ascii="仿宋_GB2312" w:hAnsi="仿宋_GB2312" w:cs="仿宋_GB2312" w:eastAsia="仿宋_GB2312"/>
              </w:rPr>
              <w:t>一、评审内容 根据供应商提供的针对专门学校学生（厌学、叛逆、对抗、冲动等不良行为）的行为矫正方案进行评分。方案内容应包含：①不良行为识别与分级评估方法；②分类矫正策略（正向引导、纪律约束、心理疏导协同等）；③重点学生“一人一策”看护方案；④行为转变效果评估与调整机制；⑤严禁体罚、变相体罚的替代性管教措施。 二、评审标准 方案内容全面详细完整、针对性强、观点科学清晰、措施具体合理，切合本项目实际情况，有利于项目实施。 三、赋分标准 共5项内容，每提供一项内容并符合评审标准计2分，满分10分。每缺少一项内容扣2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一、评审内容 根据供应商提供的针对本项目可能发生的突发事件应急处置方案进行评分。方案内容应针对以下事件分别制定处置流程：①学生突发疾病/受伤；②学生自伤自残行为；③学生打架斗殴；④学生逃离校园；⑤学生情绪失控/暴力行为；⑥消防安全事件。 二、评审标准 方案内容全面详细完整、针对性强、观点科学清晰、措施具体合理，切合本项目实际情况，有利于项目实施。 三、赋分标准 共6项内容，每提供一项内容并符合评审标准计2.5分，满分15分。每缺少一项内容扣2.5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安全巡查与风险排查方案</w:t>
            </w:r>
          </w:p>
        </w:tc>
        <w:tc>
          <w:tcPr>
            <w:tcW w:type="dxa" w:w="2492"/>
          </w:tcPr>
          <w:p>
            <w:pPr>
              <w:pStyle w:val="null3"/>
            </w:pPr>
            <w:r>
              <w:rPr>
                <w:rFonts w:ascii="仿宋_GB2312" w:hAnsi="仿宋_GB2312" w:cs="仿宋_GB2312" w:eastAsia="仿宋_GB2312"/>
              </w:rPr>
              <w:t>一、评审内容 根据供应商提供的校园安全巡查与风险隐患排查方案进行评分。方案内容应包含：①巡查频次、重点区域巡查方式方法（宿舍、围墙、出入口、监控盲区等）；②违禁物品（危险品、电子产品等）检查办法；③安全隐患发现与整改流程；④夜间及节假日巡查强化措施。 二、评审标准 方案内容全面详细完整、针对性强、观点科学清晰、措施具体合理，切合本项目实际情况，有利于项目实施。 三、赋分标准 共4项内容，每提供一项内容并符合评审标准计2分，满分8分。每缺少一项内容扣2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教官培训与管理方案</w:t>
            </w:r>
          </w:p>
        </w:tc>
        <w:tc>
          <w:tcPr>
            <w:tcW w:type="dxa" w:w="2492"/>
          </w:tcPr>
          <w:p>
            <w:pPr>
              <w:pStyle w:val="null3"/>
            </w:pPr>
            <w:r>
              <w:rPr>
                <w:rFonts w:ascii="仿宋_GB2312" w:hAnsi="仿宋_GB2312" w:cs="仿宋_GB2312" w:eastAsia="仿宋_GB2312"/>
              </w:rPr>
              <w:t>一、评审内容 根据供应商提供的教官岗前培训和在岗培训管理方案进行评分。方案内容应包含：①岗前培训内容（军事技能、行为矫正技巧、青少年心理常识、应急救护、学校规章制度、严禁体罚等职业道德教育）；②在岗定期培训计划；③教官日常管理与监督考核机制。 二、评审标准 方案内容全面详细完整、针对性强、观点科学清晰、措施具体合理，切合本项目实际情况，有利于项目实施。 三、赋分标准 共3项内容，每提供一项内容并符合评审标准计2分，满分6分。每缺少一项内容扣2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台账管理制度方案</w:t>
            </w:r>
          </w:p>
        </w:tc>
        <w:tc>
          <w:tcPr>
            <w:tcW w:type="dxa" w:w="2492"/>
          </w:tcPr>
          <w:p>
            <w:pPr>
              <w:pStyle w:val="null3"/>
            </w:pPr>
            <w:r>
              <w:rPr>
                <w:rFonts w:ascii="仿宋_GB2312" w:hAnsi="仿宋_GB2312" w:cs="仿宋_GB2312" w:eastAsia="仿宋_GB2312"/>
              </w:rPr>
              <w:t>一、评审内容 根据供应商提供的台账管理制度方案进行评分。方案内容应包含：①值班日志；②巡查记录；③训练计划与实施记录；④违纪记录；⑤交接班记录；⑥学生情况记录。六类台账格式模板、填写规范、保管及查阅制度。方案应体现“全程可追溯”的要求。 二、评审标准 方案内容全面详细完整、针对性强、观点科学清晰、措施具体合理，切合本项目实际情况，有利于项目实施。 三、赋分标准 共6项内容，每提供一项内容并符合评审标准计1.5分，满分9分。每缺少一项内容扣1.5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文明管理与禁止体罚保障机制</w:t>
            </w:r>
          </w:p>
        </w:tc>
        <w:tc>
          <w:tcPr>
            <w:tcW w:type="dxa" w:w="2492"/>
          </w:tcPr>
          <w:p>
            <w:pPr>
              <w:pStyle w:val="null3"/>
            </w:pPr>
            <w:r>
              <w:rPr>
                <w:rFonts w:ascii="仿宋_GB2312" w:hAnsi="仿宋_GB2312" w:cs="仿宋_GB2312" w:eastAsia="仿宋_GB2312"/>
              </w:rPr>
              <w:t>一、评审内容 供应商须针对本项目明确承诺并制定保障机制内容：①书面承诺严禁任何形式的体罚、变相体罚、殴打、辱骂、恐吓、讽刺、孤立学生，并明确违反承诺的违约责任（如人员调换、合同扣款、解除合同等）；②建立教官文明管理日常监督机制；③明确违规教官处理程序（停职、调换、辞退等）。 二、评审标准 方案内容全面详细完整、针对性强、观点科学清晰、措施具体合理，切合本项目实际情况，有利于项目实施。 三、赋分标准 共3项内容，每提供一项内容并符合评审标准计2分，满分6分。每缺少一项内容扣2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脱岗/离岗防控机制</w:t>
            </w:r>
          </w:p>
        </w:tc>
        <w:tc>
          <w:tcPr>
            <w:tcW w:type="dxa" w:w="2492"/>
          </w:tcPr>
          <w:p>
            <w:pPr>
              <w:pStyle w:val="null3"/>
            </w:pPr>
            <w:r>
              <w:rPr>
                <w:rFonts w:ascii="仿宋_GB2312" w:hAnsi="仿宋_GB2312" w:cs="仿宋_GB2312" w:eastAsia="仿宋_GB2312"/>
              </w:rPr>
              <w:t>一、评审内容 根据供应商提供的防止教官私自脱岗、离岗、睡岗、酒后上岗、玩手机怠岗等行为的防控机制进行评分。机制内容应包含：①岗位监督制度（含定时报岗、不定时抽查）；②交接班管理制度（含书面交接记录要求）；③与采购人的信息互通机制（发现违规及时通报）。 二、评审标准 方案内容全面详细完整、针对性强、观点科学清晰、措施具体合理，切合本项目实际情况，有利于项目实施。 三、赋分标准 共3项内容，每提供一项内容并符合评审标准计2分，满分6分。每缺少一项内容扣2分，每有一处缺陷扣0.5分（缺陷是指:非专门针对本项目或不适用项目特性的情形，内容不完整或缺少关键节点，套用其他项目方案内容并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人员稳定性保障</w:t>
            </w:r>
          </w:p>
        </w:tc>
        <w:tc>
          <w:tcPr>
            <w:tcW w:type="dxa" w:w="2492"/>
          </w:tcPr>
          <w:p>
            <w:pPr>
              <w:pStyle w:val="null3"/>
            </w:pPr>
            <w:r>
              <w:rPr>
                <w:rFonts w:ascii="仿宋_GB2312" w:hAnsi="仿宋_GB2312" w:cs="仿宋_GB2312" w:eastAsia="仿宋_GB2312"/>
              </w:rPr>
              <w:t>（1）人员储备机制：供应商承诺建立不少于5人的教官后备人才库，并能提供后备人员名单及基本资料的，得1分。 （2）人员更替承诺：供应商承诺服务期内因故需要更换教官时，提前7个工作日通知采购人，且更换人员资质不低于原岗位人员的，得1分。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其中：Pmin：所有有效供应商的最后报价的最低报价。 Pn：第n个供应商的最后报价。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详见附件：本项目的特定资格要求.docx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详见附件：服务费用分项明细.docx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详见附件：教官负责人及全体教官花名册.docx</w:t>
      </w:r>
    </w:p>
    <w:p>
      <w:pPr>
        <w:pStyle w:val="null3"/>
        <w:ind w:firstLine="960"/>
      </w:pPr>
      <w:r>
        <w:rPr>
          <w:rFonts w:ascii="仿宋_GB2312" w:hAnsi="仿宋_GB2312" w:cs="仿宋_GB2312" w:eastAsia="仿宋_GB2312"/>
        </w:rPr>
        <w:t>详见附件：商务要求响应偏离表.docx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