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830189">
      <w:pPr>
        <w:pStyle w:val="2"/>
        <w:bidi w:val="0"/>
        <w:rPr>
          <w:rFonts w:hint="eastAsia"/>
        </w:rPr>
      </w:pPr>
      <w:bookmarkStart w:id="7" w:name="_GoBack"/>
      <w:bookmarkEnd w:id="7"/>
      <w:r>
        <w:rPr>
          <w:rFonts w:hint="eastAsia"/>
        </w:rPr>
        <w:t xml:space="preserve"> </w:t>
      </w:r>
      <w:bookmarkStart w:id="0" w:name="_Toc20365"/>
      <w:bookmarkStart w:id="1" w:name="_Toc48834177"/>
      <w:bookmarkStart w:id="2" w:name="_Toc48834545"/>
      <w:bookmarkStart w:id="3" w:name="_Toc14082138"/>
      <w:bookmarkStart w:id="4" w:name="_Toc48834304"/>
      <w:bookmarkStart w:id="5" w:name="_Toc48834107"/>
      <w:bookmarkStart w:id="6" w:name="_Toc48834466"/>
      <w:r>
        <w:t>磋商内容及采购</w:t>
      </w:r>
      <w:r>
        <w:rPr>
          <w:rFonts w:hint="eastAsia"/>
        </w:rPr>
        <w:t>需</w:t>
      </w:r>
      <w:r>
        <w:t>求</w:t>
      </w:r>
      <w:bookmarkEnd w:id="0"/>
      <w:bookmarkEnd w:id="1"/>
      <w:bookmarkEnd w:id="2"/>
      <w:bookmarkEnd w:id="3"/>
      <w:bookmarkEnd w:id="4"/>
      <w:bookmarkEnd w:id="5"/>
      <w:bookmarkEnd w:id="6"/>
    </w:p>
    <w:p w14:paraId="7E1726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一、项目概况</w:t>
      </w:r>
    </w:p>
    <w:p w14:paraId="1490515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本项目为</w:t>
      </w:r>
      <w:r>
        <w:rPr>
          <w:rFonts w:hint="eastAsia" w:ascii="仿宋" w:hAnsi="仿宋" w:eastAsia="仿宋" w:cs="Times New Roman"/>
          <w:color w:val="auto"/>
          <w:lang w:eastAsia="zh-CN"/>
        </w:rPr>
        <w:t>神木市城市管理执法局园林所餐饮服务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，针对园林所约80名干部职工提供工作餐服务，服务地点为园林所病虫害防治中心餐饮服务区，灶具、餐具、桌椅等设施设备齐全。</w:t>
      </w:r>
    </w:p>
    <w:p w14:paraId="0CCA639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二、服务范围及要求</w:t>
      </w:r>
    </w:p>
    <w:p w14:paraId="75F45C8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（一）服务形式</w:t>
      </w:r>
    </w:p>
    <w:p w14:paraId="509E7CC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供应商根据各</w:t>
      </w:r>
      <w:r>
        <w:rPr>
          <w:rFonts w:hint="eastAsia" w:ascii="仿宋" w:hAnsi="仿宋" w:eastAsia="仿宋" w:cs="仿宋"/>
          <w:lang w:val="en-US" w:eastAsia="zh-CN"/>
        </w:rPr>
        <w:t>服务区</w:t>
      </w:r>
      <w:r>
        <w:rPr>
          <w:rFonts w:hint="eastAsia" w:ascii="仿宋" w:hAnsi="仿宋" w:eastAsia="仿宋" w:cs="仿宋"/>
        </w:rPr>
        <w:t>实际就餐需求，委派合格厨师、面点师、帮厨等餐饮服务人员、食品加工制作、供餐服务、厨房卫生清洁、食品安全管理等工作。供应商负责所派人员的招聘、培训、工资发放、社保缴纳、劳动纠纷处理等全部人事管理事务。</w:t>
      </w:r>
    </w:p>
    <w:p w14:paraId="55E3987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（二）供餐保障范围</w:t>
      </w:r>
    </w:p>
    <w:p w14:paraId="3640833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</w:rPr>
      </w:pPr>
      <w:r>
        <w:rPr>
          <w:rFonts w:hint="eastAsia" w:ascii="仿宋" w:hAnsi="仿宋" w:eastAsia="仿宋" w:cs="仿宋"/>
          <w:b w:val="0"/>
          <w:bCs w:val="0"/>
          <w:color w:val="auto"/>
        </w:rPr>
        <w:t>每日保障早、中两餐供应，覆盖园林所约80名干部职工日常工作就餐需求，晚餐仅针对加班、夜班等特殊场景按需提供。</w:t>
      </w:r>
    </w:p>
    <w:p w14:paraId="2905895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（三）特殊情况保障</w:t>
      </w:r>
    </w:p>
    <w:p w14:paraId="3E8EC39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b/>
          <w:bCs/>
          <w:lang w:eastAsia="zh-CN"/>
        </w:rPr>
      </w:pPr>
      <w:r>
        <w:rPr>
          <w:rFonts w:hint="eastAsia" w:ascii="仿宋" w:hAnsi="仿宋" w:eastAsia="仿宋" w:cs="仿宋"/>
          <w:b w:val="0"/>
          <w:bCs w:val="0"/>
        </w:rPr>
        <w:t>遇重要活动、加班、夜班</w:t>
      </w:r>
      <w:r>
        <w:rPr>
          <w:rFonts w:hint="eastAsia" w:ascii="仿宋" w:hAnsi="仿宋" w:eastAsia="仿宋" w:cs="仿宋"/>
          <w:b w:val="0"/>
          <w:bCs w:val="0"/>
          <w:lang w:eastAsia="zh-CN"/>
        </w:rPr>
        <w:t>、</w:t>
      </w:r>
      <w:r>
        <w:rPr>
          <w:rFonts w:hint="eastAsia" w:ascii="仿宋" w:hAnsi="仿宋" w:eastAsia="仿宋" w:cs="仿宋"/>
          <w:b w:val="0"/>
          <w:bCs w:val="0"/>
          <w:lang w:val="en-US" w:eastAsia="zh-CN"/>
        </w:rPr>
        <w:t>各类公务接待、会议培训等，</w:t>
      </w:r>
      <w:r>
        <w:rPr>
          <w:rFonts w:hint="eastAsia" w:ascii="仿宋" w:hAnsi="仿宋" w:eastAsia="仿宋" w:cs="仿宋"/>
          <w:b w:val="0"/>
          <w:bCs w:val="0"/>
        </w:rPr>
        <w:t>供应商应无条件配合调整供餐时间或增加供餐次数</w:t>
      </w:r>
      <w:r>
        <w:rPr>
          <w:rFonts w:hint="eastAsia" w:ascii="仿宋" w:hAnsi="仿宋" w:eastAsia="仿宋" w:cs="仿宋"/>
          <w:b w:val="0"/>
          <w:bCs w:val="0"/>
          <w:lang w:eastAsia="zh-CN"/>
        </w:rPr>
        <w:t>。</w:t>
      </w:r>
    </w:p>
    <w:p w14:paraId="600E63D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三、服务标准及要求</w:t>
      </w:r>
    </w:p>
    <w:p w14:paraId="00CB9F8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（一）日常供餐</w:t>
      </w:r>
    </w:p>
    <w:p w14:paraId="7642B8C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每周合理安排食谱，确保职工就餐饮食正常进行。</w:t>
      </w:r>
    </w:p>
    <w:p w14:paraId="33E33CE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default" w:ascii="仿宋" w:hAnsi="仿宋" w:eastAsia="仿宋" w:cs="仿宋"/>
          <w:b/>
          <w:bCs/>
          <w:lang w:val="en-US" w:eastAsia="zh-CN"/>
        </w:rPr>
        <w:t>（二）食品安全</w:t>
      </w:r>
    </w:p>
    <w:p w14:paraId="635B7F1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1.人员健康：所有上岗人员必须持有有效健康证，每年体检一次。</w:t>
      </w:r>
    </w:p>
    <w:p w14:paraId="4BF051C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2.操作规范：严格执行《中华人民共和国食品安全法》及餐饮服务食品安全操作规范，做到生熟分开、烧熟煮透、餐具消毒、环境清洁。</w:t>
      </w:r>
    </w:p>
    <w:p w14:paraId="7FBCF1A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3.食品留样：每餐次每种食品均需留样不少于125克，保存48小时以上，并做好记录。</w:t>
      </w:r>
    </w:p>
    <w:p w14:paraId="4C62611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4.原料管理：协助采购人做好食材验收、储存，定期检查库存，杜绝过期、变质食品。</w:t>
      </w:r>
    </w:p>
    <w:p w14:paraId="03BD12D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default" w:ascii="仿宋" w:hAnsi="仿宋" w:eastAsia="仿宋" w:cs="仿宋"/>
          <w:b/>
          <w:bCs/>
          <w:lang w:val="en-US" w:eastAsia="zh-CN"/>
        </w:rPr>
        <w:t>（三）卫生管理</w:t>
      </w:r>
    </w:p>
    <w:p w14:paraId="601ABE0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1.厨房卫生：灶台、厨具、地面、墙面等每日清洁，无油污、无积水、无卫生死角。</w:t>
      </w:r>
    </w:p>
    <w:p w14:paraId="7E63C29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2.餐厅卫生：餐桌、座椅、地面每餐后清理，保持整洁；门窗、灯具定期擦拭。</w:t>
      </w:r>
    </w:p>
    <w:p w14:paraId="7EFD740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3.垃圾处理：厨余垃圾分类存放，日产日清，垃圾桶定期清洗消毒。</w:t>
      </w:r>
    </w:p>
    <w:p w14:paraId="098CB5B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4.四害防治：配合采购人做好灭鼠、灭蟑等病媒防治工作。</w:t>
      </w:r>
    </w:p>
    <w:p w14:paraId="5C7D9B4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default" w:ascii="仿宋" w:hAnsi="仿宋" w:eastAsia="仿宋" w:cs="仿宋"/>
          <w:b/>
          <w:bCs/>
          <w:lang w:val="en-US" w:eastAsia="zh-CN"/>
        </w:rPr>
        <w:t>（四）服务态度</w:t>
      </w:r>
    </w:p>
    <w:p w14:paraId="27F6E74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1.所有人员统一着装，佩戴工牌，文明用语，礼貌服务。</w:t>
      </w:r>
    </w:p>
    <w:p w14:paraId="1E3DC4F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2.对待就餐人员热情耐心，不得与就餐人员发生争吵。</w:t>
      </w:r>
    </w:p>
    <w:p w14:paraId="13DC346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3.主动征求意见，不断改进菜品质量和服务水平。</w:t>
      </w:r>
    </w:p>
    <w:p w14:paraId="76F8A1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default" w:ascii="仿宋" w:hAnsi="仿宋" w:eastAsia="仿宋" w:cs="仿宋"/>
          <w:b/>
          <w:bCs/>
          <w:lang w:val="en-US" w:eastAsia="zh-CN"/>
        </w:rPr>
        <w:t>（五）人员管理</w:t>
      </w:r>
    </w:p>
    <w:p w14:paraId="46D3685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1.供应商负责餐饮人员的招聘、培训、考核、薪酬发放等全部人事管理，确保人员稳定。</w:t>
      </w:r>
    </w:p>
    <w:p w14:paraId="003E1D0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2.每日晨检，检查个人卫生、仪容仪表，强调当日工作要点。</w:t>
      </w:r>
    </w:p>
    <w:p w14:paraId="413811E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3.建立岗位责任制，明确各岗位职责和工作标准。</w:t>
      </w:r>
    </w:p>
    <w:p w14:paraId="08DC919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4.定期开展食品安全、消防安全培训。</w:t>
      </w:r>
    </w:p>
    <w:p w14:paraId="077B715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default" w:ascii="仿宋" w:hAnsi="仿宋" w:eastAsia="仿宋" w:cs="仿宋"/>
          <w:b/>
          <w:bCs/>
          <w:lang w:val="en-US" w:eastAsia="zh-CN"/>
        </w:rPr>
        <w:t>（六）应急管理</w:t>
      </w:r>
    </w:p>
    <w:p w14:paraId="60DD365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1.制定食品安全事故、火灾、停水停电等应急预案，每年至少组织一次演练。</w:t>
      </w:r>
    </w:p>
    <w:p w14:paraId="4B0465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2.遇突发情况能迅速响应，确保就餐秩序和食品安全。</w:t>
      </w:r>
    </w:p>
    <w:p w14:paraId="73337A5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四、人员要求</w:t>
      </w:r>
    </w:p>
    <w:p w14:paraId="35092A0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本项目要求上岗员工年龄必须在55周岁以下，具备较高的职业素质和业务水平，能严格落实各项规章制度，以满足标准化、礼仪化服务要求。</w:t>
      </w:r>
    </w:p>
    <w:p w14:paraId="3CF4A1C9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神木市城市管理执法局园林所机关餐饮人员配置：</w:t>
      </w:r>
    </w:p>
    <w:p w14:paraId="05B9B17D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1.核心服务岗：厨师2人、面点师2人、帮厨3人、食材采购1人。</w:t>
      </w:r>
    </w:p>
    <w:p w14:paraId="2536EFA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2.主管1人、库管1人、机动轮班1人、水电维修工1人、办公室杂勤1人。</w:t>
      </w:r>
    </w:p>
    <w:p w14:paraId="31A664D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以上所有人员入场时必须持有健康证，且每人每半年体检一次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，费由成交供应商自理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；</w:t>
      </w:r>
    </w:p>
    <w:p w14:paraId="081B253B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供应商须为所有员工购买必要的保险（工伤保险、意外伤害险），员工伤亡及第三者责任由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成交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供应商承担。</w:t>
      </w:r>
    </w:p>
    <w:p w14:paraId="4ED391A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五</w:t>
      </w:r>
      <w:r>
        <w:rPr>
          <w:rFonts w:hint="default" w:ascii="仿宋" w:hAnsi="仿宋" w:eastAsia="仿宋" w:cs="仿宋"/>
          <w:b/>
          <w:bCs/>
          <w:lang w:val="en-US" w:eastAsia="zh-CN"/>
        </w:rPr>
        <w:t>、费用承担事项</w:t>
      </w:r>
    </w:p>
    <w:p w14:paraId="0A875ED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（一）采购人承担费用</w:t>
      </w:r>
    </w:p>
    <w:p w14:paraId="62E05CC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1.食材、辅料、调味料采购费用；</w:t>
      </w:r>
    </w:p>
    <w:p w14:paraId="5FE45B2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2.各网点食堂水、电、天然气费用；</w:t>
      </w:r>
    </w:p>
    <w:p w14:paraId="7431ED8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3.厨房设施设备、餐厨具的购置、厨杂、维修、更新费用；</w:t>
      </w:r>
    </w:p>
    <w:p w14:paraId="133CF32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4.食堂桌椅、照明等基础设施维修费用；</w:t>
      </w:r>
    </w:p>
    <w:p w14:paraId="2E7B1E0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5.油烟净化设施、排烟管道清洗维护费用；</w:t>
      </w:r>
    </w:p>
    <w:p w14:paraId="6A0E62C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6.符合厨房要求的消防设施，包含灭火器设备，干粉灭火器、</w:t>
      </w:r>
    </w:p>
    <w:p w14:paraId="1CA612A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灭火毯等；</w:t>
      </w:r>
    </w:p>
    <w:p w14:paraId="504676D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7.提供满足服务需要的低值耗品，洗洁精、洗衣粉、橡胶手套</w:t>
      </w:r>
    </w:p>
    <w:p w14:paraId="10E0879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等；</w:t>
      </w:r>
    </w:p>
    <w:p w14:paraId="12DB384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8.灭鼠、灭蟑等病媒防治费用；</w:t>
      </w:r>
    </w:p>
    <w:p w14:paraId="7A2A6F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9.临时性重大保障任务产生的额外加班费用（双方事先确认）；</w:t>
      </w:r>
    </w:p>
    <w:p w14:paraId="6FF8F20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10.采购人要求制作的菜单、标识标牌、宣传栏等费用。</w:t>
      </w:r>
    </w:p>
    <w:p w14:paraId="6DF805C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（二）供应商承担费用</w:t>
      </w:r>
    </w:p>
    <w:p w14:paraId="5A07CCE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1.所有委派人员的工资、奖金、社保、福利、体检费、培训费</w:t>
      </w:r>
    </w:p>
    <w:p w14:paraId="6C4FA5F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等；</w:t>
      </w:r>
    </w:p>
    <w:p w14:paraId="4027B91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2.员工工服费用；</w:t>
      </w:r>
    </w:p>
    <w:p w14:paraId="6ECB2D7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3.供应商内部管理及办公费用。</w:t>
      </w:r>
    </w:p>
    <w:p w14:paraId="418837F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六、服务质量与要求</w:t>
      </w:r>
    </w:p>
    <w:p w14:paraId="1C357E7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1、餐厅操作间均属于承包商范围，成交供应商须负责承包区的卫生清理及安全管理工作。工作人员要遵守餐饮法规以及机关的相应规定，提供热情周到的服务，不得与用餐人员发生争执，若发现违规者，甲方有权视情节提出处理意见。</w:t>
      </w:r>
    </w:p>
    <w:p w14:paraId="6EAD341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2、因成交供应商管理不善，造成饮食不卫生、食品中毒等现象，</w:t>
      </w:r>
    </w:p>
    <w:p w14:paraId="010F4F7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由成交供应商负责，并承担全部责任。</w:t>
      </w:r>
    </w:p>
    <w:p w14:paraId="4A83273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3、保证一日三餐准点开膳，保证饭菜优质、足量。不准提供变质异味的饭菜，为确保饮食安全，甲方将实时、随机进行监督检查，并对成交供应商服务质量、饭菜质量进行监督和提出改善意见。成交供应商必须虚心听取甲方意见。</w:t>
      </w:r>
    </w:p>
    <w:p w14:paraId="386D6E5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4、成交供应商必须保护好食堂所有财产，对甲方提供的设施设备进行及时保养维护维修，维修费由甲方承担。合同期满后，保证房屋设备完好，若有损坏需提前上报甲方。如有丢失，甲方根据具体情况由成交供应商承担相应的费用。</w:t>
      </w:r>
    </w:p>
    <w:p w14:paraId="78F17C3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5、成交供应商经营服务所需员工必须符合《劳动合同法》的用工要求。依法用工，如发生纠纷，由成交供应商自行负责。</w:t>
      </w:r>
    </w:p>
    <w:p w14:paraId="3046628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6、成交供应商负责经营场所的消防安全工作，服从甲方的安全管理，确保无消防安全事故。</w:t>
      </w:r>
    </w:p>
    <w:p w14:paraId="57BB582E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560" w:firstLineChars="200"/>
        <w:jc w:val="left"/>
        <w:textAlignment w:val="auto"/>
        <w:outlineLvl w:val="9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7、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员工餐厅管理程序标准</w:t>
      </w:r>
    </w:p>
    <w:p w14:paraId="32B2400C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/>
        <w:jc w:val="left"/>
        <w:textAlignment w:val="auto"/>
        <w:outlineLvl w:val="9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 xml:space="preserve">.1检查工作流程 </w:t>
      </w:r>
    </w:p>
    <w:p w14:paraId="3D99A505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/>
        <w:jc w:val="left"/>
        <w:textAlignment w:val="auto"/>
        <w:outlineLvl w:val="9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.1.1每周三拟定食堂下周食谱，提出初步的修改意见，修改完毕</w:t>
      </w:r>
      <w:r>
        <w:rPr>
          <w:rFonts w:hint="eastAsia" w:ascii="仿宋" w:hAnsi="仿宋" w:eastAsia="仿宋" w:cs="仿宋"/>
          <w:color w:val="000000"/>
          <w:sz w:val="28"/>
          <w:szCs w:val="28"/>
          <w:lang w:eastAsia="zh-CN"/>
        </w:rPr>
        <w:t>后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于周四提交甲方相关负责人最终的下周食谱。</w:t>
      </w:r>
    </w:p>
    <w:p w14:paraId="6E6691CE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/>
        <w:jc w:val="left"/>
        <w:textAlignment w:val="auto"/>
        <w:outlineLvl w:val="9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 xml:space="preserve">.1.2每日参照《职工餐厅卫生检查标准表》对食堂各项工作进行巡查，了解员工对菜品、服务的意见及设备运行状况。 </w:t>
      </w:r>
    </w:p>
    <w:p w14:paraId="1EAA40F5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/>
        <w:jc w:val="left"/>
        <w:textAlignment w:val="auto"/>
        <w:outlineLvl w:val="9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.1.3随时抽查食堂的饭菜质量和服务质量，并根据《职工餐厅满意度调查表》收集职工意见 ，每月汇总梳理形成报告。</w:t>
      </w:r>
    </w:p>
    <w:p w14:paraId="1FFDCC57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/>
        <w:jc w:val="left"/>
        <w:textAlignment w:val="auto"/>
        <w:outlineLvl w:val="9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 xml:space="preserve">.1.4每两周主持召开一次食堂工作例会，对前段工作出现的问题进行总结，根据存在问题提出改进意见，并做好今后重点工作安排。 </w:t>
      </w:r>
    </w:p>
    <w:p w14:paraId="2856D56E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/>
        <w:jc w:val="left"/>
        <w:textAlignment w:val="auto"/>
        <w:outlineLvl w:val="9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 xml:space="preserve">.1.5每月月初对食堂上月的服务态度、操作规程、食品质量、食品卫生、餐厅费用等进行一次全面小结，并向甲方相关负责人汇报。 </w:t>
      </w:r>
    </w:p>
    <w:p w14:paraId="6DC0AF38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/>
        <w:jc w:val="left"/>
        <w:textAlignment w:val="auto"/>
        <w:outlineLvl w:val="9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 xml:space="preserve">.1.6根据《职工餐厅满意度调查表》中出现问题于当天整理、当天反馈至物业餐厅负责人，每月整理汇总一次，上报甲方相关负责人。  </w:t>
      </w:r>
    </w:p>
    <w:p w14:paraId="119E96DB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/>
        <w:jc w:val="left"/>
        <w:textAlignment w:val="auto"/>
        <w:outlineLvl w:val="9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.2检查工作内容：</w:t>
      </w:r>
    </w:p>
    <w:p w14:paraId="76273D6B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/>
        <w:jc w:val="left"/>
        <w:textAlignment w:val="auto"/>
        <w:outlineLvl w:val="9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.2.1每日07:30—08:30 到食堂查看早餐情况及早上工作安排；</w:t>
      </w:r>
    </w:p>
    <w:p w14:paraId="4C927A46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/>
        <w:jc w:val="left"/>
        <w:textAlignment w:val="auto"/>
        <w:outlineLvl w:val="9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.2.2每日11:30—12:40 到食堂查看中午就餐情况，及时解决问题；</w:t>
      </w:r>
    </w:p>
    <w:p w14:paraId="2514BBAC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/>
        <w:jc w:val="left"/>
        <w:textAlignment w:val="auto"/>
        <w:outlineLvl w:val="9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.2.</w:t>
      </w: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上述时间段根据实际情况适当调整。</w:t>
      </w:r>
    </w:p>
    <w:p w14:paraId="1148DEF0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/>
        <w:jc w:val="left"/>
        <w:textAlignment w:val="auto"/>
        <w:outlineLvl w:val="9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.3员工餐厅卫生检查标准表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7"/>
        <w:gridCol w:w="1697"/>
        <w:gridCol w:w="4821"/>
        <w:gridCol w:w="1313"/>
      </w:tblGrid>
      <w:tr w14:paraId="15877D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  <w:jc w:val="center"/>
        </w:trPr>
        <w:tc>
          <w:tcPr>
            <w:tcW w:w="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9903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序号</w:t>
            </w:r>
          </w:p>
        </w:tc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EA53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检查项目</w:t>
            </w:r>
          </w:p>
        </w:tc>
        <w:tc>
          <w:tcPr>
            <w:tcW w:w="4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EA5C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检查标准</w:t>
            </w: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7E3A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是否合格</w:t>
            </w:r>
          </w:p>
        </w:tc>
      </w:tr>
      <w:tr w14:paraId="7D06C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exact"/>
          <w:jc w:val="center"/>
        </w:trPr>
        <w:tc>
          <w:tcPr>
            <w:tcW w:w="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0C8D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E7C0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地面卫生</w:t>
            </w:r>
          </w:p>
        </w:tc>
        <w:tc>
          <w:tcPr>
            <w:tcW w:w="4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66A0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餐厅区域内地面清洁、无积水、无杂物。</w:t>
            </w: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36C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</w:p>
        </w:tc>
      </w:tr>
      <w:tr w14:paraId="359945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6" w:hRule="exact"/>
          <w:jc w:val="center"/>
        </w:trPr>
        <w:tc>
          <w:tcPr>
            <w:tcW w:w="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94F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28B6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餐桌卫生</w:t>
            </w:r>
          </w:p>
        </w:tc>
        <w:tc>
          <w:tcPr>
            <w:tcW w:w="4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D7A4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餐厅区域内餐桌摆放整齐，餐桌表面整洁、卫生无积水、剩饭、剩菜，餐椅无灰尘。</w:t>
            </w: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1C98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</w:p>
        </w:tc>
      </w:tr>
      <w:tr w14:paraId="44009D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4" w:hRule="exact"/>
          <w:jc w:val="center"/>
        </w:trPr>
        <w:tc>
          <w:tcPr>
            <w:tcW w:w="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9558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4FB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门窗卫生</w:t>
            </w:r>
          </w:p>
        </w:tc>
        <w:tc>
          <w:tcPr>
            <w:tcW w:w="4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0F8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餐厅区域内门窗玻璃干净、整洁、透明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门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无油腻、无污渍。</w:t>
            </w: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09C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</w:p>
        </w:tc>
      </w:tr>
      <w:tr w14:paraId="193A2B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8" w:hRule="exact"/>
          <w:jc w:val="center"/>
        </w:trPr>
        <w:tc>
          <w:tcPr>
            <w:tcW w:w="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F6A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8FE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餐车</w:t>
            </w:r>
          </w:p>
        </w:tc>
        <w:tc>
          <w:tcPr>
            <w:tcW w:w="4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D7E1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区域内餐车台内外干净、整洁、无油腻、无灰尘。所售物品摆放整齐，主食、菜品是否保持热度。</w:t>
            </w: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5D1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</w:p>
        </w:tc>
      </w:tr>
      <w:tr w14:paraId="60D68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1" w:hRule="exact"/>
          <w:jc w:val="center"/>
        </w:trPr>
        <w:tc>
          <w:tcPr>
            <w:tcW w:w="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CDE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E16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灶 台</w:t>
            </w:r>
          </w:p>
        </w:tc>
        <w:tc>
          <w:tcPr>
            <w:tcW w:w="4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C3F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灶台干净整洁、无油渍，无脏水。灶台无漏水、漏气现象。气罐与灶台连接安全、合理。</w:t>
            </w: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C30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</w:p>
        </w:tc>
      </w:tr>
      <w:tr w14:paraId="5206BD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2" w:hRule="exact"/>
          <w:jc w:val="center"/>
        </w:trPr>
        <w:tc>
          <w:tcPr>
            <w:tcW w:w="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1997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6</w:t>
            </w:r>
          </w:p>
        </w:tc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4928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操作台</w:t>
            </w:r>
          </w:p>
        </w:tc>
        <w:tc>
          <w:tcPr>
            <w:tcW w:w="4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99D9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操作台所有用具摆放整齐、干净、整洁。需要消毒的物品必须严格消毒，整个操作间地面整洁、无蝇虫。</w:t>
            </w: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E518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</w:p>
        </w:tc>
      </w:tr>
      <w:tr w14:paraId="0A1E1F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9" w:hRule="exact"/>
          <w:jc w:val="center"/>
        </w:trPr>
        <w:tc>
          <w:tcPr>
            <w:tcW w:w="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FF5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7</w:t>
            </w:r>
          </w:p>
        </w:tc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8F6D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洗碗池</w:t>
            </w:r>
          </w:p>
        </w:tc>
        <w:tc>
          <w:tcPr>
            <w:tcW w:w="4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8EFF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区域内所有洗碗池内无积水、无堵塞、无剩饭菜和杂物。洗碗池旁剩饭菜垃圾桶表面干净整洁，垃圾及时清运。</w:t>
            </w: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D082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</w:p>
        </w:tc>
      </w:tr>
      <w:tr w14:paraId="7B1F2D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6" w:hRule="exact"/>
          <w:jc w:val="center"/>
        </w:trPr>
        <w:tc>
          <w:tcPr>
            <w:tcW w:w="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18ED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8</w:t>
            </w:r>
          </w:p>
        </w:tc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934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仓  库</w:t>
            </w:r>
          </w:p>
        </w:tc>
        <w:tc>
          <w:tcPr>
            <w:tcW w:w="4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DF1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仓库物品合理摆放，生熟分开。食用油、饮料、乳制品、调味品必须有生产合格证书，不得存放腐败、变质和超过保质期的食品。</w:t>
            </w: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546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</w:p>
        </w:tc>
      </w:tr>
      <w:tr w14:paraId="36DD1F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3" w:hRule="exact"/>
          <w:jc w:val="center"/>
        </w:trPr>
        <w:tc>
          <w:tcPr>
            <w:tcW w:w="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35B5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9</w:t>
            </w:r>
          </w:p>
        </w:tc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BE68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40" w:firstLineChars="100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餐具卫生</w:t>
            </w:r>
          </w:p>
        </w:tc>
        <w:tc>
          <w:tcPr>
            <w:tcW w:w="4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8819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所有餐具必须统一清洗，在消毒柜中进行消毒。餐具在使用前保持干燥、清洁、卫生。</w:t>
            </w: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947D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</w:p>
        </w:tc>
      </w:tr>
      <w:tr w14:paraId="640752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5" w:hRule="exact"/>
          <w:jc w:val="center"/>
        </w:trPr>
        <w:tc>
          <w:tcPr>
            <w:tcW w:w="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2F4F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10</w:t>
            </w:r>
          </w:p>
        </w:tc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3C30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人员、设备卫生及安全</w:t>
            </w:r>
          </w:p>
        </w:tc>
        <w:tc>
          <w:tcPr>
            <w:tcW w:w="4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F45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餐厅操作人员必须统一穿着工装、工帽，配戴口罩，上岗时设备（冰柜、蒸柜、汤锅）保持外表整洁、卫生，使用安全、合理。冰柜内严禁存放变质食物，生熟食必须分开存放。</w:t>
            </w: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2157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</w:p>
        </w:tc>
      </w:tr>
    </w:tbl>
    <w:p w14:paraId="141311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仿宋" w:hAnsi="仿宋" w:eastAsia="仿宋" w:cs="仿宋"/>
          <w:b/>
          <w:bCs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七</w:t>
      </w:r>
      <w:r>
        <w:rPr>
          <w:rFonts w:hint="default" w:ascii="仿宋" w:hAnsi="仿宋" w:eastAsia="仿宋" w:cs="仿宋"/>
          <w:b/>
          <w:bCs/>
          <w:lang w:val="en-US" w:eastAsia="zh-CN"/>
        </w:rPr>
        <w:t>、商务要求</w:t>
      </w:r>
    </w:p>
    <w:p w14:paraId="2753C29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1.服务期限：自合同签订之日起一年。合同期满前30日，经双方协商一致，且供应商年度考核合格，在财政资金保障下，保证服务要求、服务质量不变的情况下可以续签，续签时间不超过两年。如政策规定发生变化，服务企业需相应执行或解除合同。</w:t>
      </w:r>
    </w:p>
    <w:p w14:paraId="6D2DF70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2.服务费用：包括所有委派人员的工资、奖金、社保、福利、服装费、管理费、利润、税金等全部劳务相关费用。费用按年度总额包干，按月支付。具体支付方式在合同中约定。</w:t>
      </w:r>
    </w:p>
    <w:p w14:paraId="4EA1394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3.工资发放监督：供应商须按时足额发放员工工资，每月向采购人提交工资发放凭证。如发现拖欠工资，采购人有权暂停支付服务费。</w:t>
      </w:r>
    </w:p>
    <w:p w14:paraId="628F0AA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lang w:val="en-US" w:eastAsia="zh-CN"/>
        </w:rPr>
        <w:t>4.考核机制：采购人每月对各</w:t>
      </w:r>
      <w:r>
        <w:rPr>
          <w:rFonts w:hint="eastAsia" w:ascii="仿宋" w:hAnsi="仿宋" w:eastAsia="仿宋" w:cs="仿宋"/>
          <w:b w:val="0"/>
          <w:bCs w:val="0"/>
          <w:lang w:val="en-US" w:eastAsia="zh-CN"/>
        </w:rPr>
        <w:t>服务区</w:t>
      </w:r>
      <w:r>
        <w:rPr>
          <w:rFonts w:hint="default" w:ascii="仿宋" w:hAnsi="仿宋" w:eastAsia="仿宋" w:cs="仿宋"/>
          <w:b w:val="0"/>
          <w:bCs w:val="0"/>
          <w:lang w:val="en-US" w:eastAsia="zh-CN"/>
        </w:rPr>
        <w:t>餐饮服务质量进行抽查考核，考核结果与当月服务费支付挂钩。</w:t>
      </w:r>
    </w:p>
    <w:p w14:paraId="57F7660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lang w:val="en-US" w:eastAsia="zh-CN"/>
        </w:rPr>
        <w:t>5</w:t>
      </w:r>
      <w:r>
        <w:rPr>
          <w:rFonts w:hint="default" w:ascii="仿宋" w:hAnsi="仿宋" w:eastAsia="仿宋" w:cs="仿宋"/>
          <w:b w:val="0"/>
          <w:bCs w:val="0"/>
          <w:lang w:val="en-US" w:eastAsia="zh-CN"/>
        </w:rPr>
        <w:t>.合同终止：如供应商服务质量严重不达标（如连续两个月考核不合格）、发生食品安全事故</w:t>
      </w:r>
      <w:r>
        <w:rPr>
          <w:rFonts w:hint="eastAsia" w:ascii="仿宋" w:hAnsi="仿宋" w:eastAsia="仿宋" w:cs="仿宋"/>
          <w:b w:val="0"/>
          <w:bCs w:val="0"/>
          <w:lang w:val="en-US" w:eastAsia="zh-CN"/>
        </w:rPr>
        <w:t>、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企业员工意外伤害事故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、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因工作原因被有关监督部门处罚</w:t>
      </w:r>
      <w:r>
        <w:rPr>
          <w:rFonts w:hint="default" w:ascii="仿宋" w:hAnsi="仿宋" w:eastAsia="仿宋" w:cs="仿宋"/>
          <w:b w:val="0"/>
          <w:bCs w:val="0"/>
          <w:lang w:val="en-US" w:eastAsia="zh-CN"/>
        </w:rPr>
        <w:t>或严重违反合同约定，采购人有权单方解除合同</w:t>
      </w:r>
      <w:r>
        <w:rPr>
          <w:rFonts w:hint="eastAsia" w:ascii="仿宋" w:hAnsi="仿宋" w:eastAsia="仿宋" w:cs="仿宋"/>
          <w:b w:val="0"/>
          <w:bCs w:val="0"/>
          <w:lang w:val="en-US" w:eastAsia="zh-CN"/>
        </w:rPr>
        <w:t>，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造成损失和责任全部由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成交供应商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承担。</w:t>
      </w:r>
    </w:p>
    <w:p w14:paraId="2E67BC5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94169B"/>
    <w:rsid w:val="2294169B"/>
    <w:rsid w:val="34C44C99"/>
    <w:rsid w:val="666F77CE"/>
    <w:rsid w:val="6867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line="500" w:lineRule="exact"/>
      <w:jc w:val="center"/>
      <w:outlineLvl w:val="0"/>
    </w:pPr>
    <w:rPr>
      <w:rFonts w:eastAsia="仿宋"/>
      <w:b/>
      <w:color w:val="000000"/>
      <w:kern w:val="44"/>
      <w:sz w:val="32"/>
      <w:szCs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2026-08-19T07:29:00Z</dcterms:created>
  <dc:creator>东腻</dc:creator>
  <cp:lastModifiedBy>东腻</cp:lastModifiedBy>
  <dcterms:modified xsi:type="dcterms:W3CDTF">2026-08-19T07:30:20Z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7368445755634EB9AB71427743E1D2EB_11</vt:lpwstr>
  </property>
</Properties>
</file>