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提供具有财务审计资质单位出具的2025年度财务报告（含附表附注），（成立时间至</w:t>
      </w:r>
      <w:r>
        <w:rPr>
          <w:rFonts w:hint="eastAsia" w:ascii="宋体" w:hAnsi="宋体" w:cs="宋体"/>
          <w:color w:val="auto"/>
          <w:sz w:val="21"/>
          <w:szCs w:val="21"/>
          <w:lang w:val="en-US" w:eastAsia="zh-CN"/>
        </w:rPr>
        <w:t>磋商</w:t>
      </w:r>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14:paraId="7D8D4FB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（4）有依法缴纳税收和社会保障资金的良好记录：提供2025年</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zh-CN" w:eastAsia="zh-CN"/>
        </w:rPr>
        <w:t>月1日至今任意一个月依法缴纳税收和社会保障资金的相关材料；</w:t>
      </w:r>
      <w:bookmarkStart w:id="2" w:name="_GoBack"/>
      <w:bookmarkEnd w:id="2"/>
    </w:p>
    <w:p w14:paraId="3BECDD4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5259AC0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C35D5"/>
    <w:rsid w:val="0CBB20D5"/>
    <w:rsid w:val="11461EEA"/>
    <w:rsid w:val="19657C26"/>
    <w:rsid w:val="20AC17EB"/>
    <w:rsid w:val="287000FB"/>
    <w:rsid w:val="2D6E6002"/>
    <w:rsid w:val="5C05723B"/>
    <w:rsid w:val="795764FC"/>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1650</Words>
  <Characters>1750</Characters>
  <Lines>0</Lines>
  <Paragraphs>0</Paragraphs>
  <TotalTime>13</TotalTime>
  <ScaleCrop>false</ScaleCrop>
  <LinksUpToDate>false</LinksUpToDate>
  <CharactersWithSpaces>2266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GuoC</cp:lastModifiedBy>
  <dcterms:modified xsi:type="dcterms:W3CDTF">2026-07-02T03:07:45Z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00DF8EC9539446228B286234A287414B_12</vt:lpwstr>
  </property>
</Properties>
</file>