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54AEB">
      <w:pPr>
        <w:pStyle w:val="3"/>
        <w:tabs>
          <w:tab w:val="left" w:pos="1470"/>
        </w:tabs>
        <w:autoSpaceDE w:val="0"/>
        <w:autoSpaceDN w:val="0"/>
        <w:ind w:left="0" w:right="17" w:hanging="420"/>
        <w:jc w:val="center"/>
        <w:rPr>
          <w:rFonts w:ascii="仿宋" w:hAnsi="仿宋" w:eastAsia="仿宋" w:cs="仿宋"/>
          <w:b/>
          <w:sz w:val="36"/>
          <w:highlight w:val="none"/>
        </w:rPr>
      </w:pPr>
    </w:p>
    <w:p w14:paraId="46CBD9AC">
      <w:pPr>
        <w:pStyle w:val="4"/>
        <w:rPr>
          <w:rFonts w:ascii="仿宋" w:hAnsi="仿宋" w:eastAsia="仿宋" w:cs="仿宋"/>
          <w:b/>
          <w:sz w:val="36"/>
          <w:highlight w:val="none"/>
        </w:rPr>
      </w:pPr>
    </w:p>
    <w:p w14:paraId="64F7FA24">
      <w:pPr>
        <w:pStyle w:val="4"/>
        <w:rPr>
          <w:rFonts w:ascii="仿宋" w:hAnsi="仿宋" w:eastAsia="仿宋" w:cs="仿宋"/>
          <w:b/>
          <w:sz w:val="36"/>
          <w:highlight w:val="none"/>
        </w:rPr>
      </w:pPr>
    </w:p>
    <w:p w14:paraId="18D7260D">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仿宋" w:hAnsi="仿宋" w:eastAsia="仿宋" w:cs="仿宋"/>
          <w:b/>
          <w:color w:val="000000"/>
          <w:sz w:val="44"/>
          <w:szCs w:val="44"/>
          <w:highlight w:val="none"/>
        </w:rPr>
      </w:pPr>
      <w:r>
        <w:rPr>
          <w:rFonts w:hint="eastAsia" w:ascii="仿宋" w:hAnsi="仿宋" w:eastAsia="仿宋" w:cs="仿宋"/>
          <w:b/>
          <w:color w:val="000000"/>
          <w:sz w:val="44"/>
          <w:szCs w:val="44"/>
          <w:highlight w:val="none"/>
        </w:rPr>
        <w:t>政府采购合同</w:t>
      </w:r>
      <w:r>
        <w:rPr>
          <w:rFonts w:hint="eastAsia" w:ascii="仿宋" w:hAnsi="仿宋" w:eastAsia="仿宋" w:cs="仿宋"/>
          <w:b/>
          <w:color w:val="000000"/>
          <w:sz w:val="44"/>
          <w:szCs w:val="44"/>
          <w:highlight w:val="none"/>
          <w:lang w:eastAsia="zh-CN"/>
        </w:rPr>
        <w:t>示范</w:t>
      </w:r>
      <w:r>
        <w:rPr>
          <w:rFonts w:hint="eastAsia" w:ascii="仿宋" w:hAnsi="仿宋" w:eastAsia="仿宋" w:cs="仿宋"/>
          <w:b/>
          <w:color w:val="000000"/>
          <w:sz w:val="44"/>
          <w:szCs w:val="44"/>
          <w:highlight w:val="none"/>
        </w:rPr>
        <w:t>范本</w:t>
      </w:r>
    </w:p>
    <w:p w14:paraId="72245DA3">
      <w:pPr>
        <w:pStyle w:val="4"/>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仿宋" w:hAnsi="仿宋" w:eastAsia="仿宋" w:cs="仿宋"/>
          <w:color w:val="000000"/>
          <w:highlight w:val="none"/>
        </w:rPr>
      </w:pPr>
      <w:r>
        <w:rPr>
          <w:rFonts w:hint="eastAsia" w:ascii="仿宋" w:hAnsi="仿宋" w:eastAsia="仿宋" w:cs="仿宋"/>
          <w:b/>
          <w:color w:val="000000"/>
          <w:sz w:val="44"/>
          <w:szCs w:val="44"/>
          <w:highlight w:val="none"/>
        </w:rPr>
        <w:t>（</w:t>
      </w:r>
      <w:r>
        <w:rPr>
          <w:rFonts w:hint="eastAsia" w:ascii="仿宋" w:hAnsi="仿宋" w:eastAsia="仿宋" w:cs="仿宋"/>
          <w:b/>
          <w:color w:val="000000"/>
          <w:sz w:val="44"/>
          <w:szCs w:val="44"/>
          <w:highlight w:val="none"/>
          <w:lang w:val="en-US" w:eastAsia="zh-CN"/>
        </w:rPr>
        <w:t>服务</w:t>
      </w:r>
      <w:r>
        <w:rPr>
          <w:rFonts w:hint="eastAsia" w:ascii="仿宋" w:hAnsi="仿宋" w:eastAsia="仿宋" w:cs="仿宋"/>
          <w:b/>
          <w:color w:val="000000"/>
          <w:sz w:val="44"/>
          <w:szCs w:val="44"/>
          <w:highlight w:val="none"/>
        </w:rPr>
        <w:t>类</w:t>
      </w:r>
      <w:r>
        <w:rPr>
          <w:rFonts w:hint="eastAsia" w:ascii="仿宋" w:hAnsi="仿宋" w:eastAsia="仿宋" w:cs="仿宋"/>
          <w:b/>
          <w:color w:val="000000"/>
          <w:sz w:val="44"/>
          <w:szCs w:val="44"/>
          <w:highlight w:val="none"/>
          <w:lang w:val="en-US" w:eastAsia="zh-CN"/>
        </w:rPr>
        <w:t>公开招标</w:t>
      </w:r>
      <w:r>
        <w:rPr>
          <w:rFonts w:hint="eastAsia" w:ascii="仿宋" w:hAnsi="仿宋" w:eastAsia="仿宋" w:cs="仿宋"/>
          <w:b/>
          <w:color w:val="000000"/>
          <w:sz w:val="44"/>
          <w:szCs w:val="44"/>
          <w:highlight w:val="none"/>
        </w:rPr>
        <w:t>）</w:t>
      </w:r>
    </w:p>
    <w:p w14:paraId="77641E10">
      <w:pPr>
        <w:pStyle w:val="4"/>
        <w:rPr>
          <w:rFonts w:hint="eastAsia" w:ascii="仿宋" w:hAnsi="仿宋" w:eastAsia="仿宋" w:cs="仿宋"/>
          <w:color w:val="000000"/>
          <w:highlight w:val="none"/>
        </w:rPr>
      </w:pPr>
    </w:p>
    <w:p w14:paraId="14FCA1F8">
      <w:pPr>
        <w:pStyle w:val="4"/>
        <w:rPr>
          <w:rFonts w:hint="eastAsia" w:ascii="仿宋" w:hAnsi="仿宋" w:eastAsia="仿宋" w:cs="仿宋"/>
          <w:color w:val="000000"/>
          <w:highlight w:val="none"/>
        </w:rPr>
      </w:pPr>
    </w:p>
    <w:p w14:paraId="04693F14">
      <w:pPr>
        <w:pStyle w:val="4"/>
        <w:rPr>
          <w:rFonts w:hint="eastAsia" w:ascii="仿宋" w:hAnsi="仿宋" w:eastAsia="仿宋" w:cs="仿宋"/>
          <w:color w:val="000000"/>
          <w:highlight w:val="none"/>
        </w:rPr>
      </w:pPr>
    </w:p>
    <w:p w14:paraId="17CF263F">
      <w:pPr>
        <w:pStyle w:val="4"/>
        <w:rPr>
          <w:rFonts w:hint="eastAsia" w:ascii="仿宋" w:hAnsi="仿宋" w:eastAsia="仿宋" w:cs="仿宋"/>
          <w:color w:val="000000"/>
          <w:highlight w:val="none"/>
        </w:rPr>
      </w:pPr>
    </w:p>
    <w:p w14:paraId="2976DEF8">
      <w:pPr>
        <w:pStyle w:val="4"/>
        <w:rPr>
          <w:rFonts w:hint="eastAsia" w:ascii="仿宋" w:hAnsi="仿宋" w:eastAsia="仿宋" w:cs="仿宋"/>
          <w:color w:val="000000"/>
          <w:highlight w:val="none"/>
        </w:rPr>
      </w:pPr>
    </w:p>
    <w:p w14:paraId="05ECC0CC">
      <w:pPr>
        <w:pStyle w:val="4"/>
        <w:rPr>
          <w:rFonts w:hint="eastAsia" w:ascii="仿宋" w:hAnsi="仿宋" w:eastAsia="仿宋" w:cs="仿宋"/>
          <w:color w:val="000000"/>
          <w:highlight w:val="none"/>
        </w:rPr>
      </w:pPr>
    </w:p>
    <w:p w14:paraId="6B8404C5">
      <w:pPr>
        <w:pStyle w:val="4"/>
        <w:ind w:firstLine="1590" w:firstLineChars="495"/>
        <w:rPr>
          <w:rFonts w:hint="eastAsia" w:ascii="仿宋" w:hAnsi="仿宋" w:eastAsia="仿宋" w:cs="仿宋"/>
          <w:b/>
          <w:color w:val="000000"/>
          <w:sz w:val="32"/>
          <w:szCs w:val="32"/>
          <w:highlight w:val="none"/>
          <w:u w:val="single"/>
          <w:lang w:val="en-US" w:eastAsia="zh-CN"/>
        </w:rPr>
      </w:pPr>
      <w:r>
        <w:rPr>
          <w:rFonts w:hint="eastAsia" w:ascii="仿宋" w:hAnsi="仿宋" w:eastAsia="仿宋" w:cs="仿宋"/>
          <w:b/>
          <w:color w:val="000000"/>
          <w:sz w:val="32"/>
          <w:szCs w:val="32"/>
          <w:highlight w:val="none"/>
        </w:rPr>
        <w:t>合同名称：</w:t>
      </w:r>
      <w:r>
        <w:rPr>
          <w:rFonts w:hint="eastAsia" w:ascii="仿宋" w:hAnsi="仿宋" w:eastAsia="仿宋" w:cs="仿宋"/>
          <w:b/>
          <w:color w:val="000000"/>
          <w:sz w:val="32"/>
          <w:szCs w:val="32"/>
          <w:highlight w:val="none"/>
          <w:u w:val="single"/>
        </w:rPr>
        <w:t xml:space="preserve">                    </w:t>
      </w:r>
      <w:r>
        <w:rPr>
          <w:rFonts w:hint="eastAsia" w:ascii="仿宋" w:hAnsi="仿宋" w:eastAsia="仿宋" w:cs="仿宋"/>
          <w:b/>
          <w:color w:val="000000"/>
          <w:sz w:val="32"/>
          <w:szCs w:val="32"/>
          <w:highlight w:val="none"/>
          <w:u w:val="single"/>
          <w:lang w:val="en-US" w:eastAsia="zh-CN"/>
        </w:rPr>
        <w:t xml:space="preserve">  </w:t>
      </w:r>
    </w:p>
    <w:p w14:paraId="00D75981">
      <w:pPr>
        <w:pStyle w:val="4"/>
        <w:ind w:firstLine="1590" w:firstLineChars="495"/>
        <w:rPr>
          <w:rFonts w:hint="eastAsia" w:ascii="仿宋" w:hAnsi="仿宋" w:eastAsia="仿宋" w:cs="仿宋"/>
          <w:b/>
          <w:color w:val="000000"/>
          <w:sz w:val="32"/>
          <w:szCs w:val="32"/>
          <w:highlight w:val="none"/>
          <w:u w:val="single"/>
          <w:lang w:val="en-US" w:eastAsia="zh-CN"/>
        </w:rPr>
      </w:pPr>
      <w:r>
        <w:rPr>
          <w:rFonts w:hint="eastAsia" w:ascii="仿宋" w:hAnsi="仿宋" w:eastAsia="仿宋" w:cs="仿宋"/>
          <w:b/>
          <w:color w:val="000000"/>
          <w:sz w:val="32"/>
          <w:szCs w:val="32"/>
          <w:highlight w:val="none"/>
        </w:rPr>
        <w:t>合同编号：</w:t>
      </w:r>
      <w:r>
        <w:rPr>
          <w:rFonts w:hint="eastAsia" w:ascii="仿宋" w:hAnsi="仿宋" w:eastAsia="仿宋" w:cs="仿宋"/>
          <w:b/>
          <w:color w:val="000000"/>
          <w:sz w:val="32"/>
          <w:szCs w:val="32"/>
          <w:highlight w:val="none"/>
          <w:u w:val="single"/>
        </w:rPr>
        <w:t xml:space="preserve">                    </w:t>
      </w:r>
      <w:r>
        <w:rPr>
          <w:rFonts w:hint="eastAsia" w:ascii="仿宋" w:hAnsi="仿宋" w:eastAsia="仿宋" w:cs="仿宋"/>
          <w:b/>
          <w:color w:val="000000"/>
          <w:sz w:val="32"/>
          <w:szCs w:val="32"/>
          <w:highlight w:val="none"/>
          <w:u w:val="single"/>
          <w:lang w:val="en-US" w:eastAsia="zh-CN"/>
        </w:rPr>
        <w:t xml:space="preserve">  </w:t>
      </w:r>
    </w:p>
    <w:p w14:paraId="238DC3DB">
      <w:pPr>
        <w:pStyle w:val="4"/>
        <w:jc w:val="center"/>
        <w:rPr>
          <w:rFonts w:hint="eastAsia" w:ascii="仿宋" w:hAnsi="仿宋" w:eastAsia="仿宋" w:cs="仿宋"/>
          <w:color w:val="000000"/>
          <w:highlight w:val="none"/>
        </w:rPr>
      </w:pPr>
    </w:p>
    <w:p w14:paraId="312EA80D">
      <w:pPr>
        <w:pStyle w:val="4"/>
        <w:jc w:val="center"/>
        <w:rPr>
          <w:rFonts w:hint="eastAsia" w:ascii="仿宋" w:hAnsi="仿宋" w:eastAsia="仿宋" w:cs="仿宋"/>
          <w:color w:val="000000"/>
          <w:highlight w:val="none"/>
        </w:rPr>
      </w:pPr>
    </w:p>
    <w:p w14:paraId="3E6E23FE">
      <w:pPr>
        <w:pStyle w:val="4"/>
        <w:jc w:val="center"/>
        <w:rPr>
          <w:rFonts w:hint="eastAsia" w:ascii="仿宋" w:hAnsi="仿宋" w:eastAsia="仿宋" w:cs="仿宋"/>
          <w:color w:val="000000"/>
          <w:highlight w:val="none"/>
        </w:rPr>
      </w:pPr>
    </w:p>
    <w:p w14:paraId="0F9FF2AB">
      <w:pPr>
        <w:pStyle w:val="4"/>
        <w:spacing w:line="340" w:lineRule="exact"/>
        <w:ind w:firstLine="1590" w:firstLineChars="495"/>
        <w:rPr>
          <w:rFonts w:hint="eastAsia" w:ascii="仿宋" w:hAnsi="仿宋" w:eastAsia="仿宋" w:cs="仿宋"/>
          <w:b/>
          <w:color w:val="000000"/>
          <w:sz w:val="32"/>
          <w:szCs w:val="32"/>
          <w:highlight w:val="none"/>
        </w:rPr>
      </w:pPr>
    </w:p>
    <w:p w14:paraId="695B2C2B">
      <w:pPr>
        <w:pStyle w:val="4"/>
        <w:spacing w:line="340" w:lineRule="exact"/>
        <w:ind w:firstLine="1590" w:firstLineChars="495"/>
        <w:rPr>
          <w:rFonts w:hint="eastAsia" w:ascii="仿宋" w:hAnsi="仿宋" w:eastAsia="仿宋" w:cs="仿宋"/>
          <w:b/>
          <w:color w:val="000000"/>
          <w:sz w:val="32"/>
          <w:szCs w:val="32"/>
          <w:highlight w:val="none"/>
        </w:rPr>
      </w:pPr>
    </w:p>
    <w:p w14:paraId="5B40FAFF">
      <w:pPr>
        <w:pStyle w:val="4"/>
        <w:spacing w:line="340" w:lineRule="exact"/>
        <w:ind w:firstLine="1590" w:firstLineChars="495"/>
        <w:rPr>
          <w:rFonts w:hint="eastAsia" w:ascii="仿宋" w:hAnsi="仿宋" w:eastAsia="仿宋" w:cs="仿宋"/>
          <w:b/>
          <w:color w:val="000000"/>
          <w:sz w:val="32"/>
          <w:szCs w:val="32"/>
          <w:highlight w:val="none"/>
          <w:lang w:val="en-US" w:eastAsia="zh-CN"/>
        </w:rPr>
      </w:pPr>
      <w:r>
        <w:rPr>
          <w:rFonts w:hint="eastAsia" w:ascii="仿宋" w:hAnsi="仿宋" w:eastAsia="仿宋" w:cs="仿宋"/>
          <w:b/>
          <w:color w:val="000000"/>
          <w:sz w:val="32"/>
          <w:szCs w:val="32"/>
          <w:highlight w:val="none"/>
        </w:rPr>
        <w:t>采购人（甲方）</w:t>
      </w:r>
      <w:r>
        <w:rPr>
          <w:rFonts w:hint="eastAsia" w:ascii="仿宋" w:hAnsi="仿宋" w:eastAsia="仿宋" w:cs="仿宋"/>
          <w:b/>
          <w:color w:val="000000"/>
          <w:sz w:val="32"/>
          <w:szCs w:val="32"/>
          <w:highlight w:val="none"/>
          <w:u w:val="single"/>
        </w:rPr>
        <w:t xml:space="preserve">                 </w:t>
      </w:r>
      <w:r>
        <w:rPr>
          <w:rFonts w:hint="eastAsia" w:ascii="仿宋" w:hAnsi="仿宋" w:eastAsia="仿宋" w:cs="仿宋"/>
          <w:b/>
          <w:color w:val="000000"/>
          <w:sz w:val="32"/>
          <w:szCs w:val="32"/>
          <w:highlight w:val="none"/>
          <w:u w:val="none"/>
        </w:rPr>
        <w:t xml:space="preserve">                </w:t>
      </w:r>
      <w:r>
        <w:rPr>
          <w:rFonts w:hint="eastAsia" w:ascii="仿宋" w:hAnsi="仿宋" w:eastAsia="仿宋" w:cs="仿宋"/>
          <w:b/>
          <w:color w:val="000000"/>
          <w:sz w:val="32"/>
          <w:szCs w:val="32"/>
          <w:highlight w:val="none"/>
          <w:u w:val="none"/>
          <w:lang w:val="en-US" w:eastAsia="zh-CN"/>
        </w:rPr>
        <w:t xml:space="preserve">  </w:t>
      </w:r>
    </w:p>
    <w:p w14:paraId="07CE3839">
      <w:pPr>
        <w:pStyle w:val="4"/>
        <w:spacing w:line="340" w:lineRule="exact"/>
        <w:ind w:firstLine="1590" w:firstLineChars="495"/>
        <w:rPr>
          <w:rFonts w:hint="eastAsia" w:ascii="仿宋" w:hAnsi="仿宋" w:eastAsia="仿宋" w:cs="仿宋"/>
          <w:b/>
          <w:color w:val="000000"/>
          <w:sz w:val="32"/>
          <w:szCs w:val="32"/>
          <w:highlight w:val="none"/>
          <w:lang w:val="en-US" w:eastAsia="zh-CN"/>
        </w:rPr>
      </w:pPr>
      <w:r>
        <w:rPr>
          <w:rFonts w:hint="eastAsia" w:ascii="仿宋" w:hAnsi="仿宋" w:eastAsia="仿宋" w:cs="仿宋"/>
          <w:b/>
          <w:color w:val="000000"/>
          <w:sz w:val="32"/>
          <w:szCs w:val="32"/>
          <w:highlight w:val="none"/>
          <w:lang w:val="en-US" w:eastAsia="zh-CN"/>
        </w:rPr>
        <w:t xml:space="preserve">  </w:t>
      </w:r>
    </w:p>
    <w:p w14:paraId="31921083">
      <w:pPr>
        <w:pStyle w:val="4"/>
        <w:spacing w:line="340" w:lineRule="exact"/>
        <w:ind w:firstLine="1590" w:firstLineChars="495"/>
        <w:rPr>
          <w:rFonts w:hint="eastAsia" w:ascii="仿宋" w:hAnsi="仿宋" w:eastAsia="仿宋" w:cs="仿宋"/>
          <w:b/>
          <w:color w:val="000000"/>
          <w:sz w:val="32"/>
          <w:szCs w:val="32"/>
          <w:highlight w:val="none"/>
          <w:lang w:val="en-US" w:eastAsia="zh-CN"/>
        </w:rPr>
      </w:pPr>
      <w:r>
        <w:rPr>
          <w:rFonts w:hint="eastAsia" w:ascii="仿宋" w:hAnsi="仿宋" w:eastAsia="仿宋" w:cs="仿宋"/>
          <w:b/>
          <w:color w:val="000000"/>
          <w:sz w:val="32"/>
          <w:szCs w:val="32"/>
          <w:highlight w:val="none"/>
          <w:lang w:val="en-US" w:eastAsia="zh-CN"/>
        </w:rPr>
        <w:t>中标人</w:t>
      </w:r>
      <w:r>
        <w:rPr>
          <w:rFonts w:hint="eastAsia" w:ascii="仿宋" w:hAnsi="仿宋" w:eastAsia="仿宋" w:cs="仿宋"/>
          <w:b/>
          <w:color w:val="000000"/>
          <w:sz w:val="32"/>
          <w:szCs w:val="32"/>
          <w:highlight w:val="none"/>
        </w:rPr>
        <w:t>（乙方）</w:t>
      </w:r>
      <w:r>
        <w:rPr>
          <w:rFonts w:hint="eastAsia" w:ascii="仿宋" w:hAnsi="仿宋" w:eastAsia="仿宋" w:cs="仿宋"/>
          <w:b/>
          <w:color w:val="000000"/>
          <w:sz w:val="32"/>
          <w:szCs w:val="32"/>
          <w:highlight w:val="none"/>
          <w:u w:val="single"/>
        </w:rPr>
        <w:t xml:space="preserve">             </w:t>
      </w:r>
      <w:r>
        <w:rPr>
          <w:rFonts w:hint="eastAsia" w:ascii="仿宋" w:hAnsi="仿宋" w:eastAsia="仿宋" w:cs="仿宋"/>
          <w:b/>
          <w:color w:val="000000"/>
          <w:sz w:val="32"/>
          <w:szCs w:val="32"/>
          <w:highlight w:val="none"/>
          <w:u w:val="single"/>
          <w:lang w:val="en-US" w:eastAsia="zh-CN"/>
        </w:rPr>
        <w:t xml:space="preserve">  </w:t>
      </w:r>
      <w:r>
        <w:rPr>
          <w:rFonts w:hint="eastAsia" w:ascii="仿宋" w:hAnsi="仿宋" w:eastAsia="仿宋" w:cs="仿宋"/>
          <w:b/>
          <w:color w:val="000000"/>
          <w:sz w:val="32"/>
          <w:szCs w:val="32"/>
          <w:highlight w:val="none"/>
          <w:u w:val="single"/>
        </w:rPr>
        <w:t xml:space="preserve"> </w:t>
      </w:r>
      <w:r>
        <w:rPr>
          <w:rFonts w:hint="eastAsia" w:ascii="仿宋" w:hAnsi="仿宋" w:eastAsia="仿宋" w:cs="仿宋"/>
          <w:b/>
          <w:color w:val="000000"/>
          <w:sz w:val="32"/>
          <w:szCs w:val="32"/>
          <w:highlight w:val="none"/>
          <w:u w:val="single"/>
          <w:lang w:val="en-US" w:eastAsia="zh-CN"/>
        </w:rPr>
        <w:t xml:space="preserve">  </w:t>
      </w:r>
    </w:p>
    <w:p w14:paraId="14C4E5F9">
      <w:pPr>
        <w:pStyle w:val="4"/>
        <w:jc w:val="both"/>
        <w:rPr>
          <w:rFonts w:hint="eastAsia" w:ascii="仿宋" w:hAnsi="仿宋" w:eastAsia="仿宋" w:cs="仿宋"/>
          <w:color w:val="000000"/>
          <w:highlight w:val="none"/>
        </w:rPr>
      </w:pPr>
    </w:p>
    <w:p w14:paraId="648CAEDA">
      <w:pPr>
        <w:pStyle w:val="4"/>
        <w:jc w:val="center"/>
        <w:rPr>
          <w:rFonts w:hint="eastAsia" w:ascii="仿宋" w:hAnsi="仿宋" w:eastAsia="仿宋" w:cs="仿宋"/>
          <w:color w:val="000000"/>
          <w:highlight w:val="none"/>
        </w:rPr>
      </w:pPr>
    </w:p>
    <w:p w14:paraId="63A94341">
      <w:pPr>
        <w:pStyle w:val="4"/>
        <w:jc w:val="center"/>
        <w:rPr>
          <w:rFonts w:hint="eastAsia" w:ascii="仿宋" w:hAnsi="仿宋" w:eastAsia="仿宋" w:cs="仿宋"/>
          <w:color w:val="000000"/>
          <w:highlight w:val="none"/>
        </w:rPr>
      </w:pPr>
    </w:p>
    <w:p w14:paraId="295B2C0E">
      <w:pPr>
        <w:pStyle w:val="4"/>
        <w:jc w:val="center"/>
        <w:rPr>
          <w:rFonts w:hint="eastAsia" w:ascii="仿宋" w:hAnsi="仿宋" w:eastAsia="仿宋" w:cs="仿宋"/>
          <w:color w:val="000000"/>
          <w:highlight w:val="none"/>
        </w:rPr>
      </w:pPr>
    </w:p>
    <w:p w14:paraId="5FA33965">
      <w:pPr>
        <w:pStyle w:val="4"/>
        <w:ind w:firstLine="1590" w:firstLineChars="495"/>
        <w:rPr>
          <w:rFonts w:hint="eastAsia" w:ascii="仿宋" w:hAnsi="仿宋" w:eastAsia="仿宋" w:cs="仿宋"/>
          <w:b/>
          <w:color w:val="000000"/>
          <w:sz w:val="32"/>
          <w:szCs w:val="32"/>
          <w:highlight w:val="none"/>
          <w:u w:val="single"/>
          <w:lang w:val="en-US" w:eastAsia="zh-CN"/>
        </w:rPr>
      </w:pPr>
      <w:r>
        <w:rPr>
          <w:rFonts w:hint="eastAsia" w:ascii="仿宋" w:hAnsi="仿宋" w:eastAsia="仿宋" w:cs="仿宋"/>
          <w:b/>
          <w:color w:val="000000"/>
          <w:sz w:val="32"/>
          <w:szCs w:val="32"/>
          <w:highlight w:val="none"/>
        </w:rPr>
        <w:t>签订合同地点：</w:t>
      </w:r>
      <w:r>
        <w:rPr>
          <w:rFonts w:hint="eastAsia" w:ascii="仿宋" w:hAnsi="仿宋" w:eastAsia="仿宋" w:cs="仿宋"/>
          <w:b/>
          <w:color w:val="000000"/>
          <w:sz w:val="32"/>
          <w:szCs w:val="32"/>
          <w:highlight w:val="none"/>
          <w:u w:val="single"/>
        </w:rPr>
        <w:t xml:space="preserve">                </w:t>
      </w:r>
      <w:r>
        <w:rPr>
          <w:rFonts w:hint="eastAsia" w:ascii="仿宋" w:hAnsi="仿宋" w:eastAsia="仿宋" w:cs="仿宋"/>
          <w:b/>
          <w:color w:val="000000"/>
          <w:sz w:val="32"/>
          <w:szCs w:val="32"/>
          <w:highlight w:val="none"/>
          <w:u w:val="single"/>
          <w:lang w:val="en-US" w:eastAsia="zh-CN"/>
        </w:rPr>
        <w:t xml:space="preserve">  </w:t>
      </w:r>
    </w:p>
    <w:p w14:paraId="214842EA">
      <w:pPr>
        <w:pStyle w:val="4"/>
        <w:ind w:firstLine="1590" w:firstLineChars="495"/>
        <w:rPr>
          <w:rFonts w:hint="eastAsia" w:ascii="仿宋" w:hAnsi="仿宋" w:eastAsia="仿宋" w:cs="仿宋"/>
          <w:b/>
          <w:color w:val="000000"/>
          <w:sz w:val="32"/>
          <w:szCs w:val="32"/>
          <w:highlight w:val="none"/>
          <w:lang w:val="en-US" w:eastAsia="zh-CN"/>
        </w:rPr>
      </w:pPr>
      <w:r>
        <w:rPr>
          <w:rFonts w:hint="eastAsia" w:ascii="仿宋" w:hAnsi="仿宋" w:eastAsia="仿宋" w:cs="仿宋"/>
          <w:b/>
          <w:color w:val="000000"/>
          <w:sz w:val="32"/>
          <w:szCs w:val="32"/>
          <w:highlight w:val="none"/>
        </w:rPr>
        <w:t>签订合同时间：</w:t>
      </w:r>
      <w:r>
        <w:rPr>
          <w:rFonts w:hint="eastAsia" w:ascii="仿宋" w:hAnsi="仿宋" w:eastAsia="仿宋" w:cs="仿宋"/>
          <w:b/>
          <w:color w:val="000000"/>
          <w:sz w:val="32"/>
          <w:szCs w:val="32"/>
          <w:highlight w:val="none"/>
          <w:u w:val="single"/>
        </w:rPr>
        <w:t xml:space="preserve">                </w:t>
      </w:r>
      <w:r>
        <w:rPr>
          <w:rFonts w:hint="eastAsia" w:ascii="仿宋" w:hAnsi="仿宋" w:eastAsia="仿宋" w:cs="仿宋"/>
          <w:b/>
          <w:color w:val="000000"/>
          <w:sz w:val="32"/>
          <w:szCs w:val="32"/>
          <w:highlight w:val="none"/>
          <w:u w:val="single"/>
          <w:lang w:val="en-US" w:eastAsia="zh-CN"/>
        </w:rPr>
        <w:t xml:space="preserve">  </w:t>
      </w:r>
    </w:p>
    <w:p w14:paraId="7B6F9738">
      <w:pPr>
        <w:pStyle w:val="4"/>
        <w:jc w:val="center"/>
        <w:rPr>
          <w:rFonts w:hint="eastAsia" w:ascii="仿宋" w:hAnsi="仿宋" w:eastAsia="仿宋" w:cs="仿宋"/>
          <w:color w:val="000000"/>
          <w:highlight w:val="none"/>
        </w:rPr>
      </w:pPr>
      <w:r>
        <w:rPr>
          <w:rFonts w:hint="eastAsia" w:ascii="仿宋" w:hAnsi="仿宋" w:eastAsia="仿宋" w:cs="仿宋"/>
          <w:color w:val="000000"/>
          <w:highlight w:val="none"/>
        </w:rPr>
        <w:t xml:space="preserve"> </w:t>
      </w:r>
    </w:p>
    <w:p w14:paraId="1B544CAE">
      <w:pPr>
        <w:jc w:val="center"/>
        <w:rPr>
          <w:rFonts w:hint="eastAsia" w:ascii="仿宋" w:hAnsi="仿宋" w:eastAsia="仿宋" w:cs="仿宋"/>
          <w:b/>
          <w:bCs/>
          <w:sz w:val="44"/>
          <w:szCs w:val="44"/>
          <w:highlight w:val="none"/>
        </w:rPr>
      </w:pPr>
    </w:p>
    <w:p w14:paraId="38819BE2">
      <w:pPr>
        <w:jc w:val="both"/>
        <w:rPr>
          <w:rFonts w:hint="eastAsia" w:ascii="仿宋" w:hAnsi="仿宋" w:eastAsia="仿宋" w:cs="仿宋"/>
          <w:b/>
          <w:bCs/>
          <w:sz w:val="44"/>
          <w:szCs w:val="44"/>
          <w:highlight w:val="none"/>
        </w:rPr>
      </w:pPr>
    </w:p>
    <w:p w14:paraId="59B66E92">
      <w:pPr>
        <w:jc w:val="both"/>
        <w:rPr>
          <w:rFonts w:hint="eastAsia" w:ascii="仿宋" w:hAnsi="仿宋" w:eastAsia="仿宋" w:cs="仿宋"/>
          <w:b/>
          <w:bCs/>
          <w:sz w:val="44"/>
          <w:szCs w:val="44"/>
          <w:highlight w:val="none"/>
        </w:rPr>
      </w:pPr>
    </w:p>
    <w:p w14:paraId="57562C01">
      <w:pPr>
        <w:jc w:val="both"/>
        <w:rPr>
          <w:rFonts w:hint="eastAsia" w:ascii="仿宋" w:hAnsi="仿宋" w:eastAsia="仿宋" w:cs="仿宋"/>
          <w:b/>
          <w:bCs/>
          <w:sz w:val="44"/>
          <w:szCs w:val="44"/>
          <w:highlight w:val="none"/>
        </w:rPr>
      </w:pPr>
    </w:p>
    <w:p w14:paraId="7751B305">
      <w:pPr>
        <w:jc w:val="both"/>
        <w:rPr>
          <w:rFonts w:hint="eastAsia" w:ascii="仿宋" w:hAnsi="仿宋" w:eastAsia="仿宋" w:cs="仿宋"/>
          <w:b/>
          <w:bCs/>
          <w:sz w:val="44"/>
          <w:szCs w:val="44"/>
          <w:highlight w:val="none"/>
        </w:rPr>
      </w:pPr>
    </w:p>
    <w:p w14:paraId="7045B38B">
      <w:pPr>
        <w:jc w:val="both"/>
        <w:rPr>
          <w:rFonts w:hint="eastAsia" w:ascii="仿宋" w:hAnsi="仿宋" w:eastAsia="仿宋" w:cs="仿宋"/>
          <w:b/>
          <w:bCs/>
          <w:sz w:val="44"/>
          <w:szCs w:val="44"/>
          <w:highlight w:val="none"/>
        </w:rPr>
      </w:pPr>
    </w:p>
    <w:p w14:paraId="0EB76A06">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44"/>
          <w:szCs w:val="44"/>
          <w:highlight w:val="none"/>
        </w:rPr>
      </w:pPr>
      <w:r>
        <w:rPr>
          <w:rFonts w:hint="eastAsia" w:ascii="仿宋" w:hAnsi="仿宋" w:eastAsia="仿宋" w:cs="仿宋"/>
          <w:b/>
          <w:bCs/>
          <w:sz w:val="44"/>
          <w:szCs w:val="44"/>
          <w:highlight w:val="none"/>
        </w:rPr>
        <w:t>服务类采购合同</w:t>
      </w:r>
    </w:p>
    <w:p w14:paraId="52AAF27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合同编号：</w:t>
      </w:r>
      <w:r>
        <w:rPr>
          <w:rFonts w:hint="eastAsia" w:ascii="仿宋" w:hAnsi="仿宋" w:eastAsia="仿宋" w:cs="仿宋"/>
          <w:sz w:val="24"/>
          <w:szCs w:val="24"/>
          <w:highlight w:val="none"/>
        </w:rPr>
        <w:t xml:space="preserve">                                        </w:t>
      </w:r>
    </w:p>
    <w:p w14:paraId="3C4DE9E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签订地点：                                       </w:t>
      </w:r>
    </w:p>
    <w:p w14:paraId="77E45C4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签订时间：                                       </w:t>
      </w:r>
    </w:p>
    <w:p w14:paraId="0C36B97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采购人（甲方）：                                 </w:t>
      </w:r>
    </w:p>
    <w:p w14:paraId="77F78C2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中标</w:t>
      </w:r>
      <w:r>
        <w:rPr>
          <w:rFonts w:hint="eastAsia" w:ascii="仿宋" w:hAnsi="仿宋" w:eastAsia="仿宋" w:cs="仿宋"/>
          <w:b/>
          <w:bCs/>
          <w:sz w:val="24"/>
          <w:szCs w:val="24"/>
          <w:highlight w:val="none"/>
          <w:lang w:eastAsia="zh-CN"/>
        </w:rPr>
        <w:t>人</w:t>
      </w:r>
      <w:r>
        <w:rPr>
          <w:rFonts w:hint="eastAsia" w:ascii="仿宋" w:hAnsi="仿宋" w:eastAsia="仿宋" w:cs="仿宋"/>
          <w:b/>
          <w:bCs/>
          <w:sz w:val="24"/>
          <w:szCs w:val="24"/>
          <w:highlight w:val="none"/>
        </w:rPr>
        <w:t>（乙方）：</w:t>
      </w:r>
      <w:r>
        <w:rPr>
          <w:rFonts w:hint="eastAsia" w:ascii="仿宋" w:hAnsi="仿宋" w:eastAsia="仿宋" w:cs="仿宋"/>
          <w:sz w:val="24"/>
          <w:szCs w:val="24"/>
          <w:highlight w:val="none"/>
        </w:rPr>
        <w:t xml:space="preserve">                                 </w:t>
      </w:r>
    </w:p>
    <w:p w14:paraId="42E6A256">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lang w:eastAsia="zh-CN"/>
        </w:rPr>
      </w:pPr>
      <w:r>
        <w:rPr>
          <w:rFonts w:hint="eastAsia" w:ascii="仿宋" w:hAnsi="仿宋" w:eastAsia="仿宋" w:cs="仿宋"/>
          <w:sz w:val="24"/>
          <w:szCs w:val="24"/>
          <w:highlight w:val="none"/>
        </w:rPr>
        <w:t>依据《中华人民共和国政府采购法》《中华人民共和国民法典》等相关法律法规，以及</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项目（项目编号：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none"/>
          <w:lang w:val="en-US" w:eastAsia="zh-CN"/>
        </w:rPr>
        <w:t>相关资料</w:t>
      </w:r>
      <w:r>
        <w:rPr>
          <w:rFonts w:hint="eastAsia" w:ascii="仿宋" w:hAnsi="仿宋" w:eastAsia="仿宋" w:cs="仿宋"/>
          <w:sz w:val="24"/>
          <w:szCs w:val="24"/>
          <w:highlight w:val="none"/>
        </w:rPr>
        <w:t>甲、乙双方同意签订本合同。详细</w:t>
      </w:r>
      <w:r>
        <w:rPr>
          <w:rFonts w:hint="eastAsia" w:ascii="仿宋" w:hAnsi="仿宋" w:eastAsia="仿宋" w:cs="仿宋"/>
          <w:sz w:val="24"/>
          <w:szCs w:val="24"/>
          <w:highlight w:val="none"/>
          <w:lang w:val="en-US" w:eastAsia="zh-CN"/>
        </w:rPr>
        <w:t>的服务</w:t>
      </w:r>
      <w:r>
        <w:rPr>
          <w:rFonts w:hint="eastAsia" w:ascii="仿宋" w:hAnsi="仿宋" w:eastAsia="仿宋" w:cs="仿宋"/>
          <w:sz w:val="24"/>
          <w:szCs w:val="24"/>
          <w:highlight w:val="none"/>
        </w:rPr>
        <w:t>技术说明及其他有关合同项目的特定信息由合同附件予以说明，合同附件及本项目的</w:t>
      </w:r>
      <w:r>
        <w:rPr>
          <w:rFonts w:hint="eastAsia" w:ascii="仿宋" w:hAnsi="仿宋" w:eastAsia="仿宋" w:cs="仿宋"/>
          <w:sz w:val="24"/>
          <w:szCs w:val="24"/>
          <w:highlight w:val="none"/>
          <w:u w:val="none"/>
          <w:lang w:val="en-US" w:eastAsia="zh-CN"/>
        </w:rPr>
        <w:t>相关资</w:t>
      </w:r>
      <w:r>
        <w:rPr>
          <w:rFonts w:hint="eastAsia" w:ascii="仿宋" w:hAnsi="仿宋" w:eastAsia="仿宋" w:cs="仿宋"/>
          <w:color w:val="000000"/>
          <w:sz w:val="24"/>
          <w:szCs w:val="24"/>
          <w:highlight w:val="none"/>
          <w:u w:val="none"/>
          <w:lang w:val="en-US" w:eastAsia="zh-CN"/>
        </w:rPr>
        <w:t>料</w:t>
      </w:r>
      <w:r>
        <w:rPr>
          <w:rFonts w:hint="eastAsia" w:ascii="仿宋" w:hAnsi="仿宋" w:eastAsia="仿宋" w:cs="仿宋"/>
          <w:color w:val="000000"/>
          <w:sz w:val="24"/>
          <w:szCs w:val="24"/>
          <w:highlight w:val="none"/>
        </w:rPr>
        <w:t>等均为本合同的组成部分。</w:t>
      </w:r>
    </w:p>
    <w:p w14:paraId="278AB2A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一、项目基本情况：</w:t>
      </w:r>
      <w:r>
        <w:rPr>
          <w:rFonts w:hint="eastAsia" w:ascii="仿宋" w:hAnsi="仿宋" w:eastAsia="仿宋" w:cs="仿宋"/>
          <w:b w:val="0"/>
          <w:bCs w:val="0"/>
          <w:sz w:val="24"/>
          <w:szCs w:val="24"/>
          <w:highlight w:val="none"/>
        </w:rPr>
        <w:t>为保障我县城区生活污水处理设施稳定高效运行，现就山阳县城污水处理厂及高新区污水处理厂托管运营项目通过采购程序委托第三方专业公司实施托管运营。意向运营单位须具备相应的专业资质和运营管理能力，能够严格满足我县城区生活污水处理的实际需求，确保处理设施安全、稳定、达标运行。</w:t>
      </w:r>
    </w:p>
    <w:p w14:paraId="5895D64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二、合同期限：服务期限为</w:t>
      </w:r>
      <w:r>
        <w:rPr>
          <w:rFonts w:hint="eastAsia" w:ascii="仿宋" w:hAnsi="仿宋" w:eastAsia="仿宋" w:cs="仿宋"/>
          <w:b/>
          <w:bCs/>
          <w:sz w:val="24"/>
          <w:szCs w:val="24"/>
          <w:highlight w:val="none"/>
          <w:u w:val="single"/>
        </w:rPr>
        <w:t xml:space="preserve">     </w:t>
      </w:r>
      <w:r>
        <w:rPr>
          <w:rFonts w:hint="eastAsia" w:ascii="仿宋" w:hAnsi="仿宋" w:eastAsia="仿宋" w:cs="仿宋"/>
          <w:b/>
          <w:bCs/>
          <w:sz w:val="24"/>
          <w:szCs w:val="24"/>
          <w:highlight w:val="none"/>
        </w:rPr>
        <w:t>个月。自</w:t>
      </w:r>
      <w:r>
        <w:rPr>
          <w:rFonts w:hint="eastAsia" w:ascii="仿宋" w:hAnsi="仿宋" w:eastAsia="仿宋" w:cs="仿宋"/>
          <w:b/>
          <w:bCs/>
          <w:sz w:val="24"/>
          <w:szCs w:val="24"/>
          <w:highlight w:val="none"/>
          <w:u w:val="single"/>
        </w:rPr>
        <w:t xml:space="preserve">   年</w:t>
      </w:r>
      <w:r>
        <w:rPr>
          <w:rFonts w:hint="eastAsia" w:ascii="仿宋" w:hAnsi="仿宋" w:eastAsia="仿宋" w:cs="仿宋"/>
          <w:b/>
          <w:bCs/>
          <w:sz w:val="24"/>
          <w:szCs w:val="24"/>
          <w:highlight w:val="none"/>
          <w:u w:val="single"/>
          <w:lang w:val="en-US" w:eastAsia="zh-CN"/>
        </w:rPr>
        <w:t xml:space="preserve">  </w:t>
      </w:r>
      <w:r>
        <w:rPr>
          <w:rFonts w:hint="eastAsia" w:ascii="仿宋" w:hAnsi="仿宋" w:eastAsia="仿宋" w:cs="仿宋"/>
          <w:b/>
          <w:bCs/>
          <w:sz w:val="24"/>
          <w:szCs w:val="24"/>
          <w:highlight w:val="none"/>
          <w:u w:val="single"/>
        </w:rPr>
        <w:t>月    日至     年    月    日</w:t>
      </w:r>
      <w:r>
        <w:rPr>
          <w:rFonts w:hint="eastAsia" w:ascii="仿宋" w:hAnsi="仿宋" w:eastAsia="仿宋" w:cs="仿宋"/>
          <w:b/>
          <w:bCs/>
          <w:sz w:val="24"/>
          <w:szCs w:val="24"/>
          <w:highlight w:val="none"/>
        </w:rPr>
        <w:t>止。</w:t>
      </w:r>
    </w:p>
    <w:p w14:paraId="05AA743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三、服务内容与质量标准</w:t>
      </w:r>
    </w:p>
    <w:p w14:paraId="60CE7253">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1.日常运行管理:负责污水处理厂全部处理设施的日常运行、巡检、记录及维护，确保系统24小时连续稳定运行，不得擅自停运。</w:t>
      </w:r>
    </w:p>
    <w:p w14:paraId="5F5BBA1A">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2.水质检测与监控:按国家规定频次和指标对进出水水质进行自行检测，并定期报送检测数据;同时配合我局委托的第三方监测机构开展监督性抽检，确保出水水质稳定达标。</w:t>
      </w:r>
    </w:p>
    <w:p w14:paraId="2A346234">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3.设备维护与检修:制定并执行设备保养维修计划，做好各类机械、电气、仪表、自控系统的日常保养和定期检修，保证设备完好率不低于95%;关键设备应有备件，故障时须在约定时限内修复。</w:t>
      </w:r>
    </w:p>
    <w:p w14:paraId="23334577">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4.污泥处置与台账管理:按照环保要求对产生的污泥进行规范化处理处置，建立完整的污泥产生、转运、处置台账，确保处置去向合法合规。</w:t>
      </w:r>
    </w:p>
    <w:p w14:paraId="2B9806E6">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5.安全生产与应急管理:建立健全安全生产责任制和突发事件应急预案，定期组织演练;发生进水水质异常、设备重大故障或出水超标等紧急情况时，须立即启动应急措施并同时报告我局及环保部门。</w:t>
      </w:r>
    </w:p>
    <w:p w14:paraId="52A0DBC4">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6.人员配置与培训:配备足够数量且持有相应岗位资格证书的运行、维修、化验人员，定期开展业务培训和安全教育，人员变动须提前报备。</w:t>
      </w:r>
    </w:p>
    <w:p w14:paraId="0F70978D">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7.信息报告与公开:每月提交运营月报(含处理水量、用电量、药剂消耗、水质数据、设备状态等)，按季度提交运营分析报告，并依法主动公开相关环境信息。</w:t>
      </w:r>
    </w:p>
    <w:p w14:paraId="4400D2A5">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bCs/>
          <w:kern w:val="2"/>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rPr>
        <w:t>8.接受监管与考核:无条件接受我局及生态环境、财政等部门的监督检查，积极配合各类审计、绩效考核和公众监督活动。</w:t>
      </w:r>
    </w:p>
    <w:p w14:paraId="3A5413A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kern w:val="2"/>
          <w:sz w:val="24"/>
          <w:szCs w:val="24"/>
          <w:highlight w:val="none"/>
          <w:lang w:val="en-US" w:eastAsia="zh-CN" w:bidi="ar-SA"/>
        </w:rPr>
        <w:t>四、</w:t>
      </w:r>
      <w:r>
        <w:rPr>
          <w:rFonts w:hint="eastAsia" w:ascii="仿宋" w:hAnsi="仿宋" w:eastAsia="仿宋" w:cs="仿宋"/>
          <w:b/>
          <w:bCs/>
          <w:sz w:val="24"/>
          <w:szCs w:val="24"/>
          <w:highlight w:val="none"/>
        </w:rPr>
        <w:t>服务费用</w:t>
      </w:r>
    </w:p>
    <w:p w14:paraId="3C60D7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本项目服务费</w:t>
      </w:r>
      <w:r>
        <w:rPr>
          <w:rFonts w:hint="eastAsia" w:ascii="仿宋" w:hAnsi="仿宋" w:eastAsia="仿宋" w:cs="仿宋"/>
          <w:b w:val="0"/>
          <w:bCs w:val="0"/>
          <w:sz w:val="24"/>
          <w:szCs w:val="24"/>
          <w:highlight w:val="none"/>
          <w:lang w:val="en-US" w:eastAsia="zh-CN"/>
        </w:rPr>
        <w:t>综合单价：人民币</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元每立方米</w:t>
      </w:r>
      <w:r>
        <w:rPr>
          <w:rFonts w:hint="eastAsia" w:ascii="仿宋" w:hAnsi="仿宋" w:eastAsia="仿宋" w:cs="仿宋"/>
          <w:b w:val="0"/>
          <w:bCs w:val="0"/>
          <w:sz w:val="24"/>
          <w:szCs w:val="24"/>
          <w:highlight w:val="none"/>
        </w:rPr>
        <w:t>。</w:t>
      </w:r>
    </w:p>
    <w:p w14:paraId="55BF161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五、服务地点与服务方式</w:t>
      </w:r>
    </w:p>
    <w:p w14:paraId="7964ED9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u w:val="none"/>
          <w:lang w:eastAsia="zh-CN"/>
        </w:rPr>
      </w:pPr>
      <w:r>
        <w:rPr>
          <w:rFonts w:hint="eastAsia" w:ascii="仿宋" w:hAnsi="仿宋" w:eastAsia="仿宋" w:cs="仿宋"/>
          <w:b w:val="0"/>
          <w:bCs w:val="0"/>
          <w:sz w:val="24"/>
          <w:szCs w:val="24"/>
          <w:highlight w:val="none"/>
          <w:lang w:val="en-US" w:eastAsia="zh-CN"/>
        </w:rPr>
        <w:t>1.服务地点：</w:t>
      </w:r>
      <w:r>
        <w:rPr>
          <w:rFonts w:hint="eastAsia" w:ascii="仿宋" w:hAnsi="仿宋" w:eastAsia="仿宋" w:cs="仿宋"/>
          <w:b w:val="0"/>
          <w:bCs w:val="0"/>
          <w:sz w:val="24"/>
          <w:szCs w:val="24"/>
          <w:highlight w:val="none"/>
          <w:u w:val="single"/>
          <w:lang w:val="en-US" w:eastAsia="zh-CN"/>
        </w:rPr>
        <w:t>山阳县</w:t>
      </w:r>
      <w:r>
        <w:rPr>
          <w:rFonts w:hint="eastAsia" w:ascii="仿宋" w:hAnsi="仿宋" w:eastAsia="仿宋" w:cs="仿宋"/>
          <w:b w:val="0"/>
          <w:bCs w:val="0"/>
          <w:sz w:val="24"/>
          <w:szCs w:val="24"/>
          <w:highlight w:val="none"/>
          <w:u w:val="none"/>
          <w:lang w:eastAsia="zh-CN"/>
        </w:rPr>
        <w:t>。</w:t>
      </w:r>
    </w:p>
    <w:p w14:paraId="2760D99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u w:val="none"/>
          <w:lang w:eastAsia="zh-CN"/>
        </w:rPr>
      </w:pPr>
      <w:r>
        <w:rPr>
          <w:rFonts w:hint="eastAsia" w:ascii="仿宋" w:hAnsi="仿宋" w:eastAsia="仿宋" w:cs="仿宋"/>
          <w:b w:val="0"/>
          <w:bCs w:val="0"/>
          <w:sz w:val="24"/>
          <w:szCs w:val="24"/>
          <w:highlight w:val="none"/>
          <w:u w:val="none"/>
          <w:lang w:val="en-US" w:eastAsia="zh-CN"/>
        </w:rPr>
        <w:t>2.服务方式：</w:t>
      </w:r>
      <w:r>
        <w:rPr>
          <w:rFonts w:hint="eastAsia" w:ascii="仿宋" w:hAnsi="仿宋" w:eastAsia="仿宋" w:cs="仿宋"/>
          <w:b w:val="0"/>
          <w:bCs w:val="0"/>
          <w:sz w:val="24"/>
          <w:szCs w:val="24"/>
          <w:highlight w:val="none"/>
          <w:u w:val="single"/>
        </w:rPr>
        <w:t>与服务内容和质量标准保持一致</w:t>
      </w:r>
      <w:r>
        <w:rPr>
          <w:rFonts w:hint="eastAsia" w:ascii="仿宋" w:hAnsi="仿宋" w:eastAsia="仿宋" w:cs="仿宋"/>
          <w:b w:val="0"/>
          <w:bCs w:val="0"/>
          <w:sz w:val="24"/>
          <w:szCs w:val="24"/>
          <w:highlight w:val="none"/>
          <w:u w:val="none"/>
        </w:rPr>
        <w:t xml:space="preserve"> </w:t>
      </w:r>
      <w:r>
        <w:rPr>
          <w:rFonts w:hint="eastAsia" w:ascii="仿宋" w:hAnsi="仿宋" w:eastAsia="仿宋" w:cs="仿宋"/>
          <w:b w:val="0"/>
          <w:bCs w:val="0"/>
          <w:sz w:val="24"/>
          <w:szCs w:val="24"/>
          <w:highlight w:val="none"/>
          <w:u w:val="none"/>
          <w:lang w:eastAsia="zh-CN"/>
        </w:rPr>
        <w:t>。</w:t>
      </w:r>
    </w:p>
    <w:p w14:paraId="0050596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六</w:t>
      </w:r>
      <w:r>
        <w:rPr>
          <w:rFonts w:hint="eastAsia" w:ascii="仿宋" w:hAnsi="仿宋" w:eastAsia="仿宋" w:cs="仿宋"/>
          <w:b/>
          <w:bCs/>
          <w:sz w:val="24"/>
          <w:szCs w:val="24"/>
          <w:highlight w:val="none"/>
        </w:rPr>
        <w:t>、支付方式：</w:t>
      </w:r>
    </w:p>
    <w:p w14:paraId="0EBECBBE">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i w:val="0"/>
          <w:iCs w:val="0"/>
          <w:caps w:val="0"/>
          <w:color w:val="333333"/>
          <w:spacing w:val="0"/>
          <w:sz w:val="24"/>
          <w:szCs w:val="24"/>
          <w:highlight w:val="none"/>
          <w:shd w:val="clear" w:color="auto" w:fill="FFFFFF"/>
          <w:lang w:eastAsia="zh-CN"/>
        </w:rPr>
      </w:pPr>
      <w:r>
        <w:rPr>
          <w:rFonts w:hint="eastAsia" w:ascii="仿宋" w:hAnsi="仿宋" w:eastAsia="仿宋" w:cs="仿宋"/>
          <w:b w:val="0"/>
          <w:bCs w:val="0"/>
          <w:sz w:val="24"/>
          <w:szCs w:val="24"/>
          <w:highlight w:val="none"/>
        </w:rPr>
        <w:t>托管运营服务费按照每年逐月支付到乙方账户。(每月支付金额:乙方每月月末经甲方验收考核合格后，甲方支付上个月实际处理水量的运营费用</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rPr>
        <w:t>)</w:t>
      </w:r>
    </w:p>
    <w:p w14:paraId="302E234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七</w:t>
      </w:r>
      <w:r>
        <w:rPr>
          <w:rFonts w:hint="eastAsia" w:ascii="仿宋" w:hAnsi="仿宋" w:eastAsia="仿宋" w:cs="仿宋"/>
          <w:b/>
          <w:bCs/>
          <w:sz w:val="24"/>
          <w:szCs w:val="24"/>
          <w:highlight w:val="none"/>
        </w:rPr>
        <w:t>、知识产权</w:t>
      </w:r>
      <w:bookmarkStart w:id="0" w:name="_GoBack"/>
      <w:bookmarkEnd w:id="0"/>
    </w:p>
    <w:p w14:paraId="11A62A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b w:val="0"/>
          <w:bCs w:val="0"/>
          <w:sz w:val="24"/>
          <w:szCs w:val="24"/>
          <w:highlight w:val="none"/>
        </w:rPr>
        <w:t>乙方应保证所提供的服务或其任何一部分均不会侵犯任何第三方的知识产权</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lang w:val="en-US" w:eastAsia="zh-CN"/>
        </w:rPr>
        <w:t>否则应承担相应的法律责任</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rPr>
        <w:t>如果任何第三方提出侵权指控</w:t>
      </w:r>
      <w:r>
        <w:rPr>
          <w:rFonts w:hint="eastAsia" w:ascii="仿宋" w:hAnsi="仿宋" w:eastAsia="仿宋" w:cs="仿宋"/>
          <w:b w:val="0"/>
          <w:bCs w:val="0"/>
          <w:sz w:val="24"/>
          <w:szCs w:val="24"/>
          <w:highlight w:val="none"/>
          <w:lang w:val="en-US" w:eastAsia="zh-CN"/>
        </w:rPr>
        <w:t>甲方</w:t>
      </w:r>
      <w:r>
        <w:rPr>
          <w:rFonts w:hint="eastAsia" w:ascii="仿宋" w:hAnsi="仿宋" w:eastAsia="仿宋" w:cs="仿宋"/>
          <w:b w:val="0"/>
          <w:bCs w:val="0"/>
          <w:sz w:val="24"/>
          <w:szCs w:val="24"/>
          <w:highlight w:val="none"/>
        </w:rPr>
        <w:t>，那么乙方须与该第三方交涉并承担由此发生的一切责任、费用和赔偿</w:t>
      </w:r>
      <w:r>
        <w:rPr>
          <w:rFonts w:hint="eastAsia" w:ascii="仿宋" w:hAnsi="仿宋" w:eastAsia="仿宋" w:cs="仿宋"/>
          <w:b w:val="0"/>
          <w:bCs w:val="0"/>
          <w:sz w:val="24"/>
          <w:szCs w:val="24"/>
          <w:highlight w:val="none"/>
          <w:lang w:eastAsia="zh-CN"/>
        </w:rPr>
        <w:t>。</w:t>
      </w:r>
    </w:p>
    <w:p w14:paraId="5F6F25E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八</w:t>
      </w:r>
      <w:r>
        <w:rPr>
          <w:rFonts w:hint="eastAsia" w:ascii="仿宋" w:hAnsi="仿宋" w:eastAsia="仿宋" w:cs="仿宋"/>
          <w:b/>
          <w:bCs/>
          <w:sz w:val="24"/>
          <w:szCs w:val="24"/>
          <w:highlight w:val="none"/>
        </w:rPr>
        <w:t>、无权利瑕疵担保条款</w:t>
      </w:r>
    </w:p>
    <w:p w14:paraId="6BD2348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b w:val="0"/>
          <w:bCs w:val="0"/>
          <w:sz w:val="24"/>
          <w:szCs w:val="24"/>
          <w:highlight w:val="none"/>
        </w:rPr>
        <w:t>乙方保证所提供的服务的所有权完全属于乙方且无任何抵押、查封等权利瑕疵。如有权利瑕疵的，视为乙方违约。乙方应负担由此而产生的一切损失。</w:t>
      </w:r>
    </w:p>
    <w:p w14:paraId="2769693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九</w:t>
      </w:r>
      <w:r>
        <w:rPr>
          <w:rFonts w:hint="eastAsia" w:ascii="仿宋" w:hAnsi="仿宋" w:eastAsia="仿宋" w:cs="仿宋"/>
          <w:b/>
          <w:bCs/>
          <w:sz w:val="24"/>
          <w:szCs w:val="24"/>
          <w:highlight w:val="none"/>
        </w:rPr>
        <w:t>、甲方的权利和义务</w:t>
      </w:r>
    </w:p>
    <w:p w14:paraId="14F80E4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1.甲方有权对合同规定范围内乙方的服务行为进行监督和检查，拥有监管权。有权定期核对乙方提供服务所配备的人员数量等。对甲方认为不合理的部分有权下达整改通知书，并要求乙方限期整改。</w:t>
      </w:r>
    </w:p>
    <w:p w14:paraId="7E831E3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rPr>
        <w:t>2.</w:t>
      </w:r>
      <w:r>
        <w:rPr>
          <w:rFonts w:hint="eastAsia" w:ascii="仿宋" w:hAnsi="仿宋" w:eastAsia="仿宋" w:cs="仿宋"/>
          <w:b w:val="0"/>
          <w:bCs w:val="0"/>
          <w:sz w:val="24"/>
          <w:szCs w:val="24"/>
          <w:highlight w:val="none"/>
          <w:lang w:eastAsia="zh-CN"/>
        </w:rPr>
        <w:t>甲方有权要求乙方</w:t>
      </w:r>
      <w:r>
        <w:rPr>
          <w:rFonts w:hint="eastAsia" w:ascii="仿宋" w:hAnsi="仿宋" w:eastAsia="仿宋" w:cs="仿宋"/>
          <w:b w:val="0"/>
          <w:bCs w:val="0"/>
          <w:sz w:val="24"/>
          <w:szCs w:val="24"/>
          <w:highlight w:val="none"/>
        </w:rPr>
        <w:t>按时</w:t>
      </w:r>
      <w:r>
        <w:rPr>
          <w:rFonts w:hint="eastAsia" w:ascii="仿宋" w:hAnsi="仿宋" w:eastAsia="仿宋" w:cs="仿宋"/>
          <w:b w:val="0"/>
          <w:bCs w:val="0"/>
          <w:sz w:val="24"/>
          <w:szCs w:val="24"/>
          <w:highlight w:val="none"/>
          <w:lang w:eastAsia="zh-CN"/>
        </w:rPr>
        <w:t>制定</w:t>
      </w:r>
      <w:r>
        <w:rPr>
          <w:rFonts w:hint="eastAsia" w:ascii="仿宋" w:hAnsi="仿宋" w:eastAsia="仿宋" w:cs="仿宋"/>
          <w:b w:val="0"/>
          <w:bCs w:val="0"/>
          <w:sz w:val="24"/>
          <w:szCs w:val="24"/>
          <w:highlight w:val="none"/>
        </w:rPr>
        <w:t>提交各阶段</w:t>
      </w:r>
      <w:r>
        <w:rPr>
          <w:rFonts w:hint="eastAsia" w:ascii="仿宋" w:hAnsi="仿宋" w:eastAsia="仿宋" w:cs="仿宋"/>
          <w:b w:val="0"/>
          <w:bCs w:val="0"/>
          <w:sz w:val="24"/>
          <w:szCs w:val="24"/>
          <w:highlight w:val="none"/>
          <w:lang w:eastAsia="zh-CN"/>
        </w:rPr>
        <w:t>服务</w:t>
      </w:r>
      <w:r>
        <w:rPr>
          <w:rFonts w:hint="eastAsia" w:ascii="仿宋" w:hAnsi="仿宋" w:eastAsia="仿宋" w:cs="仿宋"/>
          <w:b w:val="0"/>
          <w:bCs w:val="0"/>
          <w:sz w:val="24"/>
          <w:szCs w:val="24"/>
          <w:highlight w:val="none"/>
        </w:rPr>
        <w:t>计划</w:t>
      </w:r>
      <w:r>
        <w:rPr>
          <w:rFonts w:hint="eastAsia" w:ascii="仿宋" w:hAnsi="仿宋" w:eastAsia="仿宋" w:cs="仿宋"/>
          <w:b w:val="0"/>
          <w:bCs w:val="0"/>
          <w:sz w:val="24"/>
          <w:szCs w:val="24"/>
          <w:highlight w:val="none"/>
          <w:lang w:eastAsia="zh-CN"/>
        </w:rPr>
        <w:t>或服务实施方案，并监督检查</w:t>
      </w:r>
      <w:r>
        <w:rPr>
          <w:rFonts w:hint="eastAsia" w:ascii="仿宋" w:hAnsi="仿宋" w:eastAsia="仿宋" w:cs="仿宋"/>
          <w:b w:val="0"/>
          <w:bCs w:val="0"/>
          <w:sz w:val="24"/>
          <w:szCs w:val="24"/>
          <w:highlight w:val="none"/>
          <w:lang w:val="en-US" w:eastAsia="zh-CN"/>
        </w:rPr>
        <w:t>乙方的实施执行情况。</w:t>
      </w:r>
    </w:p>
    <w:p w14:paraId="705B2D6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w:t>
      </w:r>
      <w:r>
        <w:rPr>
          <w:rFonts w:hint="eastAsia" w:ascii="仿宋" w:hAnsi="仿宋" w:eastAsia="仿宋" w:cs="仿宋"/>
          <w:b w:val="0"/>
          <w:bCs w:val="0"/>
          <w:sz w:val="24"/>
          <w:szCs w:val="24"/>
          <w:highlight w:val="none"/>
          <w:lang w:val="en-US" w:eastAsia="zh-CN"/>
        </w:rPr>
        <w:t>.</w:t>
      </w:r>
      <w:r>
        <w:rPr>
          <w:rFonts w:hint="eastAsia" w:ascii="仿宋" w:hAnsi="仿宋" w:eastAsia="仿宋" w:cs="仿宋"/>
          <w:b w:val="0"/>
          <w:bCs w:val="0"/>
          <w:sz w:val="24"/>
          <w:szCs w:val="24"/>
          <w:highlight w:val="none"/>
        </w:rPr>
        <w:t>甲方有权依据双方签订的</w:t>
      </w:r>
      <w:r>
        <w:rPr>
          <w:rFonts w:hint="eastAsia" w:ascii="仿宋" w:hAnsi="仿宋" w:eastAsia="仿宋" w:cs="仿宋"/>
          <w:b w:val="0"/>
          <w:bCs w:val="0"/>
          <w:sz w:val="24"/>
          <w:szCs w:val="24"/>
          <w:highlight w:val="none"/>
          <w:lang w:eastAsia="zh-CN"/>
        </w:rPr>
        <w:t>绩效管理、履约验收以及</w:t>
      </w:r>
      <w:r>
        <w:rPr>
          <w:rFonts w:hint="eastAsia" w:ascii="仿宋" w:hAnsi="仿宋" w:eastAsia="仿宋" w:cs="仿宋"/>
          <w:b w:val="0"/>
          <w:bCs w:val="0"/>
          <w:sz w:val="24"/>
          <w:szCs w:val="24"/>
          <w:highlight w:val="none"/>
        </w:rPr>
        <w:t>考评办法对乙方提供的服务进行定期考评。当考评结果未达到标准时，有权</w:t>
      </w:r>
      <w:r>
        <w:rPr>
          <w:rFonts w:hint="eastAsia" w:ascii="仿宋" w:hAnsi="仿宋" w:eastAsia="仿宋" w:cs="仿宋"/>
          <w:b w:val="0"/>
          <w:bCs w:val="0"/>
          <w:sz w:val="24"/>
          <w:szCs w:val="24"/>
          <w:highlight w:val="none"/>
          <w:lang w:eastAsia="zh-CN"/>
        </w:rPr>
        <w:t>依据绩效评价结果或者验收结果，拒绝支付合同款项或扣除履约保证金</w:t>
      </w:r>
      <w:r>
        <w:rPr>
          <w:rFonts w:hint="eastAsia" w:ascii="仿宋" w:hAnsi="仿宋" w:eastAsia="仿宋" w:cs="仿宋"/>
          <w:b w:val="0"/>
          <w:bCs w:val="0"/>
          <w:sz w:val="24"/>
          <w:szCs w:val="24"/>
          <w:highlight w:val="none"/>
        </w:rPr>
        <w:t>。</w:t>
      </w:r>
    </w:p>
    <w:p w14:paraId="226F102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4.根据本合同规定，按时向乙方支付应付服务费用。</w:t>
      </w:r>
    </w:p>
    <w:p w14:paraId="604EF73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b w:val="0"/>
          <w:bCs w:val="0"/>
          <w:sz w:val="24"/>
          <w:szCs w:val="24"/>
          <w:highlight w:val="none"/>
        </w:rPr>
        <w:t>5.国家法律、法规所规定由甲方承担的其它责任。</w:t>
      </w:r>
    </w:p>
    <w:p w14:paraId="5CA50FA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十、乙方的权利和义务</w:t>
      </w:r>
    </w:p>
    <w:p w14:paraId="7A64CC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1.对本合同规定的委托服务范围内的项目享有管理权及服务义务。</w:t>
      </w:r>
    </w:p>
    <w:p w14:paraId="7F190D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2.根据本合同的规定向甲方收取相关服务费用，并有权在本项目管理范围内管理及合理使用。</w:t>
      </w:r>
    </w:p>
    <w:p w14:paraId="00FA1A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3.及时向甲方通告本项目服务范围内有关服务的重大事项，及时配合处理投诉。</w:t>
      </w:r>
    </w:p>
    <w:p w14:paraId="660605C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4.接受项目行业管理部门及政府有关部门的指导，接受甲方的监督。</w:t>
      </w:r>
    </w:p>
    <w:p w14:paraId="48AA78F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5.国家法律、法规所规定由乙方承担的其它责任。</w:t>
      </w:r>
    </w:p>
    <w:p w14:paraId="59A5199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十一、技术资料和保密义务</w:t>
      </w:r>
    </w:p>
    <w:p w14:paraId="7902716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1.乙方有权依据合同约定和项目需要，向甲方了解有关情况，调阅有关资料等，甲方应予积极配合。</w:t>
      </w:r>
    </w:p>
    <w:p w14:paraId="52D1B2C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2.乙方有义务妥善保管和保护由甲方提供的前款信息和资料等。</w:t>
      </w:r>
    </w:p>
    <w:p w14:paraId="107091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3349A480">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4.甲、乙双方对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55BC5C1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b/>
          <w:bCs/>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5.国家法律、法规所规定的其它保密义务。</w:t>
      </w:r>
    </w:p>
    <w:p w14:paraId="7747A90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二</w:t>
      </w:r>
      <w:r>
        <w:rPr>
          <w:rFonts w:hint="eastAsia" w:ascii="仿宋" w:hAnsi="仿宋" w:eastAsia="仿宋" w:cs="仿宋"/>
          <w:b/>
          <w:bCs/>
          <w:sz w:val="24"/>
          <w:szCs w:val="24"/>
          <w:highlight w:val="none"/>
        </w:rPr>
        <w:t>、合同变更</w:t>
      </w:r>
    </w:p>
    <w:p w14:paraId="31464A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val="en-US" w:eastAsia="zh-CN"/>
        </w:rPr>
        <w:t>1.</w:t>
      </w:r>
      <w:r>
        <w:rPr>
          <w:rFonts w:hint="eastAsia" w:ascii="仿宋" w:hAnsi="仿宋" w:eastAsia="仿宋" w:cs="仿宋"/>
          <w:b w:val="0"/>
          <w:bCs w:val="0"/>
          <w:sz w:val="24"/>
          <w:szCs w:val="24"/>
          <w:highlight w:val="none"/>
        </w:rPr>
        <w:t>双方当事人协商一致，可以签订书面补充合同的形式变更合同，但不得违背</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lang w:val="en-US" w:eastAsia="zh-CN"/>
        </w:rPr>
        <w:t>中华人民共和国政府采购法</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lang w:val="en-US" w:eastAsia="zh-CN"/>
        </w:rPr>
        <w:t>第四十九条的规定和</w:t>
      </w:r>
      <w:r>
        <w:rPr>
          <w:rFonts w:hint="eastAsia" w:ascii="仿宋" w:hAnsi="仿宋" w:eastAsia="仿宋" w:cs="仿宋"/>
          <w:b w:val="0"/>
          <w:bCs w:val="0"/>
          <w:sz w:val="24"/>
          <w:szCs w:val="24"/>
          <w:highlight w:val="none"/>
        </w:rPr>
        <w:t>采购文件确定的事项</w:t>
      </w:r>
      <w:r>
        <w:rPr>
          <w:rFonts w:hint="eastAsia" w:ascii="仿宋" w:hAnsi="仿宋" w:eastAsia="仿宋" w:cs="仿宋"/>
          <w:b w:val="0"/>
          <w:bCs w:val="0"/>
          <w:sz w:val="24"/>
          <w:szCs w:val="24"/>
          <w:highlight w:val="none"/>
          <w:lang w:eastAsia="zh-CN"/>
        </w:rPr>
        <w:t>。</w:t>
      </w:r>
    </w:p>
    <w:p w14:paraId="7FD78B5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2.</w:t>
      </w:r>
      <w:r>
        <w:rPr>
          <w:rFonts w:hint="eastAsia" w:ascii="仿宋" w:hAnsi="仿宋" w:eastAsia="仿宋" w:cs="仿宋"/>
          <w:b w:val="0"/>
          <w:bCs w:val="0"/>
          <w:sz w:val="24"/>
          <w:szCs w:val="24"/>
          <w:highlight w:val="none"/>
        </w:rPr>
        <w:t>合同继续履行将损害国家利益和社会公共利益的，双方当事人应当以书面形式变更合同。有过错的一方应当承担赔偿责任，双方当事人都有过错的，各自承担相应的责任。</w:t>
      </w:r>
    </w:p>
    <w:p w14:paraId="395581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val="en-US" w:eastAsia="zh-CN"/>
        </w:rPr>
        <w:t>3.</w:t>
      </w:r>
      <w:r>
        <w:rPr>
          <w:rFonts w:hint="eastAsia" w:ascii="仿宋" w:hAnsi="仿宋" w:eastAsia="仿宋" w:cs="仿宋"/>
          <w:b w:val="0"/>
          <w:bCs w:val="0"/>
          <w:sz w:val="24"/>
          <w:szCs w:val="24"/>
          <w:highlight w:val="none"/>
        </w:rPr>
        <w:t>双方当事人不得擅自中止或者终止合同</w:t>
      </w:r>
      <w:r>
        <w:rPr>
          <w:rFonts w:hint="eastAsia" w:ascii="仿宋" w:hAnsi="仿宋" w:eastAsia="仿宋" w:cs="仿宋"/>
          <w:b w:val="0"/>
          <w:bCs w:val="0"/>
          <w:sz w:val="24"/>
          <w:szCs w:val="24"/>
          <w:highlight w:val="none"/>
          <w:lang w:eastAsia="zh-CN"/>
        </w:rPr>
        <w:t>。</w:t>
      </w:r>
    </w:p>
    <w:p w14:paraId="09F033B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4.</w:t>
      </w:r>
      <w:r>
        <w:rPr>
          <w:rFonts w:hint="eastAsia" w:ascii="仿宋" w:hAnsi="仿宋" w:eastAsia="仿宋" w:cs="仿宋"/>
          <w:b w:val="0"/>
          <w:bCs w:val="0"/>
          <w:sz w:val="24"/>
          <w:szCs w:val="24"/>
          <w:highlight w:val="none"/>
        </w:rPr>
        <w:t>合同继续履行将损害国家利益和社会公共利益的，双方当事人应当中止或者终止合同。有过错的一方应当承担赔偿责任，双方当事人都有过错的，各自承担相应的责任</w:t>
      </w:r>
      <w:r>
        <w:rPr>
          <w:rFonts w:hint="eastAsia" w:ascii="仿宋" w:hAnsi="仿宋" w:eastAsia="仿宋" w:cs="仿宋"/>
          <w:b w:val="0"/>
          <w:bCs w:val="0"/>
          <w:sz w:val="24"/>
          <w:szCs w:val="24"/>
          <w:highlight w:val="none"/>
          <w:lang w:eastAsia="zh-CN"/>
        </w:rPr>
        <w:t>。</w:t>
      </w:r>
    </w:p>
    <w:p w14:paraId="38B6569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sz w:val="24"/>
          <w:szCs w:val="24"/>
          <w:highlight w:val="none"/>
          <w:lang w:val="en-US" w:eastAsia="zh-CN"/>
        </w:rPr>
        <w:t>十三、</w:t>
      </w:r>
      <w:r>
        <w:rPr>
          <w:rFonts w:hint="eastAsia" w:ascii="仿宋" w:hAnsi="仿宋" w:eastAsia="仿宋" w:cs="仿宋"/>
          <w:b/>
          <w:bCs/>
          <w:sz w:val="24"/>
          <w:szCs w:val="24"/>
          <w:highlight w:val="none"/>
        </w:rPr>
        <w:t>合同转让和分包</w:t>
      </w:r>
    </w:p>
    <w:p w14:paraId="27E5BD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b w:val="0"/>
          <w:bCs w:val="0"/>
          <w:sz w:val="24"/>
          <w:szCs w:val="24"/>
          <w:highlight w:val="none"/>
        </w:rPr>
        <w:t>合同的权利义务依法不得转让，乙方不得将合同转包或违法发包或违法分包给其他</w:t>
      </w:r>
      <w:r>
        <w:rPr>
          <w:rFonts w:hint="eastAsia" w:ascii="仿宋" w:hAnsi="仿宋" w:eastAsia="仿宋" w:cs="仿宋"/>
          <w:b w:val="0"/>
          <w:bCs w:val="0"/>
          <w:sz w:val="24"/>
          <w:szCs w:val="24"/>
          <w:highlight w:val="none"/>
          <w:lang w:eastAsia="zh-CN"/>
        </w:rPr>
        <w:t>投标人</w:t>
      </w:r>
      <w:r>
        <w:rPr>
          <w:rFonts w:hint="eastAsia" w:ascii="仿宋" w:hAnsi="仿宋" w:eastAsia="仿宋" w:cs="仿宋"/>
          <w:b w:val="0"/>
          <w:bCs w:val="0"/>
          <w:sz w:val="24"/>
          <w:szCs w:val="24"/>
          <w:highlight w:val="none"/>
        </w:rPr>
        <w:t>。</w:t>
      </w:r>
    </w:p>
    <w:p w14:paraId="6C01CB4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十四、合同</w:t>
      </w:r>
      <w:r>
        <w:rPr>
          <w:rFonts w:hint="eastAsia" w:ascii="仿宋" w:hAnsi="仿宋" w:eastAsia="仿宋" w:cs="仿宋"/>
          <w:b/>
          <w:bCs/>
          <w:sz w:val="24"/>
          <w:szCs w:val="24"/>
          <w:highlight w:val="none"/>
        </w:rPr>
        <w:t>验收</w:t>
      </w:r>
    </w:p>
    <w:p w14:paraId="56D3C82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val="en-US" w:eastAsia="zh-CN"/>
        </w:rPr>
        <w:t>1.</w:t>
      </w:r>
      <w:r>
        <w:rPr>
          <w:rFonts w:hint="eastAsia" w:ascii="仿宋" w:hAnsi="仿宋" w:eastAsia="仿宋" w:cs="仿宋"/>
          <w:b w:val="0"/>
          <w:bCs w:val="0"/>
          <w:sz w:val="24"/>
          <w:szCs w:val="24"/>
          <w:highlight w:val="none"/>
        </w:rPr>
        <w:t>甲方按照合同条款约定</w:t>
      </w:r>
      <w:r>
        <w:rPr>
          <w:rFonts w:hint="eastAsia" w:ascii="仿宋" w:hAnsi="仿宋" w:eastAsia="仿宋" w:cs="仿宋"/>
          <w:b w:val="0"/>
          <w:bCs w:val="0"/>
          <w:sz w:val="24"/>
          <w:szCs w:val="24"/>
          <w:highlight w:val="none"/>
          <w:lang w:val="en-US" w:eastAsia="zh-CN"/>
        </w:rPr>
        <w:t>的有关内容和相关规定进行</w:t>
      </w:r>
      <w:r>
        <w:rPr>
          <w:rFonts w:hint="eastAsia" w:ascii="仿宋" w:hAnsi="仿宋" w:eastAsia="仿宋" w:cs="仿宋"/>
          <w:b w:val="0"/>
          <w:bCs w:val="0"/>
          <w:sz w:val="24"/>
          <w:szCs w:val="24"/>
          <w:highlight w:val="none"/>
        </w:rPr>
        <w:t>验收</w:t>
      </w:r>
      <w:r>
        <w:rPr>
          <w:rFonts w:hint="eastAsia" w:ascii="仿宋" w:hAnsi="仿宋" w:eastAsia="仿宋" w:cs="仿宋"/>
          <w:b w:val="0"/>
          <w:bCs w:val="0"/>
          <w:sz w:val="24"/>
          <w:szCs w:val="24"/>
          <w:highlight w:val="none"/>
          <w:lang w:eastAsia="zh-CN"/>
        </w:rPr>
        <w:t>。</w:t>
      </w:r>
    </w:p>
    <w:p w14:paraId="084F728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val="en-US" w:eastAsia="zh-CN"/>
        </w:rPr>
        <w:t>2.</w:t>
      </w:r>
      <w:r>
        <w:rPr>
          <w:rFonts w:hint="eastAsia" w:ascii="仿宋" w:hAnsi="仿宋" w:eastAsia="仿宋" w:cs="仿宋"/>
          <w:b w:val="0"/>
          <w:bCs w:val="0"/>
          <w:sz w:val="24"/>
          <w:szCs w:val="24"/>
          <w:highlight w:val="none"/>
        </w:rPr>
        <w:t>合同期满或者履行完毕后，甲方有权组织（包括依法邀请国家认可的质量检测机构参加）对乙方履约的验收，即：按照合同约定的</w:t>
      </w:r>
      <w:r>
        <w:rPr>
          <w:rFonts w:hint="eastAsia" w:ascii="仿宋" w:hAnsi="仿宋" w:eastAsia="仿宋" w:cs="仿宋"/>
          <w:b w:val="0"/>
          <w:bCs w:val="0"/>
          <w:sz w:val="24"/>
          <w:szCs w:val="24"/>
          <w:highlight w:val="none"/>
          <w:lang w:val="en-US" w:eastAsia="zh-CN"/>
        </w:rPr>
        <w:t>质量</w:t>
      </w:r>
      <w:r>
        <w:rPr>
          <w:rFonts w:hint="eastAsia" w:ascii="仿宋" w:hAnsi="仿宋" w:eastAsia="仿宋" w:cs="仿宋"/>
          <w:b w:val="0"/>
          <w:bCs w:val="0"/>
          <w:sz w:val="24"/>
          <w:szCs w:val="24"/>
          <w:highlight w:val="none"/>
        </w:rPr>
        <w:t>标准，组织对乙方履约情况的验收，并出具验收书</w:t>
      </w:r>
      <w:r>
        <w:rPr>
          <w:rFonts w:hint="eastAsia" w:ascii="仿宋" w:hAnsi="仿宋" w:eastAsia="仿宋" w:cs="仿宋"/>
          <w:b w:val="0"/>
          <w:bCs w:val="0"/>
          <w:sz w:val="24"/>
          <w:szCs w:val="24"/>
          <w:highlight w:val="none"/>
          <w:lang w:eastAsia="zh-CN"/>
        </w:rPr>
        <w:t>。</w:t>
      </w:r>
    </w:p>
    <w:p w14:paraId="0D80BEA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五</w:t>
      </w:r>
      <w:r>
        <w:rPr>
          <w:rFonts w:hint="eastAsia" w:ascii="仿宋" w:hAnsi="仿宋" w:eastAsia="仿宋" w:cs="仿宋"/>
          <w:b/>
          <w:bCs/>
          <w:sz w:val="24"/>
          <w:szCs w:val="24"/>
          <w:highlight w:val="none"/>
        </w:rPr>
        <w:t>、违约责任</w:t>
      </w:r>
    </w:p>
    <w:p w14:paraId="2BBE12B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1.甲乙双方必须遵守本合同并执行合同中的各项规定，保证本合同的正常履行。</w:t>
      </w:r>
    </w:p>
    <w:p w14:paraId="4A33CC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rPr>
        <w:t>2</w:t>
      </w:r>
      <w:r>
        <w:rPr>
          <w:rFonts w:hint="eastAsia" w:ascii="仿宋" w:hAnsi="仿宋" w:eastAsia="仿宋" w:cs="仿宋"/>
          <w:b w:val="0"/>
          <w:bCs w:val="0"/>
          <w:sz w:val="24"/>
          <w:szCs w:val="24"/>
          <w:highlight w:val="none"/>
          <w:lang w:val="en-US" w:eastAsia="zh-CN"/>
        </w:rPr>
        <w:t>.如果乙方没有按照本合同约定的期限、地点和方式履行，那么甲方可要求乙方支付违约金，违约金按每迟延履行一日的应提供而未提供服务价格的</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%计算，最高限额为本合同总价的</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%；迟延履行的违约金计算数额达到前述最高限额之日起，甲方有权在要求乙方支付违约金的同时，书面通知乙方解除本合同。</w:t>
      </w:r>
    </w:p>
    <w:p w14:paraId="513551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rPr>
        <w:t>如因乙方工作人员在履行职务过程中的疏忽、失职、过错等故意或者过失原因给甲方造成损失或侵害，包括但不限于甲方本身的财产损失、由此而导致的甲方对任何第三方的法律责任等，乙方对此均应承担</w:t>
      </w:r>
      <w:r>
        <w:rPr>
          <w:rFonts w:hint="eastAsia" w:ascii="仿宋" w:hAnsi="仿宋" w:eastAsia="仿宋" w:cs="仿宋"/>
          <w:b w:val="0"/>
          <w:bCs w:val="0"/>
          <w:sz w:val="24"/>
          <w:szCs w:val="24"/>
          <w:highlight w:val="none"/>
          <w:lang w:val="en-US" w:eastAsia="zh-CN"/>
        </w:rPr>
        <w:t>相应</w:t>
      </w:r>
      <w:r>
        <w:rPr>
          <w:rFonts w:hint="eastAsia" w:ascii="仿宋" w:hAnsi="仿宋" w:eastAsia="仿宋" w:cs="仿宋"/>
          <w:b w:val="0"/>
          <w:bCs w:val="0"/>
          <w:sz w:val="24"/>
          <w:szCs w:val="24"/>
          <w:highlight w:val="none"/>
        </w:rPr>
        <w:t>的赔偿责任。</w:t>
      </w:r>
    </w:p>
    <w:p w14:paraId="1996EFC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4.如果甲方没有按照本合同约定的付款方式付款，那么乙方可要求甲方支付违约金，违约金按每迟延付款一日的应付而未付款的</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%计算，最高限额为本合同总价的</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 xml:space="preserve"> %；迟延付款的违约金计算数额达到前述最高限额之日起，乙方有权在要求甲方支付违约金的同时，书面通知甲方解除本合同。</w:t>
      </w:r>
    </w:p>
    <w:p w14:paraId="73A0574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5.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47C3F92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6.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7313EC3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7.如果出现政府采购监督管理部门在处理投诉事项期间，书面通知甲方暂停采购活动的情形，或者询问或质疑事项可能影响中标结果的，导致甲方中止履行合同的情形，均不视为甲方违约。</w:t>
      </w:r>
    </w:p>
    <w:p w14:paraId="2A01DA0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b w:val="0"/>
          <w:bCs w:val="0"/>
          <w:sz w:val="24"/>
          <w:szCs w:val="24"/>
          <w:highlight w:val="none"/>
          <w:lang w:val="en-US" w:eastAsia="zh-CN"/>
        </w:rPr>
        <w:t>8.</w:t>
      </w:r>
      <w:r>
        <w:rPr>
          <w:rFonts w:hint="eastAsia" w:ascii="仿宋" w:hAnsi="仿宋" w:eastAsia="仿宋" w:cs="仿宋"/>
          <w:b w:val="0"/>
          <w:bCs w:val="0"/>
          <w:sz w:val="24"/>
          <w:szCs w:val="24"/>
          <w:highlight w:val="none"/>
        </w:rPr>
        <w:t>因一方违约导致纠纷的，违约方除承担赔偿损失的违约责任外，还需负担守约方为维护合同权益所支出的包括但不限于诉讼费、律师费、交通费、鉴定费等维权费用。</w:t>
      </w:r>
    </w:p>
    <w:p w14:paraId="70F183D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六</w:t>
      </w:r>
      <w:r>
        <w:rPr>
          <w:rFonts w:hint="eastAsia" w:ascii="仿宋" w:hAnsi="仿宋" w:eastAsia="仿宋" w:cs="仿宋"/>
          <w:b/>
          <w:bCs/>
          <w:sz w:val="24"/>
          <w:szCs w:val="24"/>
          <w:highlight w:val="none"/>
        </w:rPr>
        <w:t>、不可抗力事件处理</w:t>
      </w:r>
    </w:p>
    <w:p w14:paraId="10FCE6C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1.在合同有效期内，任何一方因不可抗力事件导致不能履行合同，则合同履行期可延长，其延长期与不可抗力影响期相同。</w:t>
      </w:r>
    </w:p>
    <w:p w14:paraId="4ECC7F7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2.不可抗力事件发生后，应立即通知对方，并寄送有关权威机构出具的证明。</w:t>
      </w:r>
    </w:p>
    <w:p w14:paraId="67DCF9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sz w:val="24"/>
          <w:szCs w:val="24"/>
          <w:highlight w:val="none"/>
        </w:rPr>
        <w:t>3.不可抗力事件延续</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天</w:t>
      </w:r>
      <w:r>
        <w:rPr>
          <w:rFonts w:hint="eastAsia" w:ascii="仿宋" w:hAnsi="仿宋" w:eastAsia="仿宋" w:cs="仿宋"/>
          <w:sz w:val="24"/>
          <w:szCs w:val="24"/>
          <w:highlight w:val="none"/>
        </w:rPr>
        <w:t>以上，双方应通过友好协商，确定是否继续履行合同。</w:t>
      </w:r>
    </w:p>
    <w:p w14:paraId="5A665EE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七</w:t>
      </w:r>
      <w:r>
        <w:rPr>
          <w:rFonts w:hint="eastAsia" w:ascii="仿宋" w:hAnsi="仿宋" w:eastAsia="仿宋" w:cs="仿宋"/>
          <w:b/>
          <w:bCs/>
          <w:sz w:val="24"/>
          <w:szCs w:val="24"/>
          <w:highlight w:val="none"/>
        </w:rPr>
        <w:t>、合同纠纷的解决方式</w:t>
      </w:r>
    </w:p>
    <w:p w14:paraId="4B2604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b w:val="0"/>
          <w:bCs w:val="0"/>
          <w:sz w:val="24"/>
          <w:szCs w:val="24"/>
          <w:highlight w:val="none"/>
        </w:rPr>
        <w:t>在执行本合同中发生的或与本合同有关的争端，双方应通过友好协商解决，经协商在</w:t>
      </w:r>
      <w:r>
        <w:rPr>
          <w:rFonts w:hint="eastAsia" w:ascii="仿宋" w:hAnsi="仿宋" w:eastAsia="仿宋" w:cs="仿宋"/>
          <w:b w:val="0"/>
          <w:bCs w:val="0"/>
          <w:sz w:val="24"/>
          <w:szCs w:val="24"/>
          <w:highlight w:val="none"/>
          <w:u w:val="single"/>
        </w:rPr>
        <w:t xml:space="preserve">     </w:t>
      </w:r>
      <w:r>
        <w:rPr>
          <w:rFonts w:hint="eastAsia" w:ascii="仿宋" w:hAnsi="仿宋" w:eastAsia="仿宋" w:cs="仿宋"/>
          <w:b w:val="0"/>
          <w:bCs w:val="0"/>
          <w:sz w:val="24"/>
          <w:szCs w:val="24"/>
          <w:highlight w:val="none"/>
        </w:rPr>
        <w:t>天内不能达成协议时，任何一方均可以向</w:t>
      </w:r>
      <w:r>
        <w:rPr>
          <w:rFonts w:hint="eastAsia" w:ascii="仿宋" w:hAnsi="仿宋" w:eastAsia="仿宋" w:cs="仿宋"/>
          <w:b w:val="0"/>
          <w:bCs w:val="0"/>
          <w:sz w:val="24"/>
          <w:szCs w:val="24"/>
          <w:highlight w:val="none"/>
          <w:lang w:val="en-US" w:eastAsia="zh-CN"/>
        </w:rPr>
        <w:t>甲方</w:t>
      </w:r>
      <w:r>
        <w:rPr>
          <w:rFonts w:hint="eastAsia" w:ascii="仿宋" w:hAnsi="仿宋" w:eastAsia="仿宋" w:cs="仿宋"/>
          <w:b w:val="0"/>
          <w:bCs w:val="0"/>
          <w:sz w:val="24"/>
          <w:szCs w:val="24"/>
          <w:highlight w:val="none"/>
        </w:rPr>
        <w:t>所在地人民法院</w:t>
      </w:r>
      <w:r>
        <w:rPr>
          <w:rFonts w:hint="eastAsia" w:ascii="仿宋" w:hAnsi="仿宋" w:eastAsia="仿宋" w:cs="仿宋"/>
          <w:b w:val="0"/>
          <w:bCs w:val="0"/>
          <w:sz w:val="24"/>
          <w:szCs w:val="24"/>
          <w:highlight w:val="none"/>
          <w:lang w:val="en-US" w:eastAsia="zh-CN"/>
        </w:rPr>
        <w:t>提</w:t>
      </w:r>
      <w:r>
        <w:rPr>
          <w:rFonts w:hint="eastAsia" w:ascii="仿宋" w:hAnsi="仿宋" w:eastAsia="仿宋" w:cs="仿宋"/>
          <w:b w:val="0"/>
          <w:bCs w:val="0"/>
          <w:sz w:val="24"/>
          <w:szCs w:val="24"/>
          <w:highlight w:val="none"/>
        </w:rPr>
        <w:t>起诉讼。</w:t>
      </w:r>
    </w:p>
    <w:p w14:paraId="18AF373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八</w:t>
      </w:r>
      <w:r>
        <w:rPr>
          <w:rFonts w:hint="eastAsia" w:ascii="仿宋" w:hAnsi="仿宋" w:eastAsia="仿宋" w:cs="仿宋"/>
          <w:b/>
          <w:bCs/>
          <w:sz w:val="24"/>
          <w:szCs w:val="24"/>
          <w:highlight w:val="none"/>
        </w:rPr>
        <w:t>、合同生效及其他</w:t>
      </w:r>
    </w:p>
    <w:p w14:paraId="6AB97A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1.合同经双方法定代表人或授权委托代理人签字并加盖单位公章后生效。</w:t>
      </w:r>
    </w:p>
    <w:p w14:paraId="02B604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2.合同执行中涉及采购资金和采购内容修改或补充的，须签书面补充协议报政府采购监督管理部门备案，方可作为主合同不可分割的一部分。</w:t>
      </w:r>
    </w:p>
    <w:p w14:paraId="43A613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3.双方约定以下地址及联系方式为本合同履行及纠纷解决时的送达信息：</w:t>
      </w:r>
    </w:p>
    <w:p w14:paraId="7F14E52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r>
        <w:rPr>
          <w:rFonts w:hint="eastAsia" w:ascii="仿宋" w:hAnsi="仿宋" w:eastAsia="仿宋" w:cs="仿宋"/>
          <w:sz w:val="24"/>
          <w:szCs w:val="24"/>
          <w:highlight w:val="none"/>
          <w:lang w:val="en-US" w:eastAsia="zh-CN"/>
        </w:rPr>
        <w:t>送达</w:t>
      </w:r>
      <w:r>
        <w:rPr>
          <w:rFonts w:hint="eastAsia" w:ascii="仿宋" w:hAnsi="仿宋" w:eastAsia="仿宋" w:cs="仿宋"/>
          <w:sz w:val="24"/>
          <w:szCs w:val="24"/>
          <w:highlight w:val="none"/>
        </w:rPr>
        <w:t>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14D0D6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  </w:t>
      </w:r>
    </w:p>
    <w:p w14:paraId="04C89D5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r>
        <w:rPr>
          <w:rFonts w:hint="eastAsia" w:ascii="仿宋" w:hAnsi="仿宋" w:eastAsia="仿宋" w:cs="仿宋"/>
          <w:sz w:val="24"/>
          <w:szCs w:val="24"/>
          <w:highlight w:val="none"/>
          <w:lang w:val="en-US" w:eastAsia="zh-CN"/>
        </w:rPr>
        <w:t>送达</w:t>
      </w:r>
      <w:r>
        <w:rPr>
          <w:rFonts w:hint="eastAsia" w:ascii="仿宋" w:hAnsi="仿宋" w:eastAsia="仿宋" w:cs="仿宋"/>
          <w:sz w:val="24"/>
          <w:szCs w:val="24"/>
          <w:highlight w:val="none"/>
        </w:rPr>
        <w:t>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89B93A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423ED1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任何一方上述送达信息有变更的，应在变更之日起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日内书面通知对方。送达信息变更未通知的，仍以本合同约定信息为准。因联系人拒收或送达信息有误及送达信息变更未通知导致相关文件未能实际送达的，相关文件退回之日视为送达之日。</w:t>
      </w:r>
    </w:p>
    <w:p w14:paraId="1D9C0E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4.本合同一式四份，甲方、乙方、政府采购管理部门、代理机构</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如有</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各一份，具同等法律效力。</w:t>
      </w:r>
    </w:p>
    <w:p w14:paraId="2DDB398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十九</w:t>
      </w:r>
      <w:r>
        <w:rPr>
          <w:rFonts w:hint="eastAsia" w:ascii="仿宋" w:hAnsi="仿宋" w:eastAsia="仿宋" w:cs="仿宋"/>
          <w:b/>
          <w:bCs/>
          <w:sz w:val="24"/>
          <w:szCs w:val="24"/>
          <w:highlight w:val="none"/>
        </w:rPr>
        <w:t>、附件</w:t>
      </w:r>
    </w:p>
    <w:p w14:paraId="7928F9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中标通知书</w:t>
      </w:r>
    </w:p>
    <w:p w14:paraId="1A1ADE01">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highlight w:val="none"/>
        </w:rPr>
      </w:pPr>
    </w:p>
    <w:p w14:paraId="683144F0">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甲方</w:t>
      </w:r>
      <w:r>
        <w:rPr>
          <w:rFonts w:hint="eastAsia" w:ascii="仿宋" w:hAnsi="仿宋" w:eastAsia="仿宋" w:cs="仿宋"/>
          <w:sz w:val="24"/>
          <w:szCs w:val="24"/>
          <w:highlight w:val="none"/>
        </w:rPr>
        <w:t xml:space="preserve">：   （盖章）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w:t>
      </w:r>
      <w:r>
        <w:rPr>
          <w:rFonts w:hint="eastAsia" w:ascii="仿宋" w:hAnsi="仿宋" w:eastAsia="仿宋" w:cs="仿宋"/>
          <w:b/>
          <w:bCs/>
          <w:sz w:val="24"/>
          <w:szCs w:val="24"/>
          <w:highlight w:val="none"/>
        </w:rPr>
        <w:t xml:space="preserve"> 乙方：</w:t>
      </w:r>
      <w:r>
        <w:rPr>
          <w:rFonts w:hint="eastAsia" w:ascii="仿宋" w:hAnsi="仿宋" w:eastAsia="仿宋" w:cs="仿宋"/>
          <w:sz w:val="24"/>
          <w:szCs w:val="24"/>
          <w:highlight w:val="none"/>
        </w:rPr>
        <w:t xml:space="preserve">  （盖章）</w:t>
      </w:r>
    </w:p>
    <w:p w14:paraId="319D6093">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法定代表人（授权代表）：        法定代表人（授权代表）：</w:t>
      </w:r>
    </w:p>
    <w:p w14:paraId="49C30D31">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地址：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地址：</w:t>
      </w:r>
    </w:p>
    <w:p w14:paraId="650DCA19">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开户银行：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开户银行：</w:t>
      </w:r>
    </w:p>
    <w:p w14:paraId="2337555E">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账号：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账号：</w:t>
      </w:r>
    </w:p>
    <w:p w14:paraId="49D45E79">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电话：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电话：</w:t>
      </w:r>
    </w:p>
    <w:p w14:paraId="3CEF812A">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签约日期：   年   月   日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签约日期：  年  月  日</w:t>
      </w:r>
    </w:p>
    <w:p w14:paraId="5D26036C">
      <w:pPr>
        <w:spacing w:before="120" w:after="120"/>
        <w:rPr>
          <w:rFonts w:hint="eastAsia" w:ascii="仿宋" w:hAnsi="仿宋" w:eastAsia="仿宋" w:cs="仿宋"/>
          <w:sz w:val="24"/>
          <w:szCs w:val="24"/>
          <w:highlight w:val="none"/>
        </w:rPr>
      </w:pPr>
    </w:p>
    <w:p w14:paraId="7A8893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A57140"/>
    <w:rsid w:val="47BC499E"/>
    <w:rsid w:val="694667C7"/>
    <w:rsid w:val="7EA57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lock Text"/>
    <w:basedOn w:val="1"/>
    <w:next w:val="4"/>
    <w:qFormat/>
    <w:uiPriority w:val="0"/>
    <w:pPr>
      <w:adjustRightInd w:val="0"/>
      <w:ind w:left="420" w:right="33"/>
      <w:jc w:val="left"/>
      <w:textAlignment w:val="baseline"/>
    </w:pPr>
    <w:rPr>
      <w:kern w:val="0"/>
      <w:sz w:val="24"/>
    </w:rPr>
  </w:style>
  <w:style w:type="paragraph" w:styleId="4">
    <w:name w:val="Plain Text"/>
    <w:basedOn w:val="1"/>
    <w:qFormat/>
    <w:uiPriority w:val="99"/>
    <w:rPr>
      <w:rFonts w:ascii="宋体" w:hAnsi="Courier New" w:cs="Courier New"/>
      <w:szCs w:val="21"/>
    </w:rPr>
  </w:style>
  <w:style w:type="paragraph" w:customStyle="1" w:styleId="7">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5332</Words>
  <Characters>5431</Characters>
  <Lines>0</Lines>
  <Paragraphs>0</Paragraphs>
  <TotalTime>6</TotalTime>
  <ScaleCrop>false</ScaleCrop>
  <LinksUpToDate>false</LinksUpToDate>
  <CharactersWithSpaces>6245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2026-06-17T01:59:00Z</dcterms:created>
  <dc:creator>zl</dc:creator>
  <cp:lastModifiedBy>暮^O^湮:)</cp:lastModifiedBy>
  <dcterms:modified xsi:type="dcterms:W3CDTF">2026-08-13T12:28:13Z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BCE2D76186374606A5177BDFAF1CD17D_11</vt:lpwstr>
  </property>
  <property fmtid="{D5CDD505-2E9C-101B-9397-08002B2CF9AE}" pid="4" name="KSOTemplateDocerSaveRecord">
    <vt:lpwstr>eyJoZGlkIjoiY2M4ZDUxMTI0ZDAyOGE0MWVlOGMxMTc4NzFiMjI4MmYiLCJ1c2VySWQiOiI1ODk1OTA5NjkifQ==</vt:lpwstr>
  </property>
</Properties>
</file>