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版本号：HRC-ZBDL-2026-0050320260509001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校务协同平台（含邮件、短信平台）及安全测评项目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HRC-ZBDL-2026-00503</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校务协同平台（含邮件、短信平台）及安全测评项目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HRC-ZBDL-2026-00503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校务协同平台（含邮件、短信平台）及安全测评项目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 年 12 月，西安戏剧学院网络与信息管理处启动校务协同平台（含邮件、短信平台）及安全测评项目采购意向公开，是该校智慧校园与数智高校建设的重要信息化实践。项目含三大核心子项，覆盖校园基础通信、网络安全合规、校务数字化协同管理领域，兼顾当下需求与长期拓展，助力教育管理精准化、服务便捷化、决策科学化。项目将建设 3 年校园邮件与短信服务，完成 5 个核心信息系统二级及以上等保测评，建成数智高校协同管理平台并实现信创适配，全方位夯实校园数字化基础，筑牢网络安全防线，提升校园管理服务数字化水平。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3、测评公司具备资质：公安部第三研究所颁发的：网络安全服务认证证书等级保护测评服务证书（本项目需提供测评公司资质承诺函或授权书）。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说明：1、供应商中标后凭中标通知书向学校缴纳中标金额的5%作为履约保证金，待合同履约完毕后无息退还。 2、交纳履约保证金时须注明项目编号及用途(履约保证金)。 3、交纳形式为银行转账等非现金形式，供应商以银行、保险公司出具保函形式提交履约保证金的，采购单位不得拒收。 4、逾期退还履约保证金的违约责任：按采购人内控制度执行。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代理服务费收费标准：代理服务费的收取参见国家计委颁布的《招标代理服务收费管理暂行办法》(计价格[2002]1980 号)和(发改办价格[2003]857 号)收费标准下浮20% 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联系人：王欢</w:t>
      </w:r>
    </w:p>
    <w:p>
      <w:pPr>
        <w:pStyle w:val="null3"/>
      </w:pPr>
      <w:r>
        <w:rPr>
          <w:rFonts w:ascii="仿宋_GB2312" w:hAnsi="仿宋_GB2312" w:cs="仿宋_GB2312" w:eastAsia="仿宋_GB2312"/>
        </w:rPr>
        <w:t>联系电话：029-88228813</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 年 12 月，西安戏剧学院网络与信息管理处启动校务协同平台（含邮件、短信平台）及安全测评项目采购意向公开，是该校智慧校园与数智高校建设的重要信息化实践。项目含三大核心子项，覆盖校园基础通信、网络安全合规、校务数字化协同管理领域，兼顾当下需求与长期拓展，助力教育管理精准化、服务便捷化、决策科学化。项目将建设 3 年校园邮件与短信服务，完成 5 个核心信息系统二级及以上等保测评，建成数智高校协同管理平台并实现信创适配，全方位夯实校园数字化基础，筑牢网络安全防线，提升校园管理服务数字化水平。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校务协同平台及安全测评项目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标的名称：校务协同平台及安全测评项目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一、校务协同平台（含邮件、短信平台）及安全测评项目概述</w:t>
            </w:r>
          </w:p>
          <w:p>
            <w:pPr>
              <w:pStyle w:val="null3"/>
              <w:ind w:firstLine="400"/>
            </w:pPr>
            <w:r>
              <w:rPr>
                <w:rFonts w:ascii="仿宋_GB2312" w:hAnsi="仿宋_GB2312" w:cs="仿宋_GB2312" w:eastAsia="仿宋_GB2312"/>
              </w:rPr>
              <w:t>为顺应教育数字化转型趋势，推进学校智慧校园与数智高校建设，解决当前校园基础通信服务标准化不足、核心信息系统安全防护待加强、校务管理分散低效等问题，满足师生</w:t>
            </w:r>
            <w:r>
              <w:rPr>
                <w:rFonts w:ascii="仿宋_GB2312" w:hAnsi="仿宋_GB2312" w:cs="仿宋_GB2312" w:eastAsia="仿宋_GB2312"/>
              </w:rPr>
              <w:t>“一站式” 办公服务需求，筑牢网络安全防线，完善数字化校园配套，特启动本项目，兼顾当下使用需求与长期升级拓展，助力学校教育管理提质增效。</w:t>
            </w:r>
          </w:p>
          <w:p>
            <w:pPr>
              <w:pStyle w:val="null3"/>
              <w:ind w:firstLine="400"/>
            </w:pPr>
            <w:r>
              <w:rPr>
                <w:rFonts w:ascii="仿宋_GB2312" w:hAnsi="仿宋_GB2312" w:cs="仿宋_GB2312" w:eastAsia="仿宋_GB2312"/>
              </w:rPr>
              <w:t>依据国家网络安全等级保护相关法规标准，结合教育行业数字化发展导向及学校智慧校园建设整体规划、办学实际与师生需求开展建设。</w:t>
            </w:r>
          </w:p>
          <w:p>
            <w:pPr>
              <w:pStyle w:val="null3"/>
              <w:ind w:firstLine="400"/>
            </w:pPr>
            <w:r>
              <w:rPr>
                <w:rFonts w:ascii="仿宋_GB2312" w:hAnsi="仿宋_GB2312" w:cs="仿宋_GB2312" w:eastAsia="仿宋_GB2312"/>
              </w:rPr>
              <w:t>本项目预算</w:t>
            </w:r>
            <w:r>
              <w:rPr>
                <w:rFonts w:ascii="仿宋_GB2312" w:hAnsi="仿宋_GB2312" w:cs="仿宋_GB2312" w:eastAsia="仿宋_GB2312"/>
              </w:rPr>
              <w:t>205 万元，预计 2026 年 2 月采购，通过建设邮件短信服务、开展等保测评、搭建校务协同平台，建成安全合规、智能协同的校园信息化体系，实现基础通信标准化、网络安全体系化、校务管理一体化，提升学校信息化建设与管理服务效能，打造高效安全的数字化校园环境。</w:t>
            </w:r>
          </w:p>
          <w:p>
            <w:pPr>
              <w:pStyle w:val="null3"/>
              <w:ind w:firstLine="400"/>
            </w:pPr>
            <w:r>
              <w:rPr>
                <w:rFonts w:ascii="仿宋_GB2312" w:hAnsi="仿宋_GB2312" w:cs="仿宋_GB2312" w:eastAsia="仿宋_GB2312"/>
              </w:rPr>
              <w:t>学院邮件与短信服务（</w:t>
            </w:r>
            <w:r>
              <w:rPr>
                <w:rFonts w:ascii="仿宋_GB2312" w:hAnsi="仿宋_GB2312" w:cs="仿宋_GB2312" w:eastAsia="仿宋_GB2312"/>
              </w:rPr>
              <w:t>3 年）：建校园统一短信网关、轻量化云邮件系统；短信支持单发 / 群发 / 定时发送，成功率≥99%、响应≤3 秒；邮件与校园移动门户对接，传输加密 + 反垃圾 / 病毒拦截（垃圾≥90%、病毒≥99%），配置 100 个高级账号及按 1:20 比例的学生账号，教职工无限存储、学生 5GB 基础存储，实现账号自动管理，管理员排查问题≤30 分钟，同步师生身份信息。</w:t>
            </w:r>
          </w:p>
          <w:p>
            <w:pPr>
              <w:pStyle w:val="null3"/>
              <w:ind w:firstLine="400"/>
            </w:pPr>
            <w:r>
              <w:rPr>
                <w:rFonts w:ascii="仿宋_GB2312" w:hAnsi="仿宋_GB2312" w:cs="仿宋_GB2312" w:eastAsia="仿宋_GB2312"/>
              </w:rPr>
              <w:t>安全等级保护测评：完成</w:t>
            </w:r>
            <w:r>
              <w:rPr>
                <w:rFonts w:ascii="仿宋_GB2312" w:hAnsi="仿宋_GB2312" w:cs="仿宋_GB2312" w:eastAsia="仿宋_GB2312"/>
              </w:rPr>
              <w:t>5 个核心信息系统测评并达二级及以上标准，整改安全隐患 30 项以上；编制安全管理规范，开展专业培训，建立 “测评 - 整改 - 优化” 长效机制，符合国家网络安全合规要求。</w:t>
            </w:r>
          </w:p>
          <w:p>
            <w:pPr>
              <w:pStyle w:val="null3"/>
              <w:ind w:firstLine="400"/>
            </w:pPr>
            <w:r>
              <w:rPr>
                <w:rFonts w:ascii="仿宋_GB2312" w:hAnsi="仿宋_GB2312" w:cs="仿宋_GB2312" w:eastAsia="仿宋_GB2312"/>
              </w:rPr>
              <w:t>校务协同平台：建成数智高校协同管理平台并实现信创适配；打造</w:t>
            </w:r>
            <w:r>
              <w:rPr>
                <w:rFonts w:ascii="仿宋_GB2312" w:hAnsi="仿宋_GB2312" w:cs="仿宋_GB2312" w:eastAsia="仿宋_GB2312"/>
              </w:rPr>
              <w:t>“千人千面” 工作门户、“一网通办” 服务大厅、“一网协同” 办公系统、“一网统管” 业务系统；搭建能力支撑平台，提供统一即时通讯、身份管控、电子签章等基础能力，实现校务全流程数字化、一体化管理。</w:t>
            </w:r>
          </w:p>
          <w:p>
            <w:pPr>
              <w:pStyle w:val="null3"/>
              <w:jc w:val="both"/>
            </w:pPr>
            <w:r>
              <w:rPr>
                <w:rFonts w:ascii="仿宋_GB2312" w:hAnsi="仿宋_GB2312" w:cs="仿宋_GB2312" w:eastAsia="仿宋_GB2312"/>
                <w:sz w:val="20"/>
                <w:b/>
              </w:rPr>
              <w:t>二、项目参数</w:t>
            </w:r>
          </w:p>
          <w:p>
            <w:pPr>
              <w:pStyle w:val="null3"/>
              <w:jc w:val="both"/>
            </w:pPr>
            <w:r>
              <w:rPr>
                <w:rFonts w:ascii="仿宋_GB2312" w:hAnsi="仿宋_GB2312" w:cs="仿宋_GB2312" w:eastAsia="仿宋_GB2312"/>
                <w:sz w:val="20"/>
                <w:b/>
              </w:rPr>
              <w:t>（一）校务协同平台参数</w:t>
            </w:r>
          </w:p>
          <w:tbl>
            <w:tblPr>
              <w:tblInd w:type="dxa" w:w="135"/>
              <w:tblBorders>
                <w:top w:val="none" w:color="000000" w:sz="4"/>
                <w:left w:val="none" w:color="000000" w:sz="4"/>
                <w:bottom w:val="none" w:color="000000" w:sz="4"/>
                <w:right w:val="none" w:color="000000" w:sz="4"/>
                <w:insideH w:val="none"/>
                <w:insideV w:val="none"/>
              </w:tblBorders>
            </w:tblPr>
            <w:tblGrid>
              <w:gridCol w:w="234"/>
              <w:gridCol w:w="285"/>
              <w:gridCol w:w="1319"/>
              <w:gridCol w:w="219"/>
              <w:gridCol w:w="239"/>
              <w:gridCol w:w="239"/>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品目</w:t>
                  </w:r>
                </w:p>
              </w:tc>
              <w:tc>
                <w:tcPr>
                  <w:tcW w:type="dxa" w:w="1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主要技术参数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校务协同平台部署</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1.▲本地化部署，B/S架构，应采用Java、JS、CSS、H5等语言进行开发。</w:t>
                  </w:r>
                </w:p>
                <w:p>
                  <w:pPr>
                    <w:pStyle w:val="null3"/>
                    <w:jc w:val="both"/>
                  </w:pPr>
                  <w:r>
                    <w:rPr>
                      <w:rFonts w:ascii="仿宋_GB2312" w:hAnsi="仿宋_GB2312" w:cs="仿宋_GB2312" w:eastAsia="仿宋_GB2312"/>
                      <w:sz w:val="20"/>
                    </w:rPr>
                    <w:t>2.▲系统平台并发用户数不少于2000个。</w:t>
                  </w:r>
                </w:p>
                <w:p>
                  <w:pPr>
                    <w:pStyle w:val="null3"/>
                    <w:jc w:val="both"/>
                  </w:pPr>
                  <w:r>
                    <w:rPr>
                      <w:rFonts w:ascii="仿宋_GB2312" w:hAnsi="仿宋_GB2312" w:cs="仿宋_GB2312" w:eastAsia="仿宋_GB2312"/>
                      <w:sz w:val="20"/>
                    </w:rPr>
                    <w:t>3.▲平台支持全栈国产化要求，国产化服务器、国产化中间件、国产化数据库、流版签等。</w:t>
                  </w:r>
                </w:p>
                <w:p>
                  <w:pPr>
                    <w:pStyle w:val="null3"/>
                    <w:jc w:val="left"/>
                  </w:pPr>
                  <w:r>
                    <w:rPr>
                      <w:rFonts w:ascii="仿宋_GB2312" w:hAnsi="仿宋_GB2312" w:cs="仿宋_GB2312" w:eastAsia="仿宋_GB2312"/>
                      <w:sz w:val="20"/>
                    </w:rPr>
                    <w:t>4.系统应用应支持多终端应用场景，至少应包含Web网页端及移动端（支持安卓和IOS系统，鸿蒙系统、支持PAD和手机），支持与企业微信端集成。</w:t>
                  </w:r>
                </w:p>
                <w:p>
                  <w:pPr>
                    <w:pStyle w:val="null3"/>
                    <w:jc w:val="both"/>
                  </w:pPr>
                  <w:r>
                    <w:rPr>
                      <w:rFonts w:ascii="仿宋_GB2312" w:hAnsi="仿宋_GB2312" w:cs="仿宋_GB2312" w:eastAsia="仿宋_GB2312"/>
                      <w:sz w:val="20"/>
                    </w:rPr>
                    <w:t>5.提供低代码平台，通过可视化配置拖拽生成应用，无需代码。</w:t>
                  </w:r>
                </w:p>
                <w:p>
                  <w:pPr>
                    <w:pStyle w:val="null3"/>
                    <w:jc w:val="both"/>
                  </w:pPr>
                  <w:r>
                    <w:rPr>
                      <w:rFonts w:ascii="仿宋_GB2312" w:hAnsi="仿宋_GB2312" w:cs="仿宋_GB2312" w:eastAsia="仿宋_GB2312"/>
                      <w:sz w:val="20"/>
                    </w:rPr>
                    <w:t>6.平台需要有无侵入式开发能力，二次开发不影响升级。</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系统集成</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1.提供独立的ESB集成总线，支持快速与现有业务系统、未来上线的业务系统以及包括现有系统在内的外部系统进行集成对接，包括组织架构集成、单点登录集成、数据集成、报表集成等。</w:t>
                  </w:r>
                </w:p>
                <w:p>
                  <w:pPr>
                    <w:pStyle w:val="null3"/>
                    <w:jc w:val="both"/>
                  </w:pPr>
                  <w:r>
                    <w:rPr>
                      <w:rFonts w:ascii="仿宋_GB2312" w:hAnsi="仿宋_GB2312" w:cs="仿宋_GB2312" w:eastAsia="仿宋_GB2312"/>
                      <w:sz w:val="20"/>
                    </w:rPr>
                    <w:t>2.提供Webservice、Rest等多种接口模式，能够提供配置化的应用服务注册、事件管理、接口管理、资源管理功能，支持XML和WebService，REST等主流数据接口，系统接口支持H5应用、原生App等扩展开发模式。</w:t>
                  </w:r>
                </w:p>
                <w:p>
                  <w:pPr>
                    <w:pStyle w:val="null3"/>
                    <w:jc w:val="both"/>
                  </w:pPr>
                  <w:r>
                    <w:rPr>
                      <w:rFonts w:ascii="仿宋_GB2312" w:hAnsi="仿宋_GB2312" w:cs="仿宋_GB2312" w:eastAsia="仿宋_GB2312"/>
                      <w:sz w:val="20"/>
                    </w:rPr>
                    <w:t>3. 能与数字化校园、企业微信等集成，具有标准的集成接口。</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tcBorders>
                    <w:top w:val="none" w:color="000000" w:sz="4"/>
                    <w:left w:val="single" w:color="000000" w:sz="4"/>
                    <w:bottom w:val="singl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总体建设内容</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此次建设的西安戏剧学院校务协同平台项目，主要实现建立组织统一的协同办公平台，强化学院内部管控职能，贯通学院各级部门的办公业务，规范办公业务流程，实现高效的业务协同，保障组织政令畅通，有效地推进工作监督和落实，上下联动、整体协同，从而提升全组织整体管理能力。具体要求如下：</w:t>
                  </w:r>
                </w:p>
                <w:p>
                  <w:pPr>
                    <w:pStyle w:val="null3"/>
                    <w:numPr>
                      <w:ilvl w:val="0"/>
                      <w:numId w:val="1"/>
                    </w:numPr>
                  </w:pPr>
                  <w:r>
                    <w:rPr>
                      <w:rFonts w:ascii="仿宋_GB2312" w:hAnsi="仿宋_GB2312" w:cs="仿宋_GB2312" w:eastAsia="仿宋_GB2312"/>
                      <w:sz w:val="20"/>
                    </w:rPr>
                    <w:t>统一用户管理：实现组织教职工的分层次管理，为每一位教职工提供身份标识，构建统一岗位体系、权责体系，逐步构建整体人才库。</w:t>
                  </w:r>
                </w:p>
                <w:p>
                  <w:pPr>
                    <w:pStyle w:val="null3"/>
                    <w:numPr>
                      <w:ilvl w:val="0"/>
                      <w:numId w:val="1"/>
                    </w:numPr>
                  </w:pPr>
                  <w:r>
                    <w:rPr>
                      <w:rFonts w:ascii="仿宋_GB2312" w:hAnsi="仿宋_GB2312" w:cs="仿宋_GB2312" w:eastAsia="仿宋_GB2312"/>
                      <w:sz w:val="20"/>
                    </w:rPr>
                    <w:t>“一站式”工作门户：将办公系统和业务系统的工作信息聚合到一个窗口，实现统一信息展示、统一工作待办、统一应用入口、统一消息提醒、统一内容检索、统一数据分析，为每个用户构建其专属工作门户，满足“一站式”工作要求。</w:t>
                  </w:r>
                </w:p>
                <w:p>
                  <w:pPr>
                    <w:pStyle w:val="null3"/>
                    <w:numPr>
                      <w:ilvl w:val="0"/>
                      <w:numId w:val="1"/>
                    </w:numPr>
                  </w:pPr>
                  <w:r>
                    <w:rPr>
                      <w:rFonts w:ascii="仿宋_GB2312" w:hAnsi="仿宋_GB2312" w:cs="仿宋_GB2312" w:eastAsia="仿宋_GB2312"/>
                      <w:sz w:val="20"/>
                    </w:rPr>
                    <w:t>一体化协同办公：搭建组织一体化公文管理体系，融合办文、办事、办会等业务，解决各部门之间流转不畅、数据关联度不高、系统覆盖面不全等问题，有效地提高办事效率和服务能力。同时，快速构建多种办公应用，会议管理、信息采编、督查督办、值班管理、知识管理、事务管理、日程管理等应用，实现基本覆盖主要办公类业务工作。</w:t>
                  </w:r>
                </w:p>
                <w:p>
                  <w:pPr>
                    <w:pStyle w:val="null3"/>
                    <w:numPr>
                      <w:ilvl w:val="0"/>
                      <w:numId w:val="1"/>
                    </w:numPr>
                  </w:pPr>
                  <w:r>
                    <w:rPr>
                      <w:rFonts w:ascii="仿宋_GB2312" w:hAnsi="仿宋_GB2312" w:cs="仿宋_GB2312" w:eastAsia="仿宋_GB2312"/>
                      <w:sz w:val="20"/>
                    </w:rPr>
                    <w:t>统一电子签章管理：构建组织统一的电子签章管理中心，实现对全校及各部门印章的全生命周期管理，做到实时监控，谁授权、谁使用、盖到哪里、什么时候盖的，对方印章是否真实有效，规避用印风险。</w:t>
                  </w:r>
                </w:p>
                <w:p>
                  <w:pPr>
                    <w:pStyle w:val="null3"/>
                    <w:numPr>
                      <w:ilvl w:val="0"/>
                      <w:numId w:val="1"/>
                    </w:numPr>
                  </w:pPr>
                  <w:r>
                    <w:rPr>
                      <w:rFonts w:ascii="仿宋_GB2312" w:hAnsi="仿宋_GB2312" w:cs="仿宋_GB2312" w:eastAsia="仿宋_GB2312"/>
                      <w:sz w:val="20"/>
                    </w:rPr>
                    <w:t>全面移动化：协同平台的所有应用能够快速迁移到移动端，一次设定多平台使用，实现在移动端随时随地处理办公和工作沟通，并逐步实现业务管理的全面移动化。</w:t>
                  </w:r>
                </w:p>
                <w:p>
                  <w:pPr>
                    <w:pStyle w:val="null3"/>
                    <w:numPr>
                      <w:ilvl w:val="0"/>
                      <w:numId w:val="1"/>
                    </w:numPr>
                  </w:pPr>
                  <w:r>
                    <w:rPr>
                      <w:rFonts w:ascii="仿宋_GB2312" w:hAnsi="仿宋_GB2312" w:cs="仿宋_GB2312" w:eastAsia="仿宋_GB2312"/>
                      <w:sz w:val="20"/>
                    </w:rPr>
                    <w:t>能力底座支持：包含组织权限引擎、门户引擎、流程引擎、集成引擎、应用建模引擎、移动引擎等低代码开发能力，同时在整个底座平台的安全监控、升级维护等方面，需配备统一运维平台，实现系统内部的统一功能监控、统一性能监控、统一日志管理、智能升级管理，能够提供一站式应用开发。</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tcBorders>
                    <w:top w:val="none" w:color="000000" w:sz="4"/>
                    <w:left w:val="single" w:color="000000" w:sz="4"/>
                    <w:bottom w:val="singl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产品功能</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b/>
                    </w:rPr>
                    <w:t>统一用户管理需求：</w:t>
                  </w:r>
                </w:p>
                <w:p>
                  <w:pPr>
                    <w:pStyle w:val="null3"/>
                  </w:pPr>
                  <w:r>
                    <w:rPr>
                      <w:rFonts w:ascii="仿宋_GB2312" w:hAnsi="仿宋_GB2312" w:cs="仿宋_GB2312" w:eastAsia="仿宋_GB2312"/>
                      <w:sz w:val="20"/>
                    </w:rPr>
                    <w:t>为组织提供用户数字身份全生命周期闭环管理，全面覆盖学院内部用户人员的统一身份管理，将分散于各个应用系统中的用户数字身份数据统一集中管理。组织及用户管理模块负责管理系统中的所有用户，包括用户注册、登录、密码重置、个人信息管理等功能；系统支持多维度的组织架构，支撑管理多种体系和人员账号管理，完成人员账号基础信息的维护。</w:t>
                  </w:r>
                </w:p>
                <w:p>
                  <w:pPr>
                    <w:pStyle w:val="null3"/>
                    <w:numPr>
                      <w:ilvl w:val="0"/>
                      <w:numId w:val="1"/>
                    </w:numPr>
                    <w:jc w:val="both"/>
                  </w:pPr>
                  <w:r>
                    <w:rPr>
                      <w:rFonts w:ascii="仿宋_GB2312" w:hAnsi="仿宋_GB2312" w:cs="仿宋_GB2312" w:eastAsia="仿宋_GB2312"/>
                      <w:sz w:val="20"/>
                      <w:b/>
                    </w:rPr>
                    <w:t>组织用户管理：</w:t>
                  </w:r>
                </w:p>
                <w:p>
                  <w:pPr>
                    <w:pStyle w:val="null3"/>
                    <w:jc w:val="both"/>
                  </w:pPr>
                  <w:r>
                    <w:rPr>
                      <w:rFonts w:ascii="仿宋_GB2312" w:hAnsi="仿宋_GB2312" w:cs="仿宋_GB2312" w:eastAsia="仿宋_GB2312"/>
                      <w:sz w:val="20"/>
                    </w:rPr>
                    <w:t>组织管理：组织的新增、修改、删除、查看等基本操作；支持组织属性自定义，支持多维度组织结构，不同组织机构树上的组织可以有不同的属性；支持一人多岗。</w:t>
                  </w:r>
                </w:p>
                <w:p>
                  <w:pPr>
                    <w:pStyle w:val="null3"/>
                    <w:jc w:val="both"/>
                  </w:pPr>
                  <w:r>
                    <w:rPr>
                      <w:rFonts w:ascii="仿宋_GB2312" w:hAnsi="仿宋_GB2312" w:cs="仿宋_GB2312" w:eastAsia="仿宋_GB2312"/>
                      <w:sz w:val="20"/>
                    </w:rPr>
                    <w:t>用户层级管理：支持按照岗位、角色、职位等多维度用户层级管理；可以对各用户层级授予不同应用权限、操作权限和数据权限。</w:t>
                  </w:r>
                </w:p>
                <w:p>
                  <w:pPr>
                    <w:pStyle w:val="null3"/>
                    <w:jc w:val="both"/>
                  </w:pPr>
                  <w:r>
                    <w:rPr>
                      <w:rFonts w:ascii="仿宋_GB2312" w:hAnsi="仿宋_GB2312" w:cs="仿宋_GB2312" w:eastAsia="仿宋_GB2312"/>
                      <w:sz w:val="20"/>
                    </w:rPr>
                    <w:t>用户账号管理：账号的新建、修改、删除、解绑、启用、禁用、修改密码等操作；支持将账号与应用进行关联；支持账号的批量操作。</w:t>
                  </w:r>
                </w:p>
                <w:p>
                  <w:pPr>
                    <w:pStyle w:val="null3"/>
                    <w:jc w:val="both"/>
                  </w:pPr>
                  <w:r>
                    <w:rPr>
                      <w:rFonts w:ascii="仿宋_GB2312" w:hAnsi="仿宋_GB2312" w:cs="仿宋_GB2312" w:eastAsia="仿宋_GB2312"/>
                      <w:sz w:val="20"/>
                    </w:rPr>
                    <w:t>组织人员数据同步：平台的用户、机构、账号等身份数据与各应用系统的数据同步，包括从上游应用系统回数据和从平台往下游应用系统的供应数据；为集中管理用户、机构、权限提供基础。</w:t>
                  </w:r>
                </w:p>
                <w:p>
                  <w:pPr>
                    <w:pStyle w:val="null3"/>
                    <w:jc w:val="both"/>
                  </w:pPr>
                  <w:r>
                    <w:rPr>
                      <w:rFonts w:ascii="仿宋_GB2312" w:hAnsi="仿宋_GB2312" w:cs="仿宋_GB2312" w:eastAsia="仿宋_GB2312"/>
                      <w:sz w:val="20"/>
                    </w:rPr>
                    <w:t>自助服务：提供用户个人信息维护服务，使企业的身份库能够及时更新和维护准确的身份数据；提供修改密码、忘记密码可以显著减轻管理员处理密码重置的工作；提供用户自助注册、权限自助申请及审批。</w:t>
                  </w:r>
                </w:p>
                <w:p>
                  <w:pPr>
                    <w:pStyle w:val="null3"/>
                    <w:jc w:val="both"/>
                  </w:pPr>
                  <w:r>
                    <w:rPr>
                      <w:rFonts w:ascii="仿宋_GB2312" w:hAnsi="仿宋_GB2312" w:cs="仿宋_GB2312" w:eastAsia="仿宋_GB2312"/>
                      <w:sz w:val="20"/>
                    </w:rPr>
                    <w:t>组织矩阵：提供组织多维度矩阵，支持通过矩阵维护临时组织、支持通过矩阵调整流程、文档等审批权限。可以灵活构建复杂流程审批路径。</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用户登录管理：</w:t>
                  </w:r>
                </w:p>
                <w:p>
                  <w:pPr>
                    <w:pStyle w:val="null3"/>
                    <w:jc w:val="both"/>
                  </w:pPr>
                  <w:r>
                    <w:rPr>
                      <w:rFonts w:ascii="仿宋_GB2312" w:hAnsi="仿宋_GB2312" w:cs="仿宋_GB2312" w:eastAsia="仿宋_GB2312"/>
                      <w:sz w:val="20"/>
                    </w:rPr>
                    <w:t>登录方式：默认内置多种登录方式，可以扩展更多例如硬件绑定、虹膜、</w:t>
                  </w:r>
                  <w:r>
                    <w:rPr>
                      <w:rFonts w:ascii="仿宋_GB2312" w:hAnsi="仿宋_GB2312" w:cs="仿宋_GB2312" w:eastAsia="仿宋_GB2312"/>
                      <w:sz w:val="20"/>
                    </w:rPr>
                    <w:t>CA凭证、IC卡等认证方式。支持两种或多种认证方式组合实现双因素、多因素认证。</w:t>
                  </w:r>
                </w:p>
                <w:p>
                  <w:pPr>
                    <w:pStyle w:val="null3"/>
                    <w:jc w:val="both"/>
                  </w:pPr>
                  <w:r>
                    <w:rPr>
                      <w:rFonts w:ascii="仿宋_GB2312" w:hAnsi="仿宋_GB2312" w:cs="仿宋_GB2312" w:eastAsia="仿宋_GB2312"/>
                      <w:sz w:val="20"/>
                    </w:rPr>
                    <w:t>密码策略：平台需要支持管理员修改密码、管理员重置密码；用户修改密码、用户找回密码，并可提供不同的邮件找回方式；支持定义多套密码策略，针对不同的用户和应用进行应用不同的密码策略提供为实现失败次数锁定、密码到期提醒、强制修改密码、风险检查等认证过程中的检查和控制策略配置方案。</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访问控制：</w:t>
                  </w:r>
                </w:p>
                <w:p>
                  <w:pPr>
                    <w:pStyle w:val="null3"/>
                    <w:jc w:val="both"/>
                  </w:pPr>
                  <w:r>
                    <w:rPr>
                      <w:rFonts w:ascii="仿宋_GB2312" w:hAnsi="仿宋_GB2312" w:cs="仿宋_GB2312" w:eastAsia="仿宋_GB2312"/>
                      <w:sz w:val="20"/>
                    </w:rPr>
                    <w:t>三员分立权限管理：平台自身的管理权限，支持三员分立（例如身份管理员、系统管理员、审计管理员）；支持基于机构的分级授权、用户对自身权限的再分配。</w:t>
                  </w:r>
                </w:p>
                <w:p>
                  <w:pPr>
                    <w:pStyle w:val="null3"/>
                    <w:jc w:val="both"/>
                  </w:pPr>
                  <w:r>
                    <w:rPr>
                      <w:rFonts w:ascii="仿宋_GB2312" w:hAnsi="仿宋_GB2312" w:cs="仿宋_GB2312" w:eastAsia="仿宋_GB2312"/>
                      <w:sz w:val="20"/>
                    </w:rPr>
                    <w:t>应用访问控制：为用户提供统一的登录入口、应用访问入口及应用导航、访问控制；支持为不同用户显示不同的可访问应用；支持一人多账号、多人一账号访问应用。</w:t>
                  </w:r>
                </w:p>
                <w:p>
                  <w:pPr>
                    <w:pStyle w:val="null3"/>
                    <w:jc w:val="both"/>
                  </w:pPr>
                  <w:r>
                    <w:rPr>
                      <w:rFonts w:ascii="仿宋_GB2312" w:hAnsi="仿宋_GB2312" w:cs="仿宋_GB2312" w:eastAsia="仿宋_GB2312"/>
                      <w:sz w:val="20"/>
                    </w:rPr>
                    <w:t>访问日志审计：提供认证日志、访问日志、操作日志、同步日志、系统日志记录供查询、跟踪、审计；支持同步日志数据到日志管理平台；系统日志支持调整日志级别方便调试排查问题。</w:t>
                  </w:r>
                </w:p>
                <w:p>
                  <w:pPr>
                    <w:pStyle w:val="null3"/>
                    <w:numPr>
                      <w:ilvl w:val="0"/>
                      <w:numId w:val="2"/>
                    </w:numPr>
                    <w:jc w:val="both"/>
                  </w:pPr>
                  <w:r>
                    <w:rPr>
                      <w:rFonts w:ascii="仿宋_GB2312" w:hAnsi="仿宋_GB2312" w:cs="仿宋_GB2312" w:eastAsia="仿宋_GB2312"/>
                      <w:sz w:val="20"/>
                      <w:b/>
                    </w:rPr>
                    <w:t>“一站式”工作门户需求：</w:t>
                  </w:r>
                </w:p>
                <w:p>
                  <w:pPr>
                    <w:pStyle w:val="null3"/>
                    <w:jc w:val="both"/>
                  </w:pPr>
                  <w:r>
                    <w:rPr>
                      <w:rFonts w:ascii="仿宋_GB2312" w:hAnsi="仿宋_GB2312" w:cs="仿宋_GB2312" w:eastAsia="仿宋_GB2312"/>
                      <w:sz w:val="20"/>
                    </w:rPr>
                    <w:t>构建学校统一门户入口，承载学校的信息、通告，把所有的信息从各个系统中抽取出来，形成信息整合发布平台；实现校园新闻与宣传统一发布、统一信息检索，形成统一事务待办、统一数据报表。</w:t>
                  </w:r>
                </w:p>
                <w:p>
                  <w:pPr>
                    <w:pStyle w:val="null3"/>
                    <w:numPr>
                      <w:ilvl w:val="0"/>
                      <w:numId w:val="1"/>
                    </w:numPr>
                    <w:jc w:val="both"/>
                  </w:pPr>
                  <w:r>
                    <w:rPr>
                      <w:rFonts w:ascii="仿宋_GB2312" w:hAnsi="仿宋_GB2312" w:cs="仿宋_GB2312" w:eastAsia="仿宋_GB2312"/>
                      <w:sz w:val="20"/>
                      <w:b/>
                    </w:rPr>
                    <w:t>门户界面管理：</w:t>
                  </w:r>
                </w:p>
                <w:p>
                  <w:pPr>
                    <w:pStyle w:val="null3"/>
                    <w:jc w:val="both"/>
                  </w:pPr>
                  <w:r>
                    <w:rPr>
                      <w:rFonts w:ascii="仿宋_GB2312" w:hAnsi="仿宋_GB2312" w:cs="仿宋_GB2312" w:eastAsia="仿宋_GB2312"/>
                      <w:sz w:val="20"/>
                    </w:rPr>
                    <w:t>校级工作门户：集中展现各业务系统，实现统一的单点登录和统一的身份验证；支持快速传递学校内各方面的信息动向，加强各部门信息来往，让学校每位教职工都可在权限范围内了解到学校的动态。</w:t>
                  </w:r>
                </w:p>
                <w:p>
                  <w:pPr>
                    <w:pStyle w:val="null3"/>
                    <w:jc w:val="both"/>
                  </w:pPr>
                  <w:r>
                    <w:rPr>
                      <w:rFonts w:ascii="仿宋_GB2312" w:hAnsi="仿宋_GB2312" w:cs="仿宋_GB2312" w:eastAsia="仿宋_GB2312"/>
                      <w:sz w:val="20"/>
                    </w:rPr>
                    <w:t>校领导门户：为领导层提供业务数据分析，在线快速全面了解学校相关数据；把校领导关心的数据分类聚合并推送到校领导工作平台；支持把需要校领导审批的流程、催办、督办的流程、交办事宜处理情况自动汇总到校领导门户。</w:t>
                  </w:r>
                </w:p>
                <w:p>
                  <w:pPr>
                    <w:pStyle w:val="null3"/>
                    <w:jc w:val="both"/>
                  </w:pPr>
                  <w:r>
                    <w:rPr>
                      <w:rFonts w:ascii="仿宋_GB2312" w:hAnsi="仿宋_GB2312" w:cs="仿宋_GB2312" w:eastAsia="仿宋_GB2312"/>
                      <w:sz w:val="20"/>
                    </w:rPr>
                    <w:t>部门门户：需要根据不同职能部门和业务部门的工作内容性质不同，从而为各个部门设计出有针对性的部门内信息门户。</w:t>
                  </w:r>
                </w:p>
                <w:p>
                  <w:pPr>
                    <w:pStyle w:val="null3"/>
                    <w:jc w:val="both"/>
                  </w:pPr>
                  <w:r>
                    <w:rPr>
                      <w:rFonts w:ascii="仿宋_GB2312" w:hAnsi="仿宋_GB2312" w:cs="仿宋_GB2312" w:eastAsia="仿宋_GB2312"/>
                      <w:sz w:val="20"/>
                    </w:rPr>
                    <w:t>个人门户：需要为学校教职工提供集中式的待办工作、计划日程处理、文档知识订阅等个人工作平台。将所有分散的工作事项集中展现，推送给教职工，有助于教职工实现高效的个人工作管理。</w:t>
                  </w:r>
                </w:p>
                <w:p>
                  <w:pPr>
                    <w:pStyle w:val="null3"/>
                    <w:numPr>
                      <w:ilvl w:val="0"/>
                      <w:numId w:val="1"/>
                    </w:numPr>
                    <w:jc w:val="both"/>
                  </w:pPr>
                  <w:r>
                    <w:rPr>
                      <w:rFonts w:ascii="仿宋_GB2312" w:hAnsi="仿宋_GB2312" w:cs="仿宋_GB2312" w:eastAsia="仿宋_GB2312"/>
                      <w:sz w:val="20"/>
                      <w:b/>
                    </w:rPr>
                    <w:t>门户信息管理</w:t>
                  </w:r>
                </w:p>
                <w:p>
                  <w:pPr>
                    <w:pStyle w:val="null3"/>
                    <w:jc w:val="both"/>
                  </w:pPr>
                  <w:r>
                    <w:rPr>
                      <w:rFonts w:ascii="仿宋_GB2312" w:hAnsi="仿宋_GB2312" w:cs="仿宋_GB2312" w:eastAsia="仿宋_GB2312"/>
                      <w:sz w:val="20"/>
                    </w:rPr>
                    <w:t>统一的信息发布：统一发布学校内部综合新闻、人事新闻、业务新闻、通知公告、动态资讯、规章制度、外部报道等动态信息。</w:t>
                  </w:r>
                </w:p>
                <w:p>
                  <w:pPr>
                    <w:pStyle w:val="null3"/>
                    <w:jc w:val="both"/>
                  </w:pPr>
                  <w:r>
                    <w:rPr>
                      <w:rFonts w:ascii="仿宋_GB2312" w:hAnsi="仿宋_GB2312" w:cs="仿宋_GB2312" w:eastAsia="仿宋_GB2312"/>
                      <w:sz w:val="20"/>
                    </w:rPr>
                    <w:t>信息分级栏目定制：建立统一的信息目录体系，在统一目录框架下，校级及各部门分级定制信息栏目，如综合新闻、人事新闻、业务新闻、通知公告、动态资讯、规章制度、外部报道等。</w:t>
                  </w:r>
                </w:p>
                <w:p>
                  <w:pPr>
                    <w:pStyle w:val="null3"/>
                    <w:jc w:val="both"/>
                  </w:pPr>
                  <w:r>
                    <w:rPr>
                      <w:rFonts w:ascii="仿宋_GB2312" w:hAnsi="仿宋_GB2312" w:cs="仿宋_GB2312" w:eastAsia="仿宋_GB2312"/>
                      <w:sz w:val="20"/>
                    </w:rPr>
                    <w:t>信息集中发布审核：提供统一的信息发布和审核界面，发布、审核人员在一个界面上对所有信息集中发布和审核。同时，系统提供标准接口，方便各信息系统对接，实现信息自动发布，统一审核。</w:t>
                  </w:r>
                </w:p>
                <w:p>
                  <w:pPr>
                    <w:pStyle w:val="null3"/>
                    <w:jc w:val="both"/>
                  </w:pPr>
                  <w:r>
                    <w:rPr>
                      <w:rFonts w:ascii="仿宋_GB2312" w:hAnsi="仿宋_GB2312" w:cs="仿宋_GB2312" w:eastAsia="仿宋_GB2312"/>
                      <w:sz w:val="20"/>
                    </w:rPr>
                    <w:t>统一的信息检索：提供综合查询、全文检索的信息检索功能。可实时抓取跟学校有关的关键词，自动生成信息汇总模板，自动发送到指定领导的系统中，供领导查阅。通过对结构化数据和非结构化数据的整合，综合人工采编和实时网络智能采编功能，给到校领导审批决策相关背景信息。</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门户标准管理：</w:t>
                  </w:r>
                </w:p>
                <w:p>
                  <w:pPr>
                    <w:pStyle w:val="null3"/>
                    <w:jc w:val="both"/>
                  </w:pPr>
                  <w:r>
                    <w:rPr>
                      <w:rFonts w:ascii="仿宋_GB2312" w:hAnsi="仿宋_GB2312" w:cs="仿宋_GB2312" w:eastAsia="仿宋_GB2312"/>
                      <w:sz w:val="20"/>
                    </w:rPr>
                    <w:t>统一的界面标准：应提供统一的系统管理工具用以管理学校信息门户系统相关的所有软件组件。同时应尽量提供单一集成的软件平台，系统应内置主要的开发工具以及开发与部署环境。</w:t>
                  </w:r>
                </w:p>
                <w:p>
                  <w:pPr>
                    <w:pStyle w:val="null3"/>
                    <w:jc w:val="both"/>
                  </w:pPr>
                  <w:r>
                    <w:rPr>
                      <w:rFonts w:ascii="仿宋_GB2312" w:hAnsi="仿宋_GB2312" w:cs="仿宋_GB2312" w:eastAsia="仿宋_GB2312"/>
                      <w:sz w:val="20"/>
                    </w:rPr>
                    <w:t>统一的权限标准：每个门户都有独立的权限，不同的门户可以设置不同的查看范围；门户中的不同的内容展现也可以设置共享权限由不同的权限的人员进行查看；同一个内容展现中不同组织角色的人员看到的内容需要是不一样的。</w:t>
                  </w:r>
                </w:p>
                <w:p>
                  <w:pPr>
                    <w:pStyle w:val="null3"/>
                    <w:jc w:val="both"/>
                  </w:pPr>
                  <w:r>
                    <w:rPr>
                      <w:rFonts w:ascii="仿宋_GB2312" w:hAnsi="仿宋_GB2312" w:cs="仿宋_GB2312" w:eastAsia="仿宋_GB2312"/>
                      <w:sz w:val="20"/>
                    </w:rPr>
                    <w:t>统一的单点登入标准：统一门户平台单点登入要求支持</w:t>
                  </w:r>
                  <w:r>
                    <w:rPr>
                      <w:rFonts w:ascii="仿宋_GB2312" w:hAnsi="仿宋_GB2312" w:cs="仿宋_GB2312" w:eastAsia="仿宋_GB2312"/>
                      <w:sz w:val="20"/>
                    </w:rPr>
                    <w:t>LDAP、PKI\CA、指纹、附加码、短信、Ukey等多种方式；统一认证授权平台需要提供统一用户信息、统一身份认证、分级授权管理、统一系统日志等基础服务。</w:t>
                  </w:r>
                </w:p>
                <w:p>
                  <w:pPr>
                    <w:pStyle w:val="null3"/>
                    <w:jc w:val="both"/>
                  </w:pPr>
                  <w:r>
                    <w:rPr>
                      <w:rFonts w:ascii="仿宋_GB2312" w:hAnsi="仿宋_GB2312" w:cs="仿宋_GB2312" w:eastAsia="仿宋_GB2312"/>
                      <w:sz w:val="20"/>
                    </w:rPr>
                    <w:t>支持无代码个性化定义标准：门户应用可以提供管理部门基于界面的个性化，不同的组织有不同的主界面，可定义个性化内容页面风格、样式、内容及使用方式；可以定义自己的风格模板；基于工作的个性化，不同人员有不同的工作任务、信息、日程、事务；基于规则的个性化，系统能够动态地制定角色权限，以实现界面、内容、业务流程的个性化。</w:t>
                  </w:r>
                </w:p>
                <w:p>
                  <w:pPr>
                    <w:pStyle w:val="null3"/>
                    <w:jc w:val="both"/>
                  </w:pPr>
                  <w:r>
                    <w:rPr>
                      <w:rFonts w:ascii="仿宋_GB2312" w:hAnsi="仿宋_GB2312" w:cs="仿宋_GB2312" w:eastAsia="仿宋_GB2312"/>
                      <w:sz w:val="20"/>
                    </w:rPr>
                    <w:t>基于</w:t>
                  </w:r>
                  <w:r>
                    <w:rPr>
                      <w:rFonts w:ascii="仿宋_GB2312" w:hAnsi="仿宋_GB2312" w:cs="仿宋_GB2312" w:eastAsia="仿宋_GB2312"/>
                      <w:sz w:val="20"/>
                    </w:rPr>
                    <w:t>JSR168和JSR286标准：支持丰富的数据类型展示，既可以展示平台本身的数据如：流程、文档、计划、日程等，也可以展示平台之外的数据，如异构系统的某个页面、异构系统的数据报表等；门户应用可以支持元素的扩展，只要是基于JSR168和JSR286标准开发都可以放到门户平台中。</w:t>
                  </w:r>
                </w:p>
                <w:p>
                  <w:pPr>
                    <w:pStyle w:val="null3"/>
                    <w:jc w:val="both"/>
                  </w:pPr>
                  <w:r>
                    <w:rPr>
                      <w:rFonts w:ascii="仿宋_GB2312" w:hAnsi="仿宋_GB2312" w:cs="仿宋_GB2312" w:eastAsia="仿宋_GB2312"/>
                      <w:sz w:val="20"/>
                    </w:rPr>
                    <w:t>三、一体化协同管理需求</w:t>
                  </w:r>
                </w:p>
                <w:p>
                  <w:pPr>
                    <w:pStyle w:val="null3"/>
                    <w:jc w:val="both"/>
                  </w:pPr>
                  <w:r>
                    <w:rPr>
                      <w:rFonts w:ascii="仿宋_GB2312" w:hAnsi="仿宋_GB2312" w:cs="仿宋_GB2312" w:eastAsia="仿宋_GB2312"/>
                      <w:sz w:val="20"/>
                      <w:b/>
                    </w:rPr>
                    <w:t>1.公文管理需求：</w:t>
                  </w:r>
                </w:p>
                <w:p>
                  <w:pPr>
                    <w:pStyle w:val="null3"/>
                    <w:jc w:val="both"/>
                  </w:pPr>
                  <w:r>
                    <w:rPr>
                      <w:rFonts w:ascii="仿宋_GB2312" w:hAnsi="仿宋_GB2312" w:cs="仿宋_GB2312" w:eastAsia="仿宋_GB2312"/>
                      <w:sz w:val="20"/>
                    </w:rPr>
                    <w:t>严格按照国家公文管理规定提供完备的电子公文管理功能，包括：公文应用设置、发文管理、收文管理、签报管理、公文督办、公文查询、公文统计、公文档案。</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发文管理：</w:t>
                  </w:r>
                </w:p>
                <w:p>
                  <w:pPr>
                    <w:pStyle w:val="null3"/>
                    <w:jc w:val="both"/>
                  </w:pPr>
                  <w:r>
                    <w:rPr>
                      <w:rFonts w:ascii="仿宋_GB2312" w:hAnsi="仿宋_GB2312" w:cs="仿宋_GB2312" w:eastAsia="仿宋_GB2312"/>
                      <w:sz w:val="20"/>
                    </w:rPr>
                    <w:t>支持在线拟文、审批、审核、复核、会签、签发的公文成文审批过程；支持一文多屏展现；支持调用模板；支持公文套红、用印、封发、归档的公文处理过程；支持公文用印，审批、签发、授权、用印的一体化；支持调用各类文档模板；支持行文过程的正文套红、公文单套红和打印输出；支持行文过程的手写批注、文字批注、显示</w:t>
                  </w:r>
                  <w:r>
                    <w:rPr>
                      <w:rFonts w:ascii="仿宋_GB2312" w:hAnsi="仿宋_GB2312" w:cs="仿宋_GB2312" w:eastAsia="仿宋_GB2312"/>
                      <w:sz w:val="20"/>
                    </w:rPr>
                    <w:t>/隐藏痕迹、文档清稿、电子印章；支持发文转公告；支持会签、回退、终止；支持发起人附言；支持补充正文、补充附件；支持处理期限和超期管理；支持文号自动管理，支持断号选择；支持自定义流转签字意见簿显示样式；支持发文过程中进行公文督办监督。</w:t>
                  </w:r>
                </w:p>
                <w:p>
                  <w:pPr>
                    <w:pStyle w:val="null3"/>
                    <w:jc w:val="both"/>
                  </w:pPr>
                  <w:r>
                    <w:rPr>
                      <w:rFonts w:ascii="仿宋_GB2312" w:hAnsi="仿宋_GB2312" w:cs="仿宋_GB2312" w:eastAsia="仿宋_GB2312"/>
                      <w:sz w:val="20"/>
                    </w:rPr>
                    <w:t>2）收文管理</w:t>
                  </w:r>
                </w:p>
                <w:p>
                  <w:pPr>
                    <w:pStyle w:val="null3"/>
                    <w:jc w:val="both"/>
                  </w:pPr>
                  <w:r>
                    <w:rPr>
                      <w:rFonts w:ascii="仿宋_GB2312" w:hAnsi="仿宋_GB2312" w:cs="仿宋_GB2312" w:eastAsia="仿宋_GB2312"/>
                      <w:sz w:val="20"/>
                    </w:rPr>
                    <w:t>支持收办件、收阅件处理；支持登记、拟办、会签、承办、办理、阅读、知会等节点动作；支持系统内部收文登记；支持外来文纸质公文、外来电子公文登记；支持收文转发文：实现对上级单位、上级行政部门来文的转发；支持调用收文模板；支持收文处理过程中的督办设置；支持收文处理流程期限设置、超期提醒设置、跟踪设置；支持登记人登记公文时附言。</w:t>
                  </w:r>
                </w:p>
                <w:p>
                  <w:pPr>
                    <w:pStyle w:val="null3"/>
                    <w:jc w:val="both"/>
                  </w:pPr>
                  <w:r>
                    <w:rPr>
                      <w:rFonts w:ascii="仿宋_GB2312" w:hAnsi="仿宋_GB2312" w:cs="仿宋_GB2312" w:eastAsia="仿宋_GB2312"/>
                      <w:sz w:val="20"/>
                    </w:rPr>
                    <w:t>3）签报管理</w:t>
                  </w:r>
                </w:p>
                <w:p>
                  <w:pPr>
                    <w:pStyle w:val="null3"/>
                    <w:jc w:val="both"/>
                  </w:pPr>
                  <w:r>
                    <w:rPr>
                      <w:rFonts w:ascii="仿宋_GB2312" w:hAnsi="仿宋_GB2312" w:cs="仿宋_GB2312" w:eastAsia="仿宋_GB2312"/>
                      <w:sz w:val="20"/>
                    </w:rPr>
                    <w:t>支持签报拟文、审批、审核、复核、会签、办理、归档等的签报处理过程；支持回退、终止等异常处理；支持关联其他公文、关联知识文档；支持多种格式附件；</w:t>
                  </w:r>
                </w:p>
                <w:p>
                  <w:pPr>
                    <w:pStyle w:val="null3"/>
                    <w:jc w:val="both"/>
                  </w:pPr>
                  <w:r>
                    <w:rPr>
                      <w:rFonts w:ascii="仿宋_GB2312" w:hAnsi="仿宋_GB2312" w:cs="仿宋_GB2312" w:eastAsia="仿宋_GB2312"/>
                      <w:sz w:val="20"/>
                    </w:rPr>
                    <w:t>4）查询统计</w:t>
                  </w:r>
                </w:p>
                <w:p>
                  <w:pPr>
                    <w:pStyle w:val="null3"/>
                    <w:jc w:val="both"/>
                  </w:pPr>
                  <w:r>
                    <w:rPr>
                      <w:rFonts w:ascii="仿宋_GB2312" w:hAnsi="仿宋_GB2312" w:cs="仿宋_GB2312" w:eastAsia="仿宋_GB2312"/>
                      <w:sz w:val="20"/>
                    </w:rPr>
                    <w:t>可以查看查询结果中的具体公文，包括公文正文、流程、文单。支持处于不同流转状态下的公文查询。查询条件多样，符合各类查找要求（包括按各种类型时间段查询、按各表单内容查询）。设立完善的查询权限机制，对于已归档的公文，只能查询文件有权限且查询者参与的公文，实现严格把控查找结果，保证公文的安全可控。</w:t>
                  </w:r>
                  <w:r>
                    <w:rPr>
                      <w:rFonts w:ascii="仿宋_GB2312" w:hAnsi="仿宋_GB2312" w:cs="仿宋_GB2312" w:eastAsia="仿宋_GB2312"/>
                      <w:sz w:val="20"/>
                    </w:rPr>
                    <w:t>收发查询、收发统计结果支持</w:t>
                  </w:r>
                  <w:r>
                    <w:rPr>
                      <w:rFonts w:ascii="仿宋_GB2312" w:hAnsi="仿宋_GB2312" w:cs="仿宋_GB2312" w:eastAsia="仿宋_GB2312"/>
                      <w:sz w:val="20"/>
                    </w:rPr>
                    <w:t>Excel导出。</w:t>
                  </w:r>
                </w:p>
                <w:p>
                  <w:pPr>
                    <w:pStyle w:val="null3"/>
                    <w:jc w:val="both"/>
                  </w:pPr>
                  <w:r>
                    <w:rPr>
                      <w:rFonts w:ascii="仿宋_GB2312" w:hAnsi="仿宋_GB2312" w:cs="仿宋_GB2312" w:eastAsia="仿宋_GB2312"/>
                      <w:sz w:val="20"/>
                    </w:rPr>
                    <w:t>5）▲公文防伪打印</w:t>
                  </w:r>
                </w:p>
                <w:p>
                  <w:pPr>
                    <w:pStyle w:val="null3"/>
                    <w:jc w:val="both"/>
                  </w:pPr>
                  <w:r>
                    <w:rPr>
                      <w:rFonts w:ascii="仿宋_GB2312" w:hAnsi="仿宋_GB2312" w:cs="仿宋_GB2312" w:eastAsia="仿宋_GB2312"/>
                      <w:sz w:val="20"/>
                    </w:rPr>
                    <w:t>支持公文防篡改，防伪打印功能。</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.事务流程审批需求：</w:t>
                  </w:r>
                </w:p>
                <w:p>
                  <w:pPr>
                    <w:pStyle w:val="null3"/>
                    <w:jc w:val="both"/>
                  </w:pPr>
                  <w:r>
                    <w:rPr>
                      <w:rFonts w:ascii="仿宋_GB2312" w:hAnsi="仿宋_GB2312" w:cs="仿宋_GB2312" w:eastAsia="仿宋_GB2312"/>
                      <w:sz w:val="20"/>
                    </w:rPr>
                    <w:t>1）流程定义</w:t>
                  </w:r>
                </w:p>
                <w:p>
                  <w:pPr>
                    <w:pStyle w:val="null3"/>
                    <w:jc w:val="both"/>
                  </w:pPr>
                  <w:r>
                    <w:rPr>
                      <w:rFonts w:ascii="仿宋_GB2312" w:hAnsi="仿宋_GB2312" w:cs="仿宋_GB2312" w:eastAsia="仿宋_GB2312"/>
                      <w:sz w:val="20"/>
                    </w:rPr>
                    <w:t>提供图形化的流程建模工具，可以实现复杂流程的设定和控制，提供图形化流程配置工具，基本控制功能可以通过可拖拉拽的图形化配置方式实现，而不需要代码开发；流程建模工具提供多样化的流程定义控件。</w:t>
                  </w:r>
                </w:p>
                <w:p>
                  <w:pPr>
                    <w:pStyle w:val="null3"/>
                    <w:jc w:val="both"/>
                  </w:pPr>
                  <w:r>
                    <w:rPr>
                      <w:rFonts w:ascii="仿宋_GB2312" w:hAnsi="仿宋_GB2312" w:cs="仿宋_GB2312" w:eastAsia="仿宋_GB2312"/>
                      <w:sz w:val="20"/>
                    </w:rPr>
                    <w:t>流程自定义：可以随时根据需要，由系统管理员或授权人员新增工作流程或修改原有工作流程；系统管理员可以对流程的表单、流程审批路径、出口、图形化可视化监控等状态进行定义。可设置直通、分流、条件流转、并支持串签、并签等多种流向的选择。</w:t>
                  </w:r>
                </w:p>
                <w:p>
                  <w:pPr>
                    <w:pStyle w:val="null3"/>
                    <w:jc w:val="both"/>
                  </w:pPr>
                  <w:r>
                    <w:rPr>
                      <w:rFonts w:ascii="仿宋_GB2312" w:hAnsi="仿宋_GB2312" w:cs="仿宋_GB2312" w:eastAsia="仿宋_GB2312"/>
                      <w:sz w:val="20"/>
                    </w:rPr>
                    <w:t>流程协同自定义：流程与流程之间的关联，流程与文档的关联，流程与人员，日程关联，实现数据共享。</w:t>
                  </w:r>
                </w:p>
                <w:p>
                  <w:pPr>
                    <w:pStyle w:val="null3"/>
                    <w:jc w:val="both"/>
                  </w:pPr>
                  <w:r>
                    <w:rPr>
                      <w:rFonts w:ascii="仿宋_GB2312" w:hAnsi="仿宋_GB2312" w:cs="仿宋_GB2312" w:eastAsia="仿宋_GB2312"/>
                      <w:sz w:val="20"/>
                    </w:rPr>
                    <w:t>流程报表自定义：流程中的数据可根据配置生成报表，可根据字段进行报表查询，并能导出</w:t>
                  </w:r>
                  <w:r>
                    <w:rPr>
                      <w:rFonts w:ascii="仿宋_GB2312" w:hAnsi="仿宋_GB2312" w:cs="仿宋_GB2312" w:eastAsia="仿宋_GB2312"/>
                      <w:sz w:val="20"/>
                    </w:rPr>
                    <w:t>EXCEL。</w:t>
                  </w:r>
                </w:p>
                <w:p>
                  <w:pPr>
                    <w:pStyle w:val="null3"/>
                    <w:jc w:val="both"/>
                  </w:pPr>
                  <w:r>
                    <w:rPr>
                      <w:rFonts w:ascii="仿宋_GB2312" w:hAnsi="仿宋_GB2312" w:cs="仿宋_GB2312" w:eastAsia="仿宋_GB2312"/>
                      <w:sz w:val="20"/>
                    </w:rPr>
                    <w:t>流程节点管理：可以设置流程节点允许停留时间，超过时间则系统自动提醒当前责任人。流程要求实现自动智能流转，完全不需要上一节点审批人去选择或定义下一节点审批人。流程节点入或出时能支持触发预先定义的外部动作。</w:t>
                  </w:r>
                </w:p>
                <w:p>
                  <w:pPr>
                    <w:pStyle w:val="null3"/>
                    <w:jc w:val="both"/>
                  </w:pPr>
                  <w:r>
                    <w:rPr>
                      <w:rFonts w:ascii="仿宋_GB2312" w:hAnsi="仿宋_GB2312" w:cs="仿宋_GB2312" w:eastAsia="仿宋_GB2312"/>
                      <w:sz w:val="20"/>
                    </w:rPr>
                    <w:t>打印模板：可以根据用户的要求将系统中流转的电子表单转换成其他格式并打印。</w:t>
                  </w:r>
                </w:p>
                <w:p>
                  <w:pPr>
                    <w:pStyle w:val="null3"/>
                    <w:jc w:val="both"/>
                  </w:pPr>
                  <w:r>
                    <w:rPr>
                      <w:rFonts w:ascii="仿宋_GB2312" w:hAnsi="仿宋_GB2312" w:cs="仿宋_GB2312" w:eastAsia="仿宋_GB2312"/>
                      <w:sz w:val="20"/>
                    </w:rPr>
                    <w:t>流程分支：流程依条件对分支的任意跳转。分支条件以表单中的字段值为依据。（根据表单、申请人员信息、当前审批人员信息、上一环节审批信息）</w:t>
                  </w:r>
                </w:p>
                <w:p>
                  <w:pPr>
                    <w:pStyle w:val="null3"/>
                    <w:jc w:val="both"/>
                  </w:pPr>
                  <w:r>
                    <w:rPr>
                      <w:rFonts w:ascii="仿宋_GB2312" w:hAnsi="仿宋_GB2312" w:cs="仿宋_GB2312" w:eastAsia="仿宋_GB2312"/>
                      <w:sz w:val="20"/>
                    </w:rPr>
                    <w:t>流程触发嵌套：用户可以根据实际情况在某一个处理节点上触发其他流程，将一个流程变成多个流程。</w:t>
                  </w:r>
                </w:p>
                <w:p>
                  <w:pPr>
                    <w:pStyle w:val="null3"/>
                    <w:jc w:val="both"/>
                  </w:pPr>
                  <w:r>
                    <w:rPr>
                      <w:rFonts w:ascii="仿宋_GB2312" w:hAnsi="仿宋_GB2312" w:cs="仿宋_GB2312" w:eastAsia="仿宋_GB2312"/>
                      <w:sz w:val="20"/>
                    </w:rPr>
                    <w:t>流程效率统计：任务平均办结周期分析、任务参与者办理时间分析、超期任务情况分析、人员的任务办理数量分析、人员的任务办理质量分析；组织维度提供部门、人员、岗位等的办理吞吐量、时间环比、办理效率、处理排名等；流程维度提供流程的吞吐量、流程的效率、时间环比、流程排名等。</w:t>
                  </w:r>
                </w:p>
                <w:p>
                  <w:pPr>
                    <w:pStyle w:val="null3"/>
                    <w:jc w:val="both"/>
                  </w:pPr>
                  <w:r>
                    <w:rPr>
                      <w:rFonts w:ascii="仿宋_GB2312" w:hAnsi="仿宋_GB2312" w:cs="仿宋_GB2312" w:eastAsia="仿宋_GB2312"/>
                      <w:sz w:val="20"/>
                    </w:rPr>
                    <w:t>流程测试：支持对未发布的流程模拟测试</w:t>
                  </w:r>
                  <w:r>
                    <w:rPr>
                      <w:rFonts w:ascii="仿宋_GB2312" w:hAnsi="仿宋_GB2312" w:cs="仿宋_GB2312" w:eastAsia="仿宋_GB2312"/>
                      <w:sz w:val="20"/>
                    </w:rPr>
                    <w:t>。流程规则自动校验由机器人进行规则自动检查校验。</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流程处理</w:t>
                  </w:r>
                </w:p>
                <w:p>
                  <w:pPr>
                    <w:pStyle w:val="null3"/>
                    <w:jc w:val="both"/>
                  </w:pPr>
                  <w:r>
                    <w:rPr>
                      <w:rFonts w:ascii="仿宋_GB2312" w:hAnsi="仿宋_GB2312" w:cs="仿宋_GB2312" w:eastAsia="仿宋_GB2312"/>
                      <w:sz w:val="20"/>
                    </w:rPr>
                    <w:t>申请发起：根据学校的要求对流程创建个性化设置，每个用户可提交有权限的申请流程。</w:t>
                  </w:r>
                </w:p>
                <w:p>
                  <w:pPr>
                    <w:pStyle w:val="null3"/>
                    <w:jc w:val="both"/>
                  </w:pPr>
                  <w:r>
                    <w:rPr>
                      <w:rFonts w:ascii="仿宋_GB2312" w:hAnsi="仿宋_GB2312" w:cs="仿宋_GB2312" w:eastAsia="仿宋_GB2312"/>
                      <w:sz w:val="20"/>
                    </w:rPr>
                    <w:t>流程抄送与转发：流程支持抄送功能，也可以设置抄送者需要提交审批意见通过，也可以不需要填写审批意见查看即可通过。流程的审批或者审阅者需要某个人的意见做参考时，可以将流程进行转发给需要转发的人员不影响主流程的走向。</w:t>
                  </w:r>
                </w:p>
                <w:p>
                  <w:pPr>
                    <w:pStyle w:val="null3"/>
                    <w:jc w:val="both"/>
                  </w:pPr>
                  <w:r>
                    <w:rPr>
                      <w:rFonts w:ascii="仿宋_GB2312" w:hAnsi="仿宋_GB2312" w:cs="仿宋_GB2312" w:eastAsia="仿宋_GB2312"/>
                      <w:sz w:val="20"/>
                    </w:rPr>
                    <w:t>待办处理：处理其他人员发起的流程并做相应的批注处理。</w:t>
                  </w:r>
                </w:p>
                <w:p>
                  <w:pPr>
                    <w:pStyle w:val="null3"/>
                    <w:jc w:val="both"/>
                  </w:pPr>
                  <w:r>
                    <w:rPr>
                      <w:rFonts w:ascii="仿宋_GB2312" w:hAnsi="仿宋_GB2312" w:cs="仿宋_GB2312" w:eastAsia="仿宋_GB2312"/>
                      <w:sz w:val="20"/>
                    </w:rPr>
                    <w:t>已办跟踪：可跟踪已经处理过但未结束的流程。</w:t>
                  </w:r>
                </w:p>
                <w:p>
                  <w:pPr>
                    <w:pStyle w:val="null3"/>
                    <w:jc w:val="both"/>
                  </w:pPr>
                  <w:r>
                    <w:rPr>
                      <w:rFonts w:ascii="仿宋_GB2312" w:hAnsi="仿宋_GB2312" w:cs="仿宋_GB2312" w:eastAsia="仿宋_GB2312"/>
                      <w:sz w:val="20"/>
                    </w:rPr>
                    <w:t>流程代理：用户可以根据需要将相关流程授权给同岗位。支持委托邮件提醒、委托取消，支持与邮件系统人员外出提醒相关联。</w:t>
                  </w:r>
                </w:p>
                <w:p>
                  <w:pPr>
                    <w:pStyle w:val="null3"/>
                    <w:jc w:val="both"/>
                  </w:pPr>
                  <w:r>
                    <w:rPr>
                      <w:rFonts w:ascii="仿宋_GB2312" w:hAnsi="仿宋_GB2312" w:cs="仿宋_GB2312" w:eastAsia="仿宋_GB2312"/>
                      <w:sz w:val="20"/>
                    </w:rPr>
                    <w:t>流程督办：相关流程负责人或者领导可以直接对流程进行意见督办。</w:t>
                  </w:r>
                </w:p>
                <w:p>
                  <w:pPr>
                    <w:pStyle w:val="null3"/>
                    <w:jc w:val="both"/>
                  </w:pPr>
                  <w:r>
                    <w:rPr>
                      <w:rFonts w:ascii="仿宋_GB2312" w:hAnsi="仿宋_GB2312" w:cs="仿宋_GB2312" w:eastAsia="仿宋_GB2312"/>
                      <w:sz w:val="20"/>
                    </w:rPr>
                    <w:t>流程查询：通过关键字可对需要的流程进行查询，或通过流程的分类、定义的属性进行查询。通过流程表单内容可以进行流程检索精确查询。</w:t>
                  </w:r>
                </w:p>
                <w:p>
                  <w:pPr>
                    <w:pStyle w:val="null3"/>
                    <w:jc w:val="both"/>
                  </w:pPr>
                  <w:r>
                    <w:rPr>
                      <w:rFonts w:ascii="仿宋_GB2312" w:hAnsi="仿宋_GB2312" w:cs="仿宋_GB2312" w:eastAsia="仿宋_GB2312"/>
                      <w:sz w:val="20"/>
                    </w:rPr>
                    <w:t>办结查询：可查看历史处理过并结束的流程。流程图形化显示及路径跟踪</w:t>
                  </w:r>
                  <w:r>
                    <w:rPr>
                      <w:rFonts w:ascii="仿宋_GB2312" w:hAnsi="仿宋_GB2312" w:cs="仿宋_GB2312" w:eastAsia="仿宋_GB2312"/>
                      <w:sz w:val="20"/>
                    </w:rPr>
                    <w:t>图形化显示流程的走向和流程的操作者；允许流程节点的相关人员（流程参与者）通过流程可视化流程监控图跟踪整个流程的执行情况。</w:t>
                  </w:r>
                </w:p>
                <w:p>
                  <w:pPr>
                    <w:pStyle w:val="null3"/>
                    <w:jc w:val="both"/>
                  </w:pPr>
                  <w:r>
                    <w:rPr>
                      <w:rFonts w:ascii="仿宋_GB2312" w:hAnsi="仿宋_GB2312" w:cs="仿宋_GB2312" w:eastAsia="仿宋_GB2312"/>
                      <w:sz w:val="20"/>
                    </w:rPr>
                    <w:t>3）流程流转</w:t>
                  </w:r>
                </w:p>
                <w:p>
                  <w:pPr>
                    <w:pStyle w:val="null3"/>
                    <w:jc w:val="both"/>
                  </w:pPr>
                  <w:r>
                    <w:rPr>
                      <w:rFonts w:ascii="仿宋_GB2312" w:hAnsi="仿宋_GB2312" w:cs="仿宋_GB2312" w:eastAsia="仿宋_GB2312"/>
                      <w:sz w:val="20"/>
                    </w:rPr>
                    <w:t>流程并发分支：根据工作需要，在某一个节点处理后，可分拆成多个节点由不同人员去审核或处理。</w:t>
                  </w:r>
                </w:p>
                <w:p>
                  <w:pPr>
                    <w:pStyle w:val="null3"/>
                    <w:jc w:val="both"/>
                  </w:pPr>
                  <w:r>
                    <w:rPr>
                      <w:rFonts w:ascii="仿宋_GB2312" w:hAnsi="仿宋_GB2312" w:cs="仿宋_GB2312" w:eastAsia="仿宋_GB2312"/>
                      <w:sz w:val="20"/>
                    </w:rPr>
                    <w:t>自由流程：可由用户在提交或审批的过程中，自行选择下一环节的处理人以及决定是否结束。</w:t>
                  </w:r>
                </w:p>
                <w:p>
                  <w:pPr>
                    <w:pStyle w:val="null3"/>
                    <w:jc w:val="both"/>
                  </w:pPr>
                  <w:r>
                    <w:rPr>
                      <w:rFonts w:ascii="仿宋_GB2312" w:hAnsi="仿宋_GB2312" w:cs="仿宋_GB2312" w:eastAsia="仿宋_GB2312"/>
                      <w:sz w:val="20"/>
                    </w:rPr>
                    <w:t>循环审核：支持加签后不回到加签发起节点。</w:t>
                  </w:r>
                </w:p>
                <w:p>
                  <w:pPr>
                    <w:pStyle w:val="null3"/>
                    <w:jc w:val="both"/>
                  </w:pPr>
                  <w:r>
                    <w:rPr>
                      <w:rFonts w:ascii="仿宋_GB2312" w:hAnsi="仿宋_GB2312" w:cs="仿宋_GB2312" w:eastAsia="仿宋_GB2312"/>
                      <w:sz w:val="20"/>
                    </w:rPr>
                    <w:t>合并审批：只审一次：在一次流程审批中，同一个领导只审一次，且支持以最高的职务进行审批。</w:t>
                  </w:r>
                </w:p>
                <w:p>
                  <w:pPr>
                    <w:pStyle w:val="null3"/>
                    <w:jc w:val="both"/>
                  </w:pPr>
                  <w:r>
                    <w:rPr>
                      <w:rFonts w:ascii="仿宋_GB2312" w:hAnsi="仿宋_GB2312" w:cs="仿宋_GB2312" w:eastAsia="仿宋_GB2312"/>
                      <w:sz w:val="20"/>
                    </w:rPr>
                    <w:t>4）流程赋权</w:t>
                  </w:r>
                </w:p>
                <w:p>
                  <w:pPr>
                    <w:pStyle w:val="null3"/>
                    <w:jc w:val="both"/>
                  </w:pPr>
                  <w:r>
                    <w:rPr>
                      <w:rFonts w:ascii="仿宋_GB2312" w:hAnsi="仿宋_GB2312" w:cs="仿宋_GB2312" w:eastAsia="仿宋_GB2312"/>
                      <w:sz w:val="20"/>
                    </w:rPr>
                    <w:t>流程监控：对流程执行的效率、执行的质量进行分析和处理。</w:t>
                  </w:r>
                </w:p>
                <w:p>
                  <w:pPr>
                    <w:pStyle w:val="null3"/>
                    <w:jc w:val="both"/>
                  </w:pPr>
                  <w:r>
                    <w:rPr>
                      <w:rFonts w:ascii="仿宋_GB2312" w:hAnsi="仿宋_GB2312" w:cs="仿宋_GB2312" w:eastAsia="仿宋_GB2312"/>
                      <w:sz w:val="20"/>
                    </w:rPr>
                    <w:t>流程撤回：系统支持灵活设定是否需要撤回提交的流程表单。</w:t>
                  </w:r>
                </w:p>
                <w:p>
                  <w:pPr>
                    <w:pStyle w:val="null3"/>
                    <w:jc w:val="both"/>
                  </w:pPr>
                  <w:r>
                    <w:rPr>
                      <w:rFonts w:ascii="仿宋_GB2312" w:hAnsi="仿宋_GB2312" w:cs="仿宋_GB2312" w:eastAsia="仿宋_GB2312"/>
                      <w:sz w:val="20"/>
                    </w:rPr>
                    <w:t>流程强制归档：用户可以根据情况是否强制将流程结束或者归档。</w:t>
                  </w:r>
                </w:p>
                <w:p>
                  <w:pPr>
                    <w:pStyle w:val="null3"/>
                    <w:jc w:val="both"/>
                  </w:pPr>
                  <w:r>
                    <w:rPr>
                      <w:rFonts w:ascii="仿宋_GB2312" w:hAnsi="仿宋_GB2312" w:cs="仿宋_GB2312" w:eastAsia="仿宋_GB2312"/>
                      <w:sz w:val="20"/>
                    </w:rPr>
                    <w:t>流程退回：可自由设定在任何节点的流程退回功能；退回流程可设置退回环节提交时可跳过中间环节，返回至当前环节。</w:t>
                  </w:r>
                </w:p>
                <w:p>
                  <w:pPr>
                    <w:pStyle w:val="null3"/>
                    <w:jc w:val="both"/>
                  </w:pPr>
                  <w:r>
                    <w:rPr>
                      <w:rFonts w:ascii="仿宋_GB2312" w:hAnsi="仿宋_GB2312" w:cs="仿宋_GB2312" w:eastAsia="仿宋_GB2312"/>
                      <w:sz w:val="20"/>
                    </w:rPr>
                    <w:t>流程会签：支持把任务分配给一群人处理过程中的受理和反馈问题，所有人同时得到任务指派并正确地完成某项任务。</w:t>
                  </w:r>
                </w:p>
                <w:p>
                  <w:pPr>
                    <w:pStyle w:val="null3"/>
                    <w:jc w:val="both"/>
                  </w:pPr>
                  <w:r>
                    <w:rPr>
                      <w:rFonts w:ascii="仿宋_GB2312" w:hAnsi="仿宋_GB2312" w:cs="仿宋_GB2312" w:eastAsia="仿宋_GB2312"/>
                      <w:sz w:val="20"/>
                    </w:rPr>
                    <w:t>流程移交、复制：历史数据转移、复制：人员调岗，历史数据可以移交；同岗位人员新增，可以复制权限，授权其查看历史流程、数据（包括在途流程）</w:t>
                  </w:r>
                </w:p>
                <w:p>
                  <w:pPr>
                    <w:pStyle w:val="null3"/>
                    <w:jc w:val="both"/>
                  </w:pPr>
                  <w:r>
                    <w:rPr>
                      <w:rFonts w:ascii="仿宋_GB2312" w:hAnsi="仿宋_GB2312" w:cs="仿宋_GB2312" w:eastAsia="仿宋_GB2312"/>
                      <w:sz w:val="20"/>
                    </w:rPr>
                    <w:t>流程授权审批表：通过</w:t>
                  </w:r>
                  <w:r>
                    <w:rPr>
                      <w:rFonts w:ascii="仿宋_GB2312" w:hAnsi="仿宋_GB2312" w:cs="仿宋_GB2312" w:eastAsia="仿宋_GB2312"/>
                      <w:sz w:val="20"/>
                    </w:rPr>
                    <w:t>excel或系统维护的权限表，导入即可批量修改整个流程的审批权限</w:t>
                  </w:r>
                </w:p>
                <w:p>
                  <w:pPr>
                    <w:pStyle w:val="null3"/>
                    <w:jc w:val="both"/>
                  </w:pPr>
                  <w:r>
                    <w:rPr>
                      <w:rFonts w:ascii="仿宋_GB2312" w:hAnsi="仿宋_GB2312" w:cs="仿宋_GB2312" w:eastAsia="仿宋_GB2312"/>
                      <w:sz w:val="20"/>
                    </w:rPr>
                    <w:t>5）流程集成</w:t>
                  </w:r>
                </w:p>
                <w:p>
                  <w:pPr>
                    <w:pStyle w:val="null3"/>
                    <w:jc w:val="both"/>
                  </w:pPr>
                  <w:r>
                    <w:rPr>
                      <w:rFonts w:ascii="仿宋_GB2312" w:hAnsi="仿宋_GB2312" w:cs="仿宋_GB2312" w:eastAsia="仿宋_GB2312"/>
                      <w:sz w:val="20"/>
                    </w:rPr>
                    <w:t>流程催办短信提醒：通过短信提醒待办流程。</w:t>
                  </w:r>
                </w:p>
                <w:p>
                  <w:pPr>
                    <w:pStyle w:val="null3"/>
                    <w:jc w:val="both"/>
                  </w:pPr>
                  <w:r>
                    <w:rPr>
                      <w:rFonts w:ascii="仿宋_GB2312" w:hAnsi="仿宋_GB2312" w:cs="仿宋_GB2312" w:eastAsia="仿宋_GB2312"/>
                      <w:sz w:val="20"/>
                    </w:rPr>
                    <w:t>流程催办邮件提醒：流程可以通过邮件的方式进行提醒。</w:t>
                  </w:r>
                </w:p>
                <w:p>
                  <w:pPr>
                    <w:pStyle w:val="null3"/>
                    <w:jc w:val="both"/>
                  </w:pPr>
                  <w:r>
                    <w:rPr>
                      <w:rFonts w:ascii="仿宋_GB2312" w:hAnsi="仿宋_GB2312" w:cs="仿宋_GB2312" w:eastAsia="仿宋_GB2312"/>
                      <w:sz w:val="20"/>
                    </w:rPr>
                    <w:t>流程自动提醒：对新请求、待处理请求、超时未处理请求、处理完请求等，系统具有提醒功能。通过邮件、即时消息、手机短信等方式提醒。同时可以通知流程及工作到达。流程自动触发与子流程，流程可以定义计划启动时间，用户根据时间或操作，可自动发起相应的流程。（如：工作计划、总结等）。当某个主流程流转时，可以定义自动触发下一个子流程（用户根据情况定义：流程结束时可以触发或者流程离开某个节点时触发子流程）。</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会议管理需求：</w:t>
                  </w:r>
                </w:p>
                <w:p>
                  <w:pPr>
                    <w:pStyle w:val="null3"/>
                    <w:jc w:val="both"/>
                  </w:pPr>
                  <w:r>
                    <w:rPr>
                      <w:rFonts w:ascii="仿宋_GB2312" w:hAnsi="仿宋_GB2312" w:cs="仿宋_GB2312" w:eastAsia="仿宋_GB2312"/>
                      <w:sz w:val="20"/>
                    </w:rPr>
                    <w:t>会议管理实现从会前议题提报、可视化会议资源、会务安排、冲突提醒、会议资料上传、会议布局排座、会议签到、会议纪要、会议决议等一站式的会议管理。灵活支撑常规</w:t>
                  </w:r>
                  <w:r>
                    <w:rPr>
                      <w:rFonts w:ascii="仿宋_GB2312" w:hAnsi="仿宋_GB2312" w:cs="仿宋_GB2312" w:eastAsia="仿宋_GB2312"/>
                      <w:sz w:val="20"/>
                    </w:rPr>
                    <w:t>/周期会议、议题上会会议、大型活动会议等多种不同会议类型，围绕会前、会中、会后闭环管理，同时会议管理可与公文、重要事项审批、督办等应用全面协同关联，根据公文、重要事项可形成会议，会议决议转化公文发布，会议决议形成督办任务跟踪，督办工作过程触发关联会议，整体文事会全面协同。</w:t>
                  </w:r>
                </w:p>
                <w:p>
                  <w:pPr>
                    <w:pStyle w:val="null3"/>
                    <w:jc w:val="both"/>
                  </w:pPr>
                  <w:r>
                    <w:rPr>
                      <w:rFonts w:ascii="仿宋_GB2312" w:hAnsi="仿宋_GB2312" w:cs="仿宋_GB2312" w:eastAsia="仿宋_GB2312"/>
                      <w:sz w:val="20"/>
                      <w:b/>
                    </w:rPr>
                    <w:t>4.督办管理需求：</w:t>
                  </w:r>
                </w:p>
                <w:p>
                  <w:pPr>
                    <w:pStyle w:val="null3"/>
                    <w:jc w:val="both"/>
                  </w:pPr>
                  <w:r>
                    <w:rPr>
                      <w:rFonts w:ascii="仿宋_GB2312" w:hAnsi="仿宋_GB2312" w:cs="仿宋_GB2312" w:eastAsia="仿宋_GB2312"/>
                      <w:sz w:val="20"/>
                    </w:rPr>
                    <w:t>实现各类工作任务的在线督查、督办，各部门在系统中可反馈工作落实情况，各部门工作落实情况对指定人员实时显示，系统实现自动按该系统管理员设置的时间催办。功能应用包含但不限于：发起督查督办、下达督办任务、反馈填写执行情况、结束督办、统计汇总。</w:t>
                  </w:r>
                </w:p>
                <w:p>
                  <w:pPr>
                    <w:pStyle w:val="null3"/>
                    <w:jc w:val="both"/>
                  </w:pPr>
                  <w:r>
                    <w:rPr>
                      <w:rFonts w:ascii="仿宋_GB2312" w:hAnsi="仿宋_GB2312" w:cs="仿宋_GB2312" w:eastAsia="仿宋_GB2312"/>
                      <w:sz w:val="20"/>
                      <w:b/>
                    </w:rPr>
                    <w:t>5.信息采编需求</w:t>
                  </w:r>
                </w:p>
                <w:p>
                  <w:pPr>
                    <w:pStyle w:val="null3"/>
                    <w:jc w:val="both"/>
                  </w:pPr>
                  <w:r>
                    <w:rPr>
                      <w:rFonts w:ascii="仿宋_GB2312" w:hAnsi="仿宋_GB2312" w:cs="仿宋_GB2312" w:eastAsia="仿宋_GB2312"/>
                      <w:sz w:val="20"/>
                    </w:rPr>
                    <w:t>信息采编管理建设要求通过技术先进、运行稳定、界面美观、操作简便、基于浏览器的信息报送管理平台，实现信息的报送、采集、处理、共享等功能。功能应用包含但不限于：信息上报、信息审核、信息签发等。</w:t>
                  </w:r>
                </w:p>
                <w:p>
                  <w:pPr>
                    <w:pStyle w:val="null3"/>
                    <w:jc w:val="both"/>
                  </w:pPr>
                  <w:r>
                    <w:rPr>
                      <w:rFonts w:ascii="仿宋_GB2312" w:hAnsi="仿宋_GB2312" w:cs="仿宋_GB2312" w:eastAsia="仿宋_GB2312"/>
                      <w:sz w:val="20"/>
                      <w:b/>
                    </w:rPr>
                    <w:t>6.值班管理需求</w:t>
                  </w:r>
                </w:p>
                <w:p>
                  <w:pPr>
                    <w:pStyle w:val="null3"/>
                    <w:jc w:val="both"/>
                  </w:pPr>
                  <w:r>
                    <w:rPr>
                      <w:rFonts w:ascii="仿宋_GB2312" w:hAnsi="仿宋_GB2312" w:cs="仿宋_GB2312" w:eastAsia="仿宋_GB2312"/>
                      <w:sz w:val="20"/>
                    </w:rPr>
                    <w:t>支持在线进行值班安排，形成值班信息表，支持根据安排的人员和时间，自动生成值班表。</w:t>
                  </w:r>
                </w:p>
                <w:p>
                  <w:pPr>
                    <w:pStyle w:val="null3"/>
                    <w:jc w:val="both"/>
                  </w:pPr>
                  <w:r>
                    <w:rPr>
                      <w:rFonts w:ascii="仿宋_GB2312" w:hAnsi="仿宋_GB2312" w:cs="仿宋_GB2312" w:eastAsia="仿宋_GB2312"/>
                      <w:sz w:val="20"/>
                      <w:b/>
                    </w:rPr>
                    <w:t>7.校领导日程管理需求</w:t>
                  </w:r>
                </w:p>
                <w:p>
                  <w:pPr>
                    <w:pStyle w:val="null3"/>
                    <w:jc w:val="both"/>
                  </w:pPr>
                  <w:r>
                    <w:rPr>
                      <w:rFonts w:ascii="仿宋_GB2312" w:hAnsi="仿宋_GB2312" w:cs="仿宋_GB2312" w:eastAsia="仿宋_GB2312"/>
                      <w:sz w:val="20"/>
                    </w:rPr>
                    <w:t>集中展示校领导一周的工作内容包括日程相关的时间、地点、人员、活动名称等按照时间顺序展示，也可以做分类筛选和关键字搜索。</w:t>
                  </w:r>
                </w:p>
                <w:p>
                  <w:pPr>
                    <w:pStyle w:val="null3"/>
                    <w:jc w:val="both"/>
                  </w:pPr>
                  <w:r>
                    <w:rPr>
                      <w:rFonts w:ascii="仿宋_GB2312" w:hAnsi="仿宋_GB2312" w:cs="仿宋_GB2312" w:eastAsia="仿宋_GB2312"/>
                      <w:sz w:val="20"/>
                      <w:b/>
                    </w:rPr>
                    <w:t>8.知识文档管理需求</w:t>
                  </w:r>
                </w:p>
                <w:p>
                  <w:pPr>
                    <w:pStyle w:val="null3"/>
                    <w:jc w:val="both"/>
                  </w:pPr>
                  <w:r>
                    <w:rPr>
                      <w:rFonts w:ascii="仿宋_GB2312" w:hAnsi="仿宋_GB2312" w:cs="仿宋_GB2312" w:eastAsia="仿宋_GB2312"/>
                      <w:sz w:val="20"/>
                    </w:rPr>
                    <w:t>形成全学校统一的文档知识库，通过</w:t>
                  </w:r>
                  <w:r>
                    <w:rPr>
                      <w:rFonts w:ascii="仿宋_GB2312" w:hAnsi="仿宋_GB2312" w:cs="仿宋_GB2312" w:eastAsia="仿宋_GB2312"/>
                      <w:sz w:val="20"/>
                    </w:rPr>
                    <w:t>“收”“管”“存”“用”让文档知识创造更大的价值。能有效管理学校各类文档资料，建立以岗位为中心的知识地图，实现文档知识的分享和有效传承。通过全文搜索打造学校内部的百度知识库，包括单一字段检索、复合条件检索、全文检索等检索方式。检索机制遍布每个应用模块，采用统一的搜索界面和完善的层级搜索帮助，检索的结果是按用户的岗位角色进行权限过滤的，无权存取的文档不会被检索出来。</w:t>
                  </w:r>
                </w:p>
                <w:p>
                  <w:pPr>
                    <w:pStyle w:val="null3"/>
                    <w:jc w:val="both"/>
                  </w:pPr>
                  <w:r>
                    <w:rPr>
                      <w:rFonts w:ascii="仿宋_GB2312" w:hAnsi="仿宋_GB2312" w:cs="仿宋_GB2312" w:eastAsia="仿宋_GB2312"/>
                      <w:sz w:val="20"/>
                      <w:b/>
                    </w:rPr>
                    <w:t>9.接待管理需求</w:t>
                  </w:r>
                </w:p>
                <w:p>
                  <w:pPr>
                    <w:pStyle w:val="null3"/>
                    <w:jc w:val="both"/>
                  </w:pPr>
                  <w:r>
                    <w:rPr>
                      <w:rFonts w:ascii="仿宋_GB2312" w:hAnsi="仿宋_GB2312" w:cs="仿宋_GB2312" w:eastAsia="仿宋_GB2312"/>
                      <w:sz w:val="20"/>
                    </w:rPr>
                    <w:t>构建接待管理一体化的应用，如外部领导来访，可通过一次录入，自动进行后续的工作安排，如车辆安排、会议安排、食宿安排、议程安排、应急方案预设等，一次录入完成整个后续接待的全协同管理。</w:t>
                  </w:r>
                </w:p>
                <w:p>
                  <w:pPr>
                    <w:pStyle w:val="null3"/>
                    <w:jc w:val="both"/>
                  </w:pPr>
                  <w:r>
                    <w:rPr>
                      <w:rFonts w:ascii="仿宋_GB2312" w:hAnsi="仿宋_GB2312" w:cs="仿宋_GB2312" w:eastAsia="仿宋_GB2312"/>
                      <w:sz w:val="20"/>
                      <w:b/>
                    </w:rPr>
                    <w:t>10.制度管理需求</w:t>
                  </w:r>
                </w:p>
                <w:p>
                  <w:pPr>
                    <w:pStyle w:val="null3"/>
                    <w:jc w:val="both"/>
                  </w:pPr>
                  <w:r>
                    <w:rPr>
                      <w:rFonts w:ascii="仿宋_GB2312" w:hAnsi="仿宋_GB2312" w:cs="仿宋_GB2312" w:eastAsia="仿宋_GB2312"/>
                      <w:sz w:val="20"/>
                    </w:rPr>
                    <w:t>实现学校制度管理的体系化、规范化、流程化，提高制度管理的有效性和适应性。通过制度类流程实现文件新增、修订、升版、废除等过程管理，达到学校规范化管理和发展的需要，为各项工作有条不紊地开展提供了坚实的制度保障。</w:t>
                  </w:r>
                </w:p>
                <w:p>
                  <w:pPr>
                    <w:pStyle w:val="null3"/>
                    <w:jc w:val="both"/>
                  </w:pPr>
                  <w:r>
                    <w:rPr>
                      <w:rFonts w:ascii="仿宋_GB2312" w:hAnsi="仿宋_GB2312" w:cs="仿宋_GB2312" w:eastAsia="仿宋_GB2312"/>
                      <w:sz w:val="20"/>
                      <w:b/>
                    </w:rPr>
                    <w:t>11.车辆管理需求</w:t>
                  </w:r>
                </w:p>
                <w:p>
                  <w:pPr>
                    <w:pStyle w:val="null3"/>
                    <w:jc w:val="both"/>
                  </w:pPr>
                  <w:r>
                    <w:rPr>
                      <w:rFonts w:ascii="仿宋_GB2312" w:hAnsi="仿宋_GB2312" w:cs="仿宋_GB2312" w:eastAsia="仿宋_GB2312"/>
                      <w:sz w:val="20"/>
                    </w:rPr>
                    <w:t>对车辆档案的基本资料维护、通过流程审批对车辆使用申请、车辆保养维修记录、管理司机基本档案，以及对车辆各种信息进行统计，可按人员、部门、时间、车辆类型等多种方式进行统计等功能。</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b/>
                    </w:rPr>
                    <w:t>统一电子签章管理需求</w:t>
                  </w:r>
                </w:p>
                <w:p>
                  <w:pPr>
                    <w:pStyle w:val="null3"/>
                    <w:jc w:val="both"/>
                  </w:pPr>
                  <w:r>
                    <w:rPr>
                      <w:rFonts w:ascii="仿宋_GB2312" w:hAnsi="仿宋_GB2312" w:cs="仿宋_GB2312" w:eastAsia="仿宋_GB2312"/>
                      <w:sz w:val="20"/>
                    </w:rPr>
                    <w:t>需本地化部署电子签章平台，构建组织统一的电子签章管理中心，实现对全校及各部门印章的全生命周期管理，主要包含申请管理、印章制作、印章注册、印章管理、授权管理、签章管理、验证管理、查询统计、日志管理和系统管理等功能。能够提供对于电子印章的统一管理，并与申请审批流程集成；支持对公章的制作，发送，公文的校验，公文的作废，并且应用于公文管理过程中；能够提供公章的使用的详细日志，记录每一次公章的使用情况；</w:t>
                  </w:r>
                </w:p>
                <w:p>
                  <w:pPr>
                    <w:pStyle w:val="null3"/>
                    <w:jc w:val="both"/>
                  </w:pPr>
                  <w:r>
                    <w:rPr>
                      <w:rFonts w:ascii="仿宋_GB2312" w:hAnsi="仿宋_GB2312" w:cs="仿宋_GB2312" w:eastAsia="仿宋_GB2312"/>
                      <w:sz w:val="20"/>
                    </w:rPr>
                    <w:t>支持对印章日志的管理：系统日志审计，签章日志审计、日志查询、日志分类、日志类型、日志统计、日志备份，实现对印章的管理全透明；平台架构需支持建立分类的印章管理体系，形成可追溯的印章审批流程；可根据需求构建或集成统一的电子签章及</w:t>
                  </w:r>
                  <w:r>
                    <w:rPr>
                      <w:rFonts w:ascii="仿宋_GB2312" w:hAnsi="仿宋_GB2312" w:cs="仿宋_GB2312" w:eastAsia="仿宋_GB2312"/>
                      <w:sz w:val="20"/>
                    </w:rPr>
                    <w:t>CA认证系统，满足单位内安全用印整体要求，需为学校提供不少于5年期CA企业证书。</w:t>
                  </w:r>
                </w:p>
                <w:p>
                  <w:pPr>
                    <w:pStyle w:val="null3"/>
                    <w:jc w:val="both"/>
                  </w:pPr>
                  <w:r>
                    <w:rPr>
                      <w:rFonts w:ascii="仿宋_GB2312" w:hAnsi="仿宋_GB2312" w:cs="仿宋_GB2312" w:eastAsia="仿宋_GB2312"/>
                      <w:sz w:val="20"/>
                      <w:b/>
                    </w:rPr>
                    <w:t>五、移动办公需求：</w:t>
                  </w:r>
                </w:p>
                <w:p>
                  <w:pPr>
                    <w:pStyle w:val="null3"/>
                    <w:jc w:val="both"/>
                  </w:pPr>
                  <w:r>
                    <w:rPr>
                      <w:rFonts w:ascii="仿宋_GB2312" w:hAnsi="仿宋_GB2312" w:cs="仿宋_GB2312" w:eastAsia="仿宋_GB2312"/>
                      <w:sz w:val="20"/>
                    </w:rPr>
                    <w:t>提供丰富的移动办公应用，包括移动公文、移动审批、移动文档、移动日程、移动会议、通知公告、移动搜索等，同时能满足于学校企业微信集成。</w:t>
                  </w:r>
                </w:p>
                <w:p>
                  <w:pPr>
                    <w:pStyle w:val="null3"/>
                    <w:jc w:val="both"/>
                  </w:pPr>
                  <w:r>
                    <w:rPr>
                      <w:rFonts w:ascii="仿宋_GB2312" w:hAnsi="仿宋_GB2312" w:cs="仿宋_GB2312" w:eastAsia="仿宋_GB2312"/>
                      <w:sz w:val="20"/>
                    </w:rPr>
                    <w:t>移动安全：支持通过移动终端的设备绑定方式来控制移动设备的安全性，并且支持多种安全验证方式来进行移动办公。</w:t>
                  </w:r>
                </w:p>
                <w:p>
                  <w:pPr>
                    <w:pStyle w:val="null3"/>
                    <w:jc w:val="both"/>
                  </w:pPr>
                  <w:r>
                    <w:rPr>
                      <w:rFonts w:ascii="仿宋_GB2312" w:hAnsi="仿宋_GB2312" w:cs="仿宋_GB2312" w:eastAsia="仿宋_GB2312"/>
                      <w:sz w:val="20"/>
                    </w:rPr>
                    <w:t>移动公文审批：提供在移动终端上进行公文审批，能够在移动终端上查看到公文信息、正文信息、流程目前停留的节点状态及每个环节处理时间周期。</w:t>
                  </w:r>
                </w:p>
                <w:p>
                  <w:pPr>
                    <w:pStyle w:val="null3"/>
                    <w:jc w:val="both"/>
                  </w:pPr>
                  <w:r>
                    <w:rPr>
                      <w:rFonts w:ascii="仿宋_GB2312" w:hAnsi="仿宋_GB2312" w:cs="仿宋_GB2312" w:eastAsia="仿宋_GB2312"/>
                      <w:sz w:val="20"/>
                    </w:rPr>
                    <w:t>移动文档查阅：提供在移动终端上查看本人有权限的文档信息。</w:t>
                  </w:r>
                </w:p>
                <w:p>
                  <w:pPr>
                    <w:pStyle w:val="null3"/>
                    <w:jc w:val="both"/>
                  </w:pPr>
                  <w:r>
                    <w:rPr>
                      <w:rFonts w:ascii="仿宋_GB2312" w:hAnsi="仿宋_GB2312" w:cs="仿宋_GB2312" w:eastAsia="仿宋_GB2312"/>
                      <w:sz w:val="20"/>
                    </w:rPr>
                    <w:t>移动日程：实现系统日程与手机日历进行日程安排双向同步，实现通过手机日历就能对领导一周工作安排进行提醒。</w:t>
                  </w:r>
                </w:p>
                <w:p>
                  <w:pPr>
                    <w:pStyle w:val="null3"/>
                    <w:jc w:val="both"/>
                  </w:pPr>
                  <w:r>
                    <w:rPr>
                      <w:rFonts w:ascii="仿宋_GB2312" w:hAnsi="仿宋_GB2312" w:cs="仿宋_GB2312" w:eastAsia="仿宋_GB2312"/>
                      <w:sz w:val="20"/>
                    </w:rPr>
                    <w:t>移动集成：支持与企业微信集成，登录企业微信后办理移动端所有工作内容。</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b/>
                    </w:rPr>
                    <w:t>低代码平台需求</w:t>
                  </w:r>
                </w:p>
                <w:p>
                  <w:pPr>
                    <w:pStyle w:val="null3"/>
                    <w:jc w:val="both"/>
                  </w:pPr>
                  <w:r>
                    <w:rPr>
                      <w:rFonts w:ascii="仿宋_GB2312" w:hAnsi="仿宋_GB2312" w:cs="仿宋_GB2312" w:eastAsia="仿宋_GB2312"/>
                      <w:sz w:val="20"/>
                    </w:rPr>
                    <w:t>平台需支持低代码开发，能够帮助学校降低后期业务应用的开发成本。低代码平台应包含但不限于以下功能：页面构建引擎、表单引擎、流程引擎、数据集成引擎、报表引擎、组织引擎、权限引擎、内容引擎、消息引擎、规则引擎、无侵入式开发等功能。</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39"/>
                  <w:vMerge/>
                  <w:tcBorders>
                    <w:top w:val="none" w:color="000000" w:sz="4"/>
                    <w:left w:val="single" w:color="000000" w:sz="4"/>
                    <w:bottom w:val="single" w:color="000000" w:sz="4"/>
                    <w:right w:val="single" w:color="000000" w:sz="4"/>
                  </w:tcBorders>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运维保障</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▲需提供项目验收后不少于三年驻场运维服务。</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信创部署</w:t>
                  </w:r>
                </w:p>
              </w:tc>
              <w:tc>
                <w:tcPr>
                  <w:tcW w:type="dxa" w:w="1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本项目使用完全自主信创硬件、数据库、中间件、操作系统和流版签等，校务协同平台系统应能够支撑在信创软硬件环境中运行，供应商应提供针对信创环境下所需的数据库、中间件、操作系统和流版签在约</w:t>
                  </w:r>
                  <w:r>
                    <w:rPr>
                      <w:rFonts w:ascii="仿宋_GB2312" w:hAnsi="仿宋_GB2312" w:cs="仿宋_GB2312" w:eastAsia="仿宋_GB2312"/>
                      <w:sz w:val="20"/>
                    </w:rPr>
                    <w:t>2000并发用户下的品牌版本型号、数量及报价。</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（二）学院邮件与短信、线路服务参数</w:t>
            </w:r>
          </w:p>
          <w:tbl>
            <w:tblPr>
              <w:tblInd w:type="dxa" w:w="135"/>
              <w:tblBorders>
                <w:top w:val="none" w:color="000000" w:sz="4"/>
                <w:left w:val="none" w:color="000000" w:sz="4"/>
                <w:bottom w:val="none" w:color="000000" w:sz="4"/>
                <w:right w:val="none" w:color="000000" w:sz="4"/>
                <w:insideH w:val="none"/>
                <w:insideV w:val="none"/>
              </w:tblBorders>
            </w:tblPr>
            <w:tblGrid>
              <w:gridCol w:w="239"/>
              <w:gridCol w:w="291"/>
              <w:gridCol w:w="1325"/>
              <w:gridCol w:w="192"/>
              <w:gridCol w:w="291"/>
              <w:gridCol w:w="192"/>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品目</w:t>
                  </w:r>
                </w:p>
              </w:tc>
              <w:tc>
                <w:tcPr>
                  <w:tcW w:type="dxa" w:w="1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主要技术参数</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云邮箱迁移及开通部署</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1.▲邮件系统教职工邮箱用户授权数不少于100个；</w:t>
                  </w:r>
                </w:p>
                <w:p>
                  <w:pPr>
                    <w:pStyle w:val="null3"/>
                    <w:jc w:val="both"/>
                  </w:pPr>
                  <w:r>
                    <w:rPr>
                      <w:rFonts w:ascii="仿宋_GB2312" w:hAnsi="仿宋_GB2312" w:cs="仿宋_GB2312" w:eastAsia="仿宋_GB2312"/>
                      <w:sz w:val="20"/>
                    </w:rPr>
                    <w:t>2.学生邮箱数按需赠送。不少于2000个。</w:t>
                  </w:r>
                </w:p>
                <w:p>
                  <w:pPr>
                    <w:pStyle w:val="null3"/>
                    <w:jc w:val="both"/>
                  </w:pPr>
                  <w:r>
                    <w:rPr>
                      <w:rFonts w:ascii="仿宋_GB2312" w:hAnsi="仿宋_GB2312" w:cs="仿宋_GB2312" w:eastAsia="仿宋_GB2312"/>
                      <w:sz w:val="20"/>
                    </w:rPr>
                    <w:t>3.教职工邮箱能自动扩容实现无限存储容量，学生邮箱初次开通容量不小于1GB，可以扩容到5G/用户。</w:t>
                  </w:r>
                </w:p>
                <w:p>
                  <w:pPr>
                    <w:pStyle w:val="null3"/>
                    <w:jc w:val="left"/>
                  </w:pPr>
                  <w:r>
                    <w:rPr>
                      <w:rFonts w:ascii="仿宋_GB2312" w:hAnsi="仿宋_GB2312" w:cs="仿宋_GB2312" w:eastAsia="仿宋_GB2312"/>
                      <w:sz w:val="20"/>
                    </w:rPr>
                    <w:t>4.支持学生邮箱和教职工邮箱使用学校指定包括但不限于xaad.edu.cn域名。</w:t>
                  </w:r>
                </w:p>
                <w:p>
                  <w:pPr>
                    <w:pStyle w:val="null3"/>
                    <w:jc w:val="both"/>
                  </w:pPr>
                  <w:r>
                    <w:rPr>
                      <w:rFonts w:ascii="仿宋_GB2312" w:hAnsi="仿宋_GB2312" w:cs="仿宋_GB2312" w:eastAsia="仿宋_GB2312"/>
                      <w:sz w:val="20"/>
                    </w:rPr>
                    <w:t>5.普通附件单个文件大小限制≥50MB，超大附件单个文件大小限制≥2GB，超大附件默认存储30天，可以无限次续期。</w:t>
                  </w:r>
                </w:p>
                <w:p>
                  <w:pPr>
                    <w:pStyle w:val="null3"/>
                    <w:jc w:val="both"/>
                  </w:pPr>
                  <w:r>
                    <w:rPr>
                      <w:rFonts w:ascii="仿宋_GB2312" w:hAnsi="仿宋_GB2312" w:cs="仿宋_GB2312" w:eastAsia="仿宋_GB2312"/>
                      <w:sz w:val="20"/>
                    </w:rPr>
                    <w:t>6、提供≥20GB文件中转站。</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邮箱集成</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1.▲实现统一身份认证平台等对接实现单点登录和新邮件提醒功能。</w:t>
                  </w:r>
                </w:p>
                <w:p>
                  <w:pPr>
                    <w:pStyle w:val="null3"/>
                    <w:jc w:val="both"/>
                  </w:pPr>
                  <w:r>
                    <w:rPr>
                      <w:rFonts w:ascii="仿宋_GB2312" w:hAnsi="仿宋_GB2312" w:cs="仿宋_GB2312" w:eastAsia="仿宋_GB2312"/>
                      <w:sz w:val="20"/>
                    </w:rPr>
                    <w:t>2.实现师生邮箱加入企微后自动分配邮箱地址。</w:t>
                  </w:r>
                </w:p>
                <w:p>
                  <w:pPr>
                    <w:pStyle w:val="null3"/>
                    <w:jc w:val="both"/>
                  </w:pPr>
                  <w:r>
                    <w:rPr>
                      <w:rFonts w:ascii="仿宋_GB2312" w:hAnsi="仿宋_GB2312" w:cs="仿宋_GB2312" w:eastAsia="仿宋_GB2312"/>
                      <w:sz w:val="20"/>
                    </w:rPr>
                    <w:t>3. 教师和学生可以至少自助设置邮箱别名1次，具有唯一别名校验机制；学校可以预留指定规则的邮箱别名，可以设置禁止使用的别名库。</w:t>
                  </w:r>
                </w:p>
                <w:p>
                  <w:pPr>
                    <w:pStyle w:val="null3"/>
                    <w:jc w:val="both"/>
                  </w:pPr>
                  <w:r>
                    <w:rPr>
                      <w:rFonts w:ascii="仿宋_GB2312" w:hAnsi="仿宋_GB2312" w:cs="仿宋_GB2312" w:eastAsia="仿宋_GB2312"/>
                      <w:sz w:val="20"/>
                    </w:rPr>
                    <w:t>4.实现与数据中心同步，自动同步组织机构和师生基本信息。</w:t>
                  </w:r>
                </w:p>
                <w:p>
                  <w:pPr>
                    <w:pStyle w:val="null3"/>
                    <w:jc w:val="both"/>
                  </w:pPr>
                  <w:r>
                    <w:rPr>
                      <w:rFonts w:ascii="仿宋_GB2312" w:hAnsi="仿宋_GB2312" w:cs="仿宋_GB2312" w:eastAsia="仿宋_GB2312"/>
                      <w:sz w:val="20"/>
                    </w:rPr>
                    <w:t>5. 实现与数据中心同步，根据师生在校状态的变化自动实现邮箱账号的开通与禁用或删除。</w:t>
                  </w:r>
                </w:p>
                <w:p>
                  <w:pPr>
                    <w:pStyle w:val="null3"/>
                    <w:jc w:val="both"/>
                  </w:pPr>
                  <w:r>
                    <w:rPr>
                      <w:rFonts w:ascii="仿宋_GB2312" w:hAnsi="仿宋_GB2312" w:cs="仿宋_GB2312" w:eastAsia="仿宋_GB2312"/>
                      <w:sz w:val="20"/>
                    </w:rPr>
                    <w:t>6.数据同步具备容错机制，在数据源丢失的情况下，不影响邮箱系统使用。</w:t>
                  </w:r>
                </w:p>
                <w:p>
                  <w:pPr>
                    <w:pStyle w:val="null3"/>
                    <w:jc w:val="both"/>
                  </w:pPr>
                  <w:r>
                    <w:rPr>
                      <w:rFonts w:ascii="仿宋_GB2312" w:hAnsi="仿宋_GB2312" w:cs="仿宋_GB2312" w:eastAsia="仿宋_GB2312"/>
                      <w:sz w:val="20"/>
                    </w:rPr>
                    <w:t>7.根据学校管理要求实现长时间（如一年或以上）没登录邮箱账号自动删除或禁用。</w:t>
                  </w:r>
                </w:p>
                <w:p>
                  <w:pPr>
                    <w:pStyle w:val="null3"/>
                    <w:jc w:val="both"/>
                  </w:pPr>
                  <w:r>
                    <w:rPr>
                      <w:rFonts w:ascii="仿宋_GB2312" w:hAnsi="仿宋_GB2312" w:cs="仿宋_GB2312" w:eastAsia="仿宋_GB2312"/>
                      <w:sz w:val="20"/>
                    </w:rPr>
                    <w:t>8.▲实现邮箱自动关联企业微信，实现企业微信中新邮件提醒和收发邮件功能。</w:t>
                  </w:r>
                </w:p>
                <w:p>
                  <w:pPr>
                    <w:pStyle w:val="null3"/>
                    <w:jc w:val="both"/>
                  </w:pPr>
                  <w:r>
                    <w:rPr>
                      <w:rFonts w:ascii="仿宋_GB2312" w:hAnsi="仿宋_GB2312" w:cs="仿宋_GB2312" w:eastAsia="仿宋_GB2312"/>
                      <w:sz w:val="20"/>
                    </w:rPr>
                    <w:t>9.实现邮件中插入企业微信聊天记录、文档、微盘文件、日程、智能机器人聊天记录等，实现高效协同办公能力。</w:t>
                  </w:r>
                </w:p>
                <w:p>
                  <w:pPr>
                    <w:pStyle w:val="null3"/>
                    <w:jc w:val="both"/>
                  </w:pPr>
                  <w:r>
                    <w:rPr>
                      <w:rFonts w:ascii="仿宋_GB2312" w:hAnsi="仿宋_GB2312" w:cs="仿宋_GB2312" w:eastAsia="仿宋_GB2312"/>
                      <w:sz w:val="20"/>
                    </w:rPr>
                    <w:t>注：本项目若涉及与第三方系统对接与集成，产生额外费用时，由中标人承担，校方不增加预算（提供承诺函并加盖投标人公章）。</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9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产品功能</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1.支持单次上传多个附件，支持断点续传， 支持大附件中转站。</w:t>
                  </w:r>
                </w:p>
                <w:p>
                  <w:pPr>
                    <w:pStyle w:val="null3"/>
                    <w:jc w:val="both"/>
                  </w:pPr>
                  <w:r>
                    <w:rPr>
                      <w:rFonts w:ascii="仿宋_GB2312" w:hAnsi="仿宋_GB2312" w:cs="仿宋_GB2312" w:eastAsia="仿宋_GB2312"/>
                      <w:sz w:val="20"/>
                    </w:rPr>
                    <w:t>2.在规定时间内未操作邮件，自动保存至草稿箱。</w:t>
                  </w:r>
                </w:p>
                <w:p>
                  <w:pPr>
                    <w:pStyle w:val="null3"/>
                    <w:jc w:val="both"/>
                  </w:pPr>
                  <w:r>
                    <w:rPr>
                      <w:rFonts w:ascii="仿宋_GB2312" w:hAnsi="仿宋_GB2312" w:cs="仿宋_GB2312" w:eastAsia="仿宋_GB2312"/>
                      <w:sz w:val="20"/>
                    </w:rPr>
                    <w:t>3.▲无需插件组织架构和通讯录至少能自动同步到Outlook、foxmail客户端中的一个。（提供支持本功能界面的佐证材料加盖投标人公章）</w:t>
                  </w:r>
                </w:p>
                <w:p>
                  <w:pPr>
                    <w:pStyle w:val="null3"/>
                    <w:jc w:val="both"/>
                  </w:pPr>
                  <w:r>
                    <w:rPr>
                      <w:rFonts w:ascii="仿宋_GB2312" w:hAnsi="仿宋_GB2312" w:cs="仿宋_GB2312" w:eastAsia="仿宋_GB2312"/>
                      <w:sz w:val="20"/>
                    </w:rPr>
                    <w:t>4.登录状态查询：用户可以自行查询自己的登录时间、IP、IP归属地及邮件是否发送成功。</w:t>
                  </w:r>
                </w:p>
                <w:p>
                  <w:pPr>
                    <w:pStyle w:val="null3"/>
                    <w:jc w:val="both"/>
                  </w:pPr>
                  <w:r>
                    <w:rPr>
                      <w:rFonts w:ascii="仿宋_GB2312" w:hAnsi="仿宋_GB2312" w:cs="仿宋_GB2312" w:eastAsia="仿宋_GB2312"/>
                      <w:sz w:val="20"/>
                    </w:rPr>
                    <w:t>5.发信状态查询：用户可自行查询邮件是否成功达到对方服务器。</w:t>
                  </w:r>
                </w:p>
                <w:p>
                  <w:pPr>
                    <w:pStyle w:val="null3"/>
                    <w:jc w:val="both"/>
                  </w:pPr>
                  <w:r>
                    <w:rPr>
                      <w:rFonts w:ascii="仿宋_GB2312" w:hAnsi="仿宋_GB2312" w:cs="仿宋_GB2312" w:eastAsia="仿宋_GB2312"/>
                      <w:sz w:val="20"/>
                    </w:rPr>
                    <w:t>6.删信查询：用户可以自行查询已删除邮件，10天内彻底删除的邮件需要能自助恢复。（提供支持本功能界面的佐证材料加盖投标人公章）</w:t>
                  </w:r>
                </w:p>
                <w:p>
                  <w:pPr>
                    <w:pStyle w:val="null3"/>
                    <w:jc w:val="both"/>
                  </w:pPr>
                  <w:r>
                    <w:rPr>
                      <w:rFonts w:ascii="仿宋_GB2312" w:hAnsi="仿宋_GB2312" w:cs="仿宋_GB2312" w:eastAsia="仿宋_GB2312"/>
                      <w:sz w:val="20"/>
                    </w:rPr>
                    <w:t>7.误删除的邮箱30天内可以恢复，恢复的内容包括邮件内容和通讯录。</w:t>
                  </w:r>
                </w:p>
                <w:p>
                  <w:pPr>
                    <w:pStyle w:val="null3"/>
                    <w:jc w:val="both"/>
                  </w:pPr>
                  <w:r>
                    <w:rPr>
                      <w:rFonts w:ascii="仿宋_GB2312" w:hAnsi="仿宋_GB2312" w:cs="仿宋_GB2312" w:eastAsia="仿宋_GB2312"/>
                      <w:sz w:val="20"/>
                    </w:rPr>
                    <w:t>8.提供用户操作记录、用户邮件投递、用户登录记录、管理员操作记录等系统日志查看、统计。提供邮件日志跟踪，支持多种条件查询、详细分析邮件的投递情况。</w:t>
                  </w:r>
                </w:p>
                <w:p>
                  <w:pPr>
                    <w:pStyle w:val="null3"/>
                    <w:jc w:val="both"/>
                  </w:pPr>
                  <w:r>
                    <w:rPr>
                      <w:rFonts w:ascii="仿宋_GB2312" w:hAnsi="仿宋_GB2312" w:cs="仿宋_GB2312" w:eastAsia="仿宋_GB2312"/>
                      <w:sz w:val="20"/>
                    </w:rPr>
                    <w:t>9.使用学校指定的域名包括但不限于xaad.edu.cn，支持不同教师、学生不同身份使用不同邮箱后缀。</w:t>
                  </w:r>
                </w:p>
                <w:p>
                  <w:pPr>
                    <w:pStyle w:val="null3"/>
                    <w:jc w:val="both"/>
                  </w:pPr>
                  <w:r>
                    <w:rPr>
                      <w:rFonts w:ascii="仿宋_GB2312" w:hAnsi="仿宋_GB2312" w:cs="仿宋_GB2312" w:eastAsia="仿宋_GB2312"/>
                      <w:sz w:val="20"/>
                    </w:rPr>
                    <w:t>10.支持对系统用户活跃程度统计，能区分长期不用的＂僵尸＂账号。</w:t>
                  </w:r>
                </w:p>
                <w:p>
                  <w:pPr>
                    <w:pStyle w:val="null3"/>
                    <w:jc w:val="both"/>
                  </w:pPr>
                  <w:r>
                    <w:rPr>
                      <w:rFonts w:ascii="仿宋_GB2312" w:hAnsi="仿宋_GB2312" w:cs="仿宋_GB2312" w:eastAsia="仿宋_GB2312"/>
                      <w:sz w:val="20"/>
                    </w:rPr>
                    <w:t>11.支持域内15天内误发的邮件已读未读邮件召回。</w:t>
                  </w:r>
                </w:p>
                <w:p>
                  <w:pPr>
                    <w:pStyle w:val="null3"/>
                    <w:jc w:val="both"/>
                  </w:pPr>
                  <w:r>
                    <w:rPr>
                      <w:rFonts w:ascii="仿宋_GB2312" w:hAnsi="仿宋_GB2312" w:cs="仿宋_GB2312" w:eastAsia="仿宋_GB2312"/>
                      <w:sz w:val="20"/>
                    </w:rPr>
                    <w:t>12.支持部门邮箱，成员凭独立验证（可以是手机短信验证码、微信、企业微信扫码等多种验证方式中的一种或者多种，但要求各个成员的验证互相独立）方式进入邮箱，避免共用密码造成不安全事故。</w:t>
                  </w:r>
                </w:p>
                <w:p>
                  <w:pPr>
                    <w:pStyle w:val="null3"/>
                    <w:jc w:val="both"/>
                  </w:pPr>
                  <w:r>
                    <w:rPr>
                      <w:rFonts w:ascii="仿宋_GB2312" w:hAnsi="仿宋_GB2312" w:cs="仿宋_GB2312" w:eastAsia="仿宋_GB2312"/>
                      <w:sz w:val="20"/>
                    </w:rPr>
                    <w:t>13.支持日历同步，邮箱日历可同步企业微信日程。</w:t>
                  </w:r>
                </w:p>
                <w:p>
                  <w:pPr>
                    <w:pStyle w:val="null3"/>
                    <w:jc w:val="both"/>
                  </w:pPr>
                  <w:r>
                    <w:rPr>
                      <w:rFonts w:ascii="仿宋_GB2312" w:hAnsi="仿宋_GB2312" w:cs="仿宋_GB2312" w:eastAsia="仿宋_GB2312"/>
                      <w:sz w:val="20"/>
                    </w:rPr>
                    <w:t>14.提供大文件中转站服务，发送的大附件可以经过大文件中转站转换成下载链接后随邮件发送。</w:t>
                  </w:r>
                </w:p>
                <w:p>
                  <w:pPr>
                    <w:pStyle w:val="null3"/>
                    <w:jc w:val="both"/>
                  </w:pPr>
                  <w:r>
                    <w:rPr>
                      <w:rFonts w:ascii="仿宋_GB2312" w:hAnsi="仿宋_GB2312" w:cs="仿宋_GB2312" w:eastAsia="仿宋_GB2312"/>
                      <w:sz w:val="20"/>
                    </w:rPr>
                    <w:t>15.支持顺畅的海外通信，提供海外邮件服务器和加速节点（包含接收邮件和发送邮件等通信）。</w:t>
                  </w:r>
                </w:p>
                <w:p>
                  <w:pPr>
                    <w:pStyle w:val="null3"/>
                    <w:jc w:val="both"/>
                  </w:pPr>
                  <w:r>
                    <w:rPr>
                      <w:rFonts w:ascii="仿宋_GB2312" w:hAnsi="仿宋_GB2312" w:cs="仿宋_GB2312" w:eastAsia="仿宋_GB2312"/>
                      <w:sz w:val="20"/>
                    </w:rPr>
                    <w:t>16.采用权威的反垃圾邮件指纹库，在搜集海量用户指纹特征基础上，可平均&lt;=5分钟更新一次。</w:t>
                  </w:r>
                </w:p>
                <w:p>
                  <w:pPr>
                    <w:pStyle w:val="null3"/>
                    <w:jc w:val="both"/>
                  </w:pPr>
                  <w:r>
                    <w:rPr>
                      <w:rFonts w:ascii="仿宋_GB2312" w:hAnsi="仿宋_GB2312" w:cs="仿宋_GB2312" w:eastAsia="仿宋_GB2312"/>
                      <w:sz w:val="20"/>
                    </w:rPr>
                    <w:t>17. 采用智能化的过滤规则数据库，无需人工输入邮件过滤规则，垃圾拦截率≥97%，误判率≤0.01%。</w:t>
                  </w:r>
                </w:p>
                <w:p>
                  <w:pPr>
                    <w:pStyle w:val="null3"/>
                    <w:jc w:val="both"/>
                  </w:pPr>
                  <w:r>
                    <w:rPr>
                      <w:rFonts w:ascii="仿宋_GB2312" w:hAnsi="仿宋_GB2312" w:cs="仿宋_GB2312" w:eastAsia="仿宋_GB2312"/>
                      <w:sz w:val="20"/>
                    </w:rPr>
                    <w:t>18.根据邮件评分概念，对于评分中分值较高而被判为疑似垃圾邮件的邮件，直接转入垃圾箱，分值低的已确认的垃圾邮件，直接过滤掉，用户可以查询过滤掉的垃圾邮件目录，误判邮件可以重新收取。</w:t>
                  </w:r>
                </w:p>
                <w:p>
                  <w:pPr>
                    <w:pStyle w:val="null3"/>
                    <w:jc w:val="both"/>
                  </w:pPr>
                  <w:r>
                    <w:rPr>
                      <w:rFonts w:ascii="仿宋_GB2312" w:hAnsi="仿宋_GB2312" w:cs="仿宋_GB2312" w:eastAsia="仿宋_GB2312"/>
                      <w:sz w:val="20"/>
                    </w:rPr>
                    <w:t>19.用户可以对漏进的垃圾邮件或被误判的正常邮件进行申诉，反垃圾过滤系统能不断调整过滤策略。</w:t>
                  </w:r>
                </w:p>
                <w:p>
                  <w:pPr>
                    <w:pStyle w:val="null3"/>
                    <w:jc w:val="both"/>
                  </w:pPr>
                  <w:r>
                    <w:rPr>
                      <w:rFonts w:ascii="仿宋_GB2312" w:hAnsi="仿宋_GB2312" w:cs="仿宋_GB2312" w:eastAsia="仿宋_GB2312"/>
                      <w:sz w:val="20"/>
                    </w:rPr>
                    <w:t>20.病毒邮件的识别率和拦截率≥99.9%。</w:t>
                  </w:r>
                </w:p>
                <w:p>
                  <w:pPr>
                    <w:pStyle w:val="null3"/>
                    <w:jc w:val="both"/>
                  </w:pPr>
                  <w:r>
                    <w:rPr>
                      <w:rFonts w:ascii="仿宋_GB2312" w:hAnsi="仿宋_GB2312" w:cs="仿宋_GB2312" w:eastAsia="仿宋_GB2312"/>
                      <w:sz w:val="20"/>
                    </w:rPr>
                    <w:t>21.邮箱需提供异地登录提醒功能，需有多次登录错误防范措施。</w:t>
                  </w:r>
                </w:p>
                <w:p>
                  <w:pPr>
                    <w:pStyle w:val="null3"/>
                    <w:jc w:val="both"/>
                  </w:pPr>
                  <w:r>
                    <w:rPr>
                      <w:rFonts w:ascii="仿宋_GB2312" w:hAnsi="仿宋_GB2312" w:cs="仿宋_GB2312" w:eastAsia="仿宋_GB2312"/>
                      <w:sz w:val="20"/>
                    </w:rPr>
                    <w:t>22.学校可以针对域内域外邮件设置不同的收信规则，减少学校邮箱受钓鱼邮件的侵扰。</w:t>
                  </w:r>
                </w:p>
                <w:p>
                  <w:pPr>
                    <w:pStyle w:val="null3"/>
                    <w:jc w:val="both"/>
                  </w:pPr>
                  <w:r>
                    <w:rPr>
                      <w:rFonts w:ascii="仿宋_GB2312" w:hAnsi="仿宋_GB2312" w:cs="仿宋_GB2312" w:eastAsia="仿宋_GB2312"/>
                      <w:sz w:val="20"/>
                    </w:rPr>
                    <w:t>23.长期不用邮件客户端的账号系统能自动禁用POP/IMAP功能，用户需要用时可以自行打开，避免邮箱被暴力测试。</w:t>
                  </w:r>
                </w:p>
                <w:p>
                  <w:pPr>
                    <w:pStyle w:val="null3"/>
                    <w:jc w:val="both"/>
                  </w:pPr>
                  <w:r>
                    <w:rPr>
                      <w:rFonts w:ascii="仿宋_GB2312" w:hAnsi="仿宋_GB2312" w:cs="仿宋_GB2312" w:eastAsia="仿宋_GB2312"/>
                      <w:sz w:val="20"/>
                    </w:rPr>
                    <w:t>24.管理员二次验证后可以批量删除漏进的诈骗邮件，删除操作记录长期保存。</w:t>
                  </w:r>
                </w:p>
                <w:p>
                  <w:pPr>
                    <w:pStyle w:val="null3"/>
                    <w:jc w:val="both"/>
                  </w:pPr>
                  <w:r>
                    <w:rPr>
                      <w:rFonts w:ascii="仿宋_GB2312" w:hAnsi="仿宋_GB2312" w:cs="仿宋_GB2312" w:eastAsia="仿宋_GB2312"/>
                      <w:sz w:val="20"/>
                    </w:rPr>
                    <w:t>25.邮件系统需支持设置发信频率，避免账号被盗用于大量群发垃圾邮件，可设置白名单成员。</w:t>
                  </w:r>
                </w:p>
                <w:p>
                  <w:pPr>
                    <w:pStyle w:val="null3"/>
                    <w:jc w:val="both"/>
                  </w:pPr>
                  <w:r>
                    <w:rPr>
                      <w:rFonts w:ascii="仿宋_GB2312" w:hAnsi="仿宋_GB2312" w:cs="仿宋_GB2312" w:eastAsia="仿宋_GB2312"/>
                      <w:sz w:val="20"/>
                    </w:rPr>
                    <w:t>26.邮件系统需支持SPF、DMARC、DKIM等协议，避免邮箱被伪造。</w:t>
                  </w:r>
                </w:p>
                <w:p>
                  <w:pPr>
                    <w:pStyle w:val="null3"/>
                    <w:jc w:val="both"/>
                  </w:pPr>
                  <w:r>
                    <w:rPr>
                      <w:rFonts w:ascii="仿宋_GB2312" w:hAnsi="仿宋_GB2312" w:cs="仿宋_GB2312" w:eastAsia="仿宋_GB2312"/>
                      <w:sz w:val="20"/>
                    </w:rPr>
                    <w:t>27. Webmail支持全程SSL加密，管理后台支持上传自有的SSL证书。</w:t>
                  </w:r>
                </w:p>
                <w:p>
                  <w:pPr>
                    <w:pStyle w:val="null3"/>
                    <w:jc w:val="both"/>
                  </w:pPr>
                  <w:r>
                    <w:rPr>
                      <w:rFonts w:ascii="仿宋_GB2312" w:hAnsi="仿宋_GB2312" w:cs="仿宋_GB2312" w:eastAsia="仿宋_GB2312"/>
                      <w:sz w:val="20"/>
                    </w:rPr>
                    <w:t>28.厂方需对用户存在云上的关键信息做异地容灾备份。</w:t>
                  </w:r>
                </w:p>
                <w:p>
                  <w:pPr>
                    <w:pStyle w:val="null3"/>
                    <w:jc w:val="both"/>
                  </w:pPr>
                  <w:r>
                    <w:rPr>
                      <w:rFonts w:ascii="仿宋_GB2312" w:hAnsi="仿宋_GB2312" w:cs="仿宋_GB2312" w:eastAsia="仿宋_GB2312"/>
                      <w:sz w:val="20"/>
                    </w:rPr>
                    <w:t>29.支持发信限制策略，可对限定范围人员设定IP限制，加强邮箱安全管理。</w:t>
                  </w:r>
                </w:p>
                <w:p>
                  <w:pPr>
                    <w:pStyle w:val="null3"/>
                    <w:jc w:val="both"/>
                  </w:pPr>
                  <w:r>
                    <w:rPr>
                      <w:rFonts w:ascii="仿宋_GB2312" w:hAnsi="仿宋_GB2312" w:cs="仿宋_GB2312" w:eastAsia="仿宋_GB2312"/>
                      <w:sz w:val="20"/>
                    </w:rPr>
                    <w:t>30.通讯录共享和隐藏功能：管理员可以设置部分成员或部门是否共享通讯录，可以设置部分成员或部门是否有查看通讯录的权限，避免邮箱信息外泄或者相互骚扰。</w:t>
                  </w:r>
                </w:p>
                <w:p>
                  <w:pPr>
                    <w:pStyle w:val="null3"/>
                    <w:jc w:val="both"/>
                  </w:pPr>
                  <w:r>
                    <w:rPr>
                      <w:rFonts w:ascii="仿宋_GB2312" w:hAnsi="仿宋_GB2312" w:cs="仿宋_GB2312" w:eastAsia="仿宋_GB2312"/>
                      <w:sz w:val="20"/>
                    </w:rPr>
                    <w:t>31.邮件服务器要具有日志审计和邮件内容审计的功能，保存的审计记录符合公安部要求的不少于6个月。</w:t>
                  </w:r>
                </w:p>
                <w:p>
                  <w:pPr>
                    <w:pStyle w:val="null3"/>
                    <w:jc w:val="both"/>
                  </w:pPr>
                  <w:r>
                    <w:rPr>
                      <w:rFonts w:ascii="仿宋_GB2312" w:hAnsi="仿宋_GB2312" w:cs="仿宋_GB2312" w:eastAsia="仿宋_GB2312"/>
                      <w:sz w:val="20"/>
                    </w:rPr>
                    <w:t>32.提供并签署用户数据隐私保护相关条款或协议，防止用户数据泄露。</w:t>
                  </w:r>
                </w:p>
                <w:p>
                  <w:pPr>
                    <w:pStyle w:val="null3"/>
                    <w:jc w:val="both"/>
                  </w:pPr>
                  <w:r>
                    <w:rPr>
                      <w:rFonts w:ascii="仿宋_GB2312" w:hAnsi="仿宋_GB2312" w:cs="仿宋_GB2312" w:eastAsia="仿宋_GB2312"/>
                      <w:sz w:val="20"/>
                    </w:rPr>
                    <w:t>33.系统支持在线升级及扩容，并保证用户的正常使用。</w:t>
                  </w:r>
                </w:p>
                <w:p>
                  <w:pPr>
                    <w:pStyle w:val="null3"/>
                    <w:jc w:val="both"/>
                  </w:pPr>
                  <w:r>
                    <w:rPr>
                      <w:rFonts w:ascii="仿宋_GB2312" w:hAnsi="仿宋_GB2312" w:cs="仿宋_GB2312" w:eastAsia="仿宋_GB2312"/>
                      <w:sz w:val="20"/>
                    </w:rPr>
                    <w:t>34.邮件归档：学校师生所有的收发邮件都需免费提供归档，以备查询，不限容量和邮件封数。</w:t>
                  </w:r>
                </w:p>
                <w:p>
                  <w:pPr>
                    <w:pStyle w:val="null3"/>
                    <w:jc w:val="both"/>
                  </w:pPr>
                  <w:r>
                    <w:rPr>
                      <w:rFonts w:ascii="仿宋_GB2312" w:hAnsi="仿宋_GB2312" w:cs="仿宋_GB2312" w:eastAsia="仿宋_GB2312"/>
                      <w:sz w:val="20"/>
                    </w:rPr>
                    <w:t>35.发信状态查询：用户可自行查询邮件是否成功达到对方服务器。</w:t>
                  </w:r>
                </w:p>
                <w:p>
                  <w:pPr>
                    <w:pStyle w:val="null3"/>
                    <w:jc w:val="both"/>
                  </w:pPr>
                  <w:r>
                    <w:rPr>
                      <w:rFonts w:ascii="仿宋_GB2312" w:hAnsi="仿宋_GB2312" w:cs="仿宋_GB2312" w:eastAsia="仿宋_GB2312"/>
                      <w:sz w:val="20"/>
                    </w:rPr>
                    <w:t>36. 为了增强邮箱安全性，IMAP/POP关闭后，用户依然可以通过企业微信收发邮件。（提供支持本功能界面的佐证材料加盖投标人公章）</w:t>
                  </w:r>
                </w:p>
                <w:p>
                  <w:pPr>
                    <w:pStyle w:val="null3"/>
                    <w:jc w:val="both"/>
                  </w:pPr>
                  <w:r>
                    <w:rPr>
                      <w:rFonts w:ascii="仿宋_GB2312" w:hAnsi="仿宋_GB2312" w:cs="仿宋_GB2312" w:eastAsia="仿宋_GB2312"/>
                      <w:sz w:val="20"/>
                    </w:rPr>
                    <w:t>37.▲邮件系统必须通过网络安全等级保护定级备案（三级），提供备案证明材料。</w:t>
                  </w:r>
                </w:p>
                <w:p>
                  <w:pPr>
                    <w:pStyle w:val="null3"/>
                    <w:jc w:val="both"/>
                  </w:pPr>
                  <w:r>
                    <w:rPr>
                      <w:rFonts w:ascii="仿宋_GB2312" w:hAnsi="仿宋_GB2312" w:cs="仿宋_GB2312" w:eastAsia="仿宋_GB2312"/>
                      <w:sz w:val="20"/>
                    </w:rPr>
                    <w:t>38.所投系统需通过ISO/IEC27018公有云个人隐私保护认证，ISO/IEC27001信息安全管理体系认证，ISO/IEC20000信息技术服务管理体系认证。</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92"/>
                  <w:vMerge/>
                  <w:tcBorders>
                    <w:top w:val="none" w:color="000000" w:sz="4"/>
                    <w:left w:val="single" w:color="000000" w:sz="4"/>
                    <w:bottom w:val="single" w:color="000000" w:sz="4"/>
                    <w:right w:val="single" w:color="000000" w:sz="4"/>
                  </w:tcBorders>
                </w:tc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5G短信网关</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1.具备基础电信业务经营许可证和增值电信业务经营许可证；</w:t>
                  </w:r>
                </w:p>
                <w:p>
                  <w:pPr>
                    <w:pStyle w:val="null3"/>
                    <w:jc w:val="left"/>
                  </w:pPr>
                  <w:r>
                    <w:rPr>
                      <w:rFonts w:ascii="仿宋_GB2312" w:hAnsi="仿宋_GB2312" w:cs="仿宋_GB2312" w:eastAsia="仿宋_GB2312"/>
                      <w:sz w:val="20"/>
                    </w:rPr>
                    <w:t>2.支持短信单发、群发、定时发送等功能，短信发送成功率≥99%，响应时间≤3 秒，支持与主流基础通信网络无缝适配，保障跨网络场景下发送稳定性</w:t>
                  </w:r>
                </w:p>
                <w:p>
                  <w:pPr>
                    <w:pStyle w:val="null3"/>
                    <w:jc w:val="left"/>
                  </w:pPr>
                  <w:r>
                    <w:rPr>
                      <w:rFonts w:ascii="仿宋_GB2312" w:hAnsi="仿宋_GB2312" w:cs="仿宋_GB2312" w:eastAsia="仿宋_GB2312"/>
                      <w:sz w:val="20"/>
                    </w:rPr>
                    <w:t>3.国际标准遵循：基于 GSMA 国际标准开发，支持文本、图片、音视频、多媒体卡片、位置、联系人等多类型内容传输</w:t>
                  </w:r>
                </w:p>
                <w:p>
                  <w:pPr>
                    <w:pStyle w:val="null3"/>
                    <w:jc w:val="left"/>
                  </w:pPr>
                  <w:r>
                    <w:rPr>
                      <w:rFonts w:ascii="仿宋_GB2312" w:hAnsi="仿宋_GB2312" w:cs="仿宋_GB2312" w:eastAsia="仿宋_GB2312"/>
                      <w:sz w:val="20"/>
                    </w:rPr>
                    <w:t>4.支持 OPPO、苹果（iOS 18.1 及以上）、小米（澎湃系统及以上）、华为等主流品牌终端，实现苹果 + 主流安卓终端全覆盖</w:t>
                  </w:r>
                </w:p>
                <w:p>
                  <w:pPr>
                    <w:pStyle w:val="null3"/>
                    <w:jc w:val="left"/>
                  </w:pPr>
                  <w:r>
                    <w:rPr>
                      <w:rFonts w:ascii="仿宋_GB2312" w:hAnsi="仿宋_GB2312" w:cs="仿宋_GB2312" w:eastAsia="仿宋_GB2312"/>
                      <w:sz w:val="20"/>
                    </w:rPr>
                    <w:t>5.支持将 5G 消息自动回落为短信、5G 视信或阅信，回落短信携带可解析链接时，端侧呈现富媒体卡片形态</w:t>
                  </w:r>
                </w:p>
                <w:p>
                  <w:pPr>
                    <w:pStyle w:val="null3"/>
                    <w:jc w:val="left"/>
                  </w:pPr>
                  <w:r>
                    <w:rPr>
                      <w:rFonts w:ascii="仿宋_GB2312" w:hAnsi="仿宋_GB2312" w:cs="仿宋_GB2312" w:eastAsia="仿宋_GB2312"/>
                      <w:sz w:val="20"/>
                    </w:rPr>
                    <w:t>6.支持卡片按钮、悬浮按钮、固定菜单等交互形式，提供至少 10 种交互方式</w:t>
                  </w:r>
                </w:p>
                <w:p>
                  <w:pPr>
                    <w:pStyle w:val="null3"/>
                    <w:jc w:val="left"/>
                  </w:pPr>
                  <w:r>
                    <w:rPr>
                      <w:rFonts w:ascii="仿宋_GB2312" w:hAnsi="仿宋_GB2312" w:cs="仿宋_GB2312" w:eastAsia="仿宋_GB2312"/>
                      <w:sz w:val="20"/>
                    </w:rPr>
                    <w:t>7.集成智能问答功能，支持随问随答，可实现高频服务场景自动化响应</w:t>
                  </w:r>
                </w:p>
                <w:p>
                  <w:pPr>
                    <w:pStyle w:val="null3"/>
                    <w:jc w:val="left"/>
                  </w:pPr>
                  <w:r>
                    <w:rPr>
                      <w:rFonts w:ascii="仿宋_GB2312" w:hAnsi="仿宋_GB2312" w:cs="仿宋_GB2312" w:eastAsia="仿宋_GB2312"/>
                      <w:sz w:val="20"/>
                    </w:rPr>
                    <w:t>8.提供图文视频类、红包卡券类、电商类、通知文本类等多场景阅信模板，支持模板自定义设计、提审及短链生成</w:t>
                  </w:r>
                </w:p>
                <w:p>
                  <w:pPr>
                    <w:pStyle w:val="null3"/>
                    <w:jc w:val="left"/>
                  </w:pPr>
                  <w:r>
                    <w:rPr>
                      <w:rFonts w:ascii="仿宋_GB2312" w:hAnsi="仿宋_GB2312" w:cs="仿宋_GB2312" w:eastAsia="仿宋_GB2312"/>
                      <w:sz w:val="20"/>
                    </w:rPr>
                    <w:t>9.具备事前模板管控、事中内容风险侦测、事后分析迭代全流程管控；支持内容合规性判断、端口行业类型与内容一致性校验、链接风险侦测，优先防控金融借贷类风险</w:t>
                  </w:r>
                </w:p>
                <w:p>
                  <w:pPr>
                    <w:pStyle w:val="null3"/>
                    <w:jc w:val="left"/>
                  </w:pPr>
                  <w:r>
                    <w:rPr>
                      <w:rFonts w:ascii="仿宋_GB2312" w:hAnsi="仿宋_GB2312" w:cs="仿宋_GB2312" w:eastAsia="仿宋_GB2312"/>
                      <w:sz w:val="20"/>
                    </w:rPr>
                    <w:t>10.无涉诈案例产生，符合工信部网络安全管理要求</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运维</w:t>
                  </w:r>
                </w:p>
                <w:p>
                  <w:pPr>
                    <w:pStyle w:val="null3"/>
                    <w:jc w:val="center"/>
                  </w:pPr>
                  <w:r>
                    <w:rPr>
                      <w:rFonts w:ascii="仿宋_GB2312" w:hAnsi="仿宋_GB2312" w:cs="仿宋_GB2312" w:eastAsia="仿宋_GB2312"/>
                      <w:sz w:val="20"/>
                    </w:rPr>
                    <w:t>保障</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提供常态化培训（含培训视频、行业方案）、技术对接指导等服务</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数据专线</w:t>
                  </w:r>
                </w:p>
              </w:tc>
              <w:tc>
                <w:tcPr>
                  <w:tcW w:type="dxa" w:w="1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5G短信网关配套提供一条带宽不低于500Mbps的光缆数据专线；要求具有工业和信息化部颁发的《中华人民共和国增值电信业务经营许可证》（该许可证业务内容须涵盖：互联网接入服务业务、固定网国内数据传送业务、互联网数据中心业务、国内互联网虚拟专用网业务，且业务范围涵盖陕西省）的厂商（含其陕西省内的分支机构）完成本项施工，并出具针对本项目的承诺函或授权给其他投标人的授权函（该函中须明确详细光缆路由图纸、光纤性能指标、施工调试方案等内容）；</w:t>
                  </w:r>
                </w:p>
                <w:p>
                  <w:pPr>
                    <w:pStyle w:val="null3"/>
                    <w:jc w:val="left"/>
                  </w:pPr>
                  <w:r>
                    <w:rPr>
                      <w:rFonts w:ascii="仿宋_GB2312" w:hAnsi="仿宋_GB2312" w:cs="仿宋_GB2312" w:eastAsia="仿宋_GB2312"/>
                      <w:sz w:val="20"/>
                    </w:rPr>
                    <w:t>注：提供有效且清晰的增值电信业务经营许可证扫描件。</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条</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b/>
              </w:rPr>
              <w:t>（三）安全等级保护测评</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313"/>
              <w:gridCol w:w="1310"/>
              <w:gridCol w:w="193"/>
              <w:gridCol w:w="308"/>
              <w:gridCol w:w="172"/>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品目</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主要技术参数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网络安全等级保护测</w:t>
                  </w:r>
                  <w:r>
                    <w:rPr>
                      <w:rFonts w:ascii="仿宋_GB2312" w:hAnsi="仿宋_GB2312" w:cs="仿宋_GB2312" w:eastAsia="仿宋_GB2312"/>
                      <w:sz w:val="20"/>
                    </w:rPr>
                    <w:t>评</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投标人应依据《信息安全技术</w:t>
                  </w:r>
                  <w:r>
                    <w:rPr>
                      <w:rFonts w:ascii="仿宋_GB2312" w:hAnsi="仿宋_GB2312" w:cs="仿宋_GB2312" w:eastAsia="仿宋_GB2312"/>
                      <w:sz w:val="20"/>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r>
                    <w:br/>
                  </w:r>
                  <w:r>
                    <w:rPr>
                      <w:rFonts w:ascii="仿宋_GB2312" w:hAnsi="仿宋_GB2312" w:cs="仿宋_GB2312" w:eastAsia="仿宋_GB2312"/>
                      <w:sz w:val="20"/>
                    </w:rPr>
                    <w:t>1.定级：</w:t>
                  </w:r>
                  <w:r>
                    <w:br/>
                  </w:r>
                  <w:r>
                    <w:rPr>
                      <w:rFonts w:ascii="仿宋_GB2312" w:hAnsi="仿宋_GB2312" w:cs="仿宋_GB2312" w:eastAsia="仿宋_GB2312"/>
                      <w:sz w:val="20"/>
                    </w:rPr>
                    <w:t>主要依据《网络安全等级保护定级指南》（</w:t>
                  </w:r>
                  <w:r>
                    <w:rPr>
                      <w:rFonts w:ascii="仿宋_GB2312" w:hAnsi="仿宋_GB2312" w:cs="仿宋_GB2312" w:eastAsia="仿宋_GB2312"/>
                      <w:sz w:val="20"/>
                    </w:rPr>
                    <w:t>GB/T 22240-2020）确定系统等级。</w:t>
                  </w:r>
                  <w:r>
                    <w:br/>
                  </w:r>
                  <w:r>
                    <w:rPr>
                      <w:rFonts w:ascii="仿宋_GB2312" w:hAnsi="仿宋_GB2312" w:cs="仿宋_GB2312" w:eastAsia="仿宋_GB2312"/>
                      <w:sz w:val="20"/>
                    </w:rPr>
                    <w:t>2.备案：</w:t>
                  </w:r>
                  <w:r>
                    <w:br/>
                  </w:r>
                  <w:r>
                    <w:rPr>
                      <w:rFonts w:ascii="仿宋_GB2312" w:hAnsi="仿宋_GB2312" w:cs="仿宋_GB2312" w:eastAsia="仿宋_GB2312"/>
                      <w:sz w:val="20"/>
                    </w:rPr>
                    <w:t>信息系统的安全保护等级确定后，二级以上（含二级）信息系统的运营使用单位或主管部门应到属地公安机关办理备案手续。完成备案的信息系统，将获得公安机关颁发的《信息系统安全等级保护备案证明》。</w:t>
                  </w:r>
                  <w:r>
                    <w:br/>
                  </w:r>
                  <w:r>
                    <w:rPr>
                      <w:rFonts w:ascii="仿宋_GB2312" w:hAnsi="仿宋_GB2312" w:cs="仿宋_GB2312" w:eastAsia="仿宋_GB2312"/>
                      <w:sz w:val="20"/>
                    </w:rPr>
                    <w:t>3.制定保护工作方案：</w:t>
                  </w:r>
                  <w:r>
                    <w:br/>
                  </w:r>
                  <w:r>
                    <w:rPr>
                      <w:rFonts w:ascii="仿宋_GB2312" w:hAnsi="仿宋_GB2312" w:cs="仿宋_GB2312" w:eastAsia="仿宋_GB2312"/>
                      <w:sz w:val="20"/>
                    </w:rPr>
                    <w:t>如信息系统定级为等保三级系统，需结合实际制定保护工作方案。</w:t>
                  </w:r>
                  <w:r>
                    <w:br/>
                  </w:r>
                  <w:r>
                    <w:rPr>
                      <w:rFonts w:ascii="仿宋_GB2312" w:hAnsi="仿宋_GB2312" w:cs="仿宋_GB2312" w:eastAsia="仿宋_GB2312"/>
                      <w:sz w:val="20"/>
                    </w:rPr>
                    <w:t>4.提出整改建议：</w:t>
                  </w:r>
                  <w:r>
                    <w:br/>
                  </w:r>
                  <w:r>
                    <w:rPr>
                      <w:rFonts w:ascii="仿宋_GB2312" w:hAnsi="仿宋_GB2312" w:cs="仿宋_GB2312" w:eastAsia="仿宋_GB2312"/>
                      <w:sz w:val="20"/>
                    </w:rPr>
                    <w:t>对信息系统安全情况与等级保护基本要求的差距进行风险分析，并出具科学合理的整改建议。</w:t>
                  </w:r>
                  <w:r>
                    <w:br/>
                  </w:r>
                  <w:r>
                    <w:rPr>
                      <w:rFonts w:ascii="仿宋_GB2312" w:hAnsi="仿宋_GB2312" w:cs="仿宋_GB2312" w:eastAsia="仿宋_GB2312"/>
                      <w:sz w:val="20"/>
                    </w:rPr>
                    <w:t>5.等级测评：</w:t>
                  </w:r>
                  <w:r>
                    <w:br/>
                  </w:r>
                  <w:r>
                    <w:rPr>
                      <w:rFonts w:ascii="仿宋_GB2312" w:hAnsi="仿宋_GB2312" w:cs="仿宋_GB2312" w:eastAsia="仿宋_GB2312"/>
                      <w:sz w:val="20"/>
                    </w:rPr>
                    <w:t>通过测评准备、系统调研、测评方案编制、现场测评、分析与报告编制等工作流程给出等级测评结论，最终形成加盖测评公司公章的《网络安全等级保护测评报告》文本，按照学校信息系统建设进度，分</w:t>
                  </w:r>
                  <w:r>
                    <w:rPr>
                      <w:rFonts w:ascii="仿宋_GB2312" w:hAnsi="仿宋_GB2312" w:cs="仿宋_GB2312" w:eastAsia="仿宋_GB2312"/>
                      <w:sz w:val="20"/>
                    </w:rPr>
                    <w:t>2个批次完成5套系统的二级等级保护测评。</w:t>
                  </w:r>
                </w:p>
                <w:p>
                  <w:pPr>
                    <w:pStyle w:val="null3"/>
                    <w:ind w:firstLine="480"/>
                  </w:pPr>
                  <w:r>
                    <w:rPr>
                      <w:rFonts w:ascii="仿宋_GB2312" w:hAnsi="仿宋_GB2312" w:cs="仿宋_GB2312" w:eastAsia="仿宋_GB2312"/>
                      <w:sz w:val="19"/>
                    </w:rPr>
                    <w:t>测评公司具备资质：公安部第三研究所颁发的：网络安全服务认证证书等级保护测评服务证书。具有</w:t>
                  </w:r>
                  <w:r>
                    <w:rPr>
                      <w:rFonts w:ascii="仿宋_GB2312" w:hAnsi="仿宋_GB2312" w:cs="仿宋_GB2312" w:eastAsia="仿宋_GB2312"/>
                      <w:sz w:val="19"/>
                    </w:rPr>
                    <w:t>IS</w:t>
                  </w:r>
                  <w:r>
                    <w:rPr>
                      <w:rFonts w:ascii="仿宋_GB2312" w:hAnsi="仿宋_GB2312" w:cs="仿宋_GB2312" w:eastAsia="仿宋_GB2312"/>
                      <w:sz w:val="19"/>
                    </w:rPr>
                    <w:t>O/IEC 27001信息安全管理体系认证证书、ISO/IEC 20000信息技术服务管理体系认证证书，ISO 45001职业健康管理体系认证证书，ISO 14001环境管理体系认证证书。具有CCRC信息安全服务资质证书（信息系统安全运维、网络安全审计、信息安全风险评估），具有ITSS信息技术服务标准符合性证书、CNAS中国合格评定国家认可委员会检验机构认可证书、CNAS中国合格评定国家认可委员会实验室认可证书、国家信息安全漏洞库（CNNVD）技术支撑单位等级证书。</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西安戏剧学院2-4戏剧教学楼防17</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合同签订后，设备送至采购人指定地点并通过验收，达到付款条件起 30 日内，支付合同总金额的 40.00%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安装、调试完毕并通过采购人验收合格后，达到付款条件起 30 日内，支付合同总金额的60.00%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3.甲方使用单位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 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3.5.2 培训服务要求：业务及使用操作相关内容的现场培训。 3.5.3 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381677812@qq.com）。否则，采购代理机构可以向财政部门反映情况并提供相应的佐证。供应商一年内累计出现三次该情形，将被监管部门记录为失信行为。 3.5.4 履约保证金 1、供应商中标后凭中标通知书向学校缴纳中标金额的5%作为履约保证金，待合同履约完毕后无息退还。 2、交纳履约保证金时须注明项目编号及用途(履约保证金)。 3、交纳形式为银行转账等非现金形式，供应商以银行、保险公司出具保函形式提交履约保证金的，采购单位不得拒收。 4、逾期退还履约保证金的违约责任：按采购人内控制度执行。 3.5.5 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磋商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测评公司具备资质</w:t>
            </w:r>
          </w:p>
        </w:tc>
        <w:tc>
          <w:tcPr>
            <w:tcW w:type="dxa" w:w="3322"/>
          </w:tcPr>
          <w:p>
            <w:pPr>
              <w:pStyle w:val="null3"/>
            </w:pPr>
            <w:r>
              <w:rPr>
                <w:rFonts w:ascii="仿宋_GB2312" w:hAnsi="仿宋_GB2312" w:cs="仿宋_GB2312" w:eastAsia="仿宋_GB2312"/>
              </w:rPr>
              <w:t>公安部第三研究所颁发的：网络安全服务认证证书等级保护测评服务证书（本项目需提供测评公司资质承诺函或授权书）。</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3.供应商提交的相关证明材料，应当加盖供应商（法定名称）电子印章，在评标委员会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标的清单 投标人资格证明文件.docx 承诺书.docx 投标文件封面 商务应答表.docx 技术响应与偏离表.docx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投标函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投标人资格证明文件.docx 承诺书.docx 标的清单 商务应答表.docx 技术响应与偏离表.docx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 技术响应与偏离表.docx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 技术响应与偏离表.docx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投标人认为需要补充的其他内容.docx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根据采购内容及技术要求中的重要技术参数指标（▲项）优于或完全符合磋商文件要求，没有负偏离计15分；每负偏离一项扣1分，扣完为止。 注：带“▲”的重要技术指标、参数，投标人须提供相关证明材料（包括但不限于彩页、检测报告、功能截图等），未按要求提供的不得分。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根据本项目要求对实施方案进行评价 ①项目实施进度计划安排；4分 ②技术保障方案；4分 ③项目难点分析及推进方法；4分 ④有完善的质量保障措施；4分 以上4项共计16分，每有一项缺失的扣4分，每项中每有1处存在内容缺陷（缺陷是指以下情形中的任意一项：存在不适用该项目实际情况的情形、内容过于简单、凭空编造、内容前后不一致、前后逻辑错误、涉及的规范及标准错误、地点区域错误、内容缺失、无针对性、内容与项目内在需求有漏项等；）扣1分，扣完为止，无方案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根据本项目要求提供培训方案进行评价 ①培训计划；3分 ②培训目标和方式；3分 ③培训内容；3分 以上3项共计9分，每有一项缺失的扣3分，每项中每有1处存在内容缺陷（缺陷是指以下情形中的任意一项：存在不适用该项目实际情况的情形、内容过于简单、凭空编造、内容前后不一致、前后逻辑错误、涉及的规范及标准错误、地点区域错误、内容缺失、无针对性、内容与项目内在需求有漏项等；）扣1分，扣完为止，无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10分。每有一项缺项扣2.5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拟为本项目提供的人员配置方案，内容包含：①人员专业配置 ②岗位职责 二、评审标准 1、完整性：方案必须全面，对评审内容中的各项要求有详细描述； 2、针对性：方案能够紧扣项目实际情况，内容科学合理。 三、赋分标准（满分10分） ①人员专业配置：每完全满足一个评审标准得2.5分，相对满足得1分，不满足得0分，满分5分； ②岗位职责：每完全满足一个评审标准得2.5分，相对满足得1分，不满足得0分，满分5分；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投标人需提供自2023年04月01日以来(以合同签订时间为准)的类似业绩,每个业绩得2分，满分10分。 注:提供业绩合同扫描件，如上述材料无法体现签订时间、服务内容等关键评审因素的，须另附业主单位(合同甲方)加盖公章的证明材料扫描件加以证明。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残疾人福利性单位声明函.pdf</w:t>
            </w:r>
          </w:p>
          <w:p>
            <w:pPr>
              <w:pStyle w:val="null3"/>
            </w:pPr>
            <w:r>
              <w:rPr>
                <w:rFonts w:ascii="仿宋_GB2312" w:hAnsi="仿宋_GB2312" w:cs="仿宋_GB2312" w:eastAsia="仿宋_GB2312"/>
              </w:rPr>
              <w:t>监狱企业的证明文件.docx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残疾人福利性单位声明函.pdf</w:t>
            </w:r>
          </w:p>
          <w:p>
            <w:pPr>
              <w:pStyle w:val="null3"/>
            </w:pPr>
            <w:r>
              <w:rPr>
                <w:rFonts w:ascii="仿宋_GB2312" w:hAnsi="仿宋_GB2312" w:cs="仿宋_GB2312" w:eastAsia="仿宋_GB2312"/>
              </w:rPr>
              <w:t>监狱企业的证明文件.docx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详见附件：售后方案.docx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详见附件：投标人认为需要补充的其他内容.docx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