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版本号：SXBH-ZFCG-2026-06720260823002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印台区阿庄中小学2026年设备采购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SXBH-ZFCG-2026-067</w:t>
      </w:r>
      <w:r>
        <w:br/>
      </w:r>
      <w:r>
        <w:br/>
      </w:r>
      <w:r>
        <w:br/>
      </w:r>
    </w:p>
    <w:p>
      <w:pPr>
        <w:pStyle w:val="null3"/>
        <w:jc w:val="center"/>
        <w:outlineLvl w:val="2"/>
      </w:pPr>
      <w:r>
        <w:rPr>
          <w:rFonts w:ascii="仿宋_GB2312" w:hAnsi="仿宋_GB2312" w:cs="仿宋_GB2312" w:eastAsia="仿宋_GB2312"/>
          <w:sz w:val="28"/>
          <w:b/>
        </w:rPr>
        <w:t>铜川市印台区阿庄中小学</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铜川市印台区阿庄中小学</w:t>
      </w:r>
      <w:r>
        <w:rPr>
          <w:rFonts w:ascii="仿宋_GB2312" w:hAnsi="仿宋_GB2312" w:cs="仿宋_GB2312" w:eastAsia="仿宋_GB2312"/>
        </w:rPr>
        <w:t>委托，拟对</w:t>
      </w:r>
      <w:r>
        <w:rPr>
          <w:rFonts w:ascii="仿宋_GB2312" w:hAnsi="仿宋_GB2312" w:cs="仿宋_GB2312" w:eastAsia="仿宋_GB2312"/>
        </w:rPr>
        <w:t>印台区阿庄中小学2026年设备采购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SXBH-ZFCG-2026-067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印台区阿庄中小学2026年设备采购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印台区阿庄中小学2026年设备采购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投标单位应提供健全的财务会计制度的证明材料：提供（1）或提供（2）：（1）提供2023年、2024年、2025年任意一年度财务报告复印件，应满足以下要求：①投标单位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单位适用《事业单位会计准则》的，财务报告是指上述指定年度整个会计年度财务报表（不要求必须是经审计的），复印件至少须包括资产负债表、收入支出表（或收入费用表）、财政补助收入支出表。③投标单位适用《政府会计准则》的，财务报告是指上述指定年度整个会计年度财务报表（不要求必须是经审计的），复印件至少须包括资产负债表、收入费用表。④投标单位适用《民间非营利组织会计制度》的，财务报告是指上述指定年度整个会计年度财务报表（不要求必须是经审计的），复印件至少须包括资产负债表、业务活动表、现金流量表。⑤投标单位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投标单位基本账户开户银行出具。②无论开具银行是否标明“复印无效”，投标单位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p>
      <w:pPr>
        <w:pStyle w:val="null3"/>
      </w:pPr>
      <w:r>
        <w:rPr>
          <w:rFonts w:ascii="仿宋_GB2312" w:hAnsi="仿宋_GB2312" w:cs="仿宋_GB2312" w:eastAsia="仿宋_GB2312"/>
        </w:rPr>
        <w:t>3、具有良好的商业信誉：提供中国裁判文书网（https://wenshu.court.gov.cn/）无行贿犯罪行为记录的查询截图，并附良好商业信誉声明函（格式自拟，加盖单位公章）。投标单位需在项目电子化交易系统中按要求上传相应证明文件并进行电子签章。</w:t>
      </w:r>
    </w:p>
    <w:p>
      <w:pPr>
        <w:pStyle w:val="null3"/>
      </w:pPr>
      <w:r>
        <w:rPr>
          <w:rFonts w:ascii="仿宋_GB2312" w:hAnsi="仿宋_GB2312" w:cs="仿宋_GB2312" w:eastAsia="仿宋_GB2312"/>
        </w:rPr>
        <w:t>4、有依法缴纳税收的良好记录：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有依法缴纳社会保障资金的良好记录：提供2025年08月01日至今已缴存的至少一个月的社会保障资金缴存单据或社保机构开具的社会保险参保缴费情况证明。依法不需要缴纳社会保障投标单位需在项目电子化交易系统中按要求上传相应证明文件并进行电子签章。资金的单位应提供相关证明材料。</w:t>
      </w:r>
    </w:p>
    <w:p>
      <w:pPr>
        <w:pStyle w:val="null3"/>
      </w:pPr>
      <w:r>
        <w:rPr>
          <w:rFonts w:ascii="仿宋_GB2312" w:hAnsi="仿宋_GB2312" w:cs="仿宋_GB2312" w:eastAsia="仿宋_GB2312"/>
        </w:rPr>
        <w:t>6、书面声明：1、参加政府采购活动前三年内，在经营活动中没有重大违法记录或被起诉。 2、提供非联合体声明。 3、提供单位负责人为同一人或者存在直接控股、管理关系的不同投标单位，不得参加同一合同项下的政府采购活动。 投标单位需在项目电子化交易系统中按要求上传相应证明文件并进行电子签章。</w:t>
      </w:r>
    </w:p>
    <w:p>
      <w:pPr>
        <w:pStyle w:val="null3"/>
      </w:pPr>
      <w:r>
        <w:rPr>
          <w:rFonts w:ascii="仿宋_GB2312" w:hAnsi="仿宋_GB2312" w:cs="仿宋_GB2312" w:eastAsia="仿宋_GB2312"/>
        </w:rPr>
        <w:t>7、法定代表人证明书或法定代表人授权书：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铜川市印台区阿庄中小学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铜川市印台区阿庄镇阿庄街45号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王晓峰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13992987885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铜川市印台区南苑社区惠民佳苑8号楼2楼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15009199499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LED 显示屏、台式电脑、空调、彩色激光打印机、黑白打印一体机、黑白打印机、护眼灯、挂机空调、立式空调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计委计价格[2002]1980号文件规定计取，以中标金额为计算基数，按差额定率累进法计算。本项目代理服务费由中标单位承担，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铜川市印台区阿庄中小学</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铜川市印台区阿庄中小学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铜川市印台区阿庄中小学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采购人在使用本项目任何产品和服务（包括部分使用）时，不会产生因第三方提出侵犯其专利权、商标权或其它知识产权而引起的法律和经济纠纷，如因专利权、商标权或其它知识产权而引起法律和经济纠纷，由中标单位承担所有相关责任。 2.采购人享有本项目实施过程中产生的知识成果及知识产权，并依据实际情况对采购标的涉及的知识产权的进行处理。 3.中标单位如欲在项目实施过程中采用自有知识成果，需在响应文件中声明，并提供相关知识产权证明文件。使用该知识成果后，中标单位需提供相关技术文档，并承诺提供无限期技术支持，采购人享有永久使用权。 4.如采用中标单位所不拥有的知识产权，则在报价中必须包括合法获取该知识产权的相关费用。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联系人：李成博</w:t>
      </w:r>
    </w:p>
    <w:p>
      <w:pPr>
        <w:pStyle w:val="null3"/>
      </w:pPr>
      <w:r>
        <w:rPr>
          <w:rFonts w:ascii="仿宋_GB2312" w:hAnsi="仿宋_GB2312" w:cs="仿宋_GB2312" w:eastAsia="仿宋_GB2312"/>
        </w:rPr>
        <w:t>联系电话：15009199499</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印台区阿庄中小学2026年设备采购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LED 显示屏</w:t>
            </w:r>
          </w:p>
        </w:tc>
        <w:tc>
          <w:tcPr>
            <w:tcW w:type="dxa" w:w="755"/>
          </w:tcPr>
          <w:p>
            <w:pPr>
              <w:pStyle w:val="null3"/>
              <w:jc w:val="right"/>
            </w:pPr>
            <w:r>
              <w:rPr>
                <w:rFonts w:ascii="仿宋_GB2312" w:hAnsi="仿宋_GB2312" w:cs="仿宋_GB2312" w:eastAsia="仿宋_GB2312"/>
              </w:rPr>
              <w:t>27.00</w:t>
            </w:r>
          </w:p>
        </w:tc>
        <w:tc>
          <w:tcPr>
            <w:tcW w:type="dxa" w:w="755"/>
          </w:tcPr>
          <w:p>
            <w:pPr>
              <w:pStyle w:val="null3"/>
              <w:jc w:val="right"/>
            </w:pPr>
            <w:r>
              <w:rPr>
                <w:rFonts w:ascii="仿宋_GB2312" w:hAnsi="仿宋_GB2312" w:cs="仿宋_GB2312" w:eastAsia="仿宋_GB2312"/>
              </w:rPr>
              <w:t>113,400.00</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视频处理器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配电柜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框架结构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台式电脑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5,210.00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机柜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空调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防水音柱</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5,200.00</w:t>
            </w:r>
          </w:p>
        </w:tc>
        <w:tc>
          <w:tcPr>
            <w:tcW w:type="dxa" w:w="755"/>
          </w:tcPr>
          <w:p>
            <w:pPr>
              <w:pStyle w:val="null3"/>
            </w:pPr>
            <w:r>
              <w:rPr>
                <w:rFonts w:ascii="仿宋_GB2312" w:hAnsi="仿宋_GB2312" w:cs="仿宋_GB2312" w:eastAsia="仿宋_GB2312"/>
              </w:rPr>
              <w:t>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功放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2,680.00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风机百叶窗</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机柜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数据文件加密工具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辅材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安装调试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18,606.00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彩色激光打印机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黑白打印一体机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2,380.00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黑白打印机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1500</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保密文件柜</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碎纸机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教室储物柜</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19,854.00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馒头机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触摸一体机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移动支架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会议室文化墙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室内AI体育测训智能机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36,010.00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体育大数据平台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20,657.00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户外智慧屏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21,700.00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28</w:t>
            </w:r>
          </w:p>
        </w:tc>
        <w:tc>
          <w:tcPr>
            <w:tcW w:type="dxa" w:w="755"/>
          </w:tcPr>
          <w:p>
            <w:pPr>
              <w:pStyle w:val="null3"/>
            </w:pPr>
            <w:r>
              <w:rPr>
                <w:rFonts w:ascii="仿宋_GB2312" w:hAnsi="仿宋_GB2312" w:cs="仿宋_GB2312" w:eastAsia="仿宋_GB2312"/>
              </w:rPr>
              <w:t>调音台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29</w:t>
            </w:r>
          </w:p>
        </w:tc>
        <w:tc>
          <w:tcPr>
            <w:tcW w:type="dxa" w:w="755"/>
          </w:tcPr>
          <w:p>
            <w:pPr>
              <w:pStyle w:val="null3"/>
            </w:pPr>
            <w:r>
              <w:rPr>
                <w:rFonts w:ascii="仿宋_GB2312" w:hAnsi="仿宋_GB2312" w:cs="仿宋_GB2312" w:eastAsia="仿宋_GB2312"/>
              </w:rPr>
              <w:t>专业功放</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30</w:t>
            </w:r>
          </w:p>
        </w:tc>
        <w:tc>
          <w:tcPr>
            <w:tcW w:type="dxa" w:w="755"/>
          </w:tcPr>
          <w:p>
            <w:pPr>
              <w:pStyle w:val="null3"/>
            </w:pPr>
            <w:r>
              <w:rPr>
                <w:rFonts w:ascii="仿宋_GB2312" w:hAnsi="仿宋_GB2312" w:cs="仿宋_GB2312" w:eastAsia="仿宋_GB2312"/>
              </w:rPr>
              <w:t>有线话筒</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31</w:t>
            </w:r>
          </w:p>
        </w:tc>
        <w:tc>
          <w:tcPr>
            <w:tcW w:type="dxa" w:w="755"/>
          </w:tcPr>
          <w:p>
            <w:pPr>
              <w:pStyle w:val="null3"/>
            </w:pPr>
            <w:r>
              <w:rPr>
                <w:rFonts w:ascii="仿宋_GB2312" w:hAnsi="仿宋_GB2312" w:cs="仿宋_GB2312" w:eastAsia="仿宋_GB2312"/>
              </w:rPr>
              <w:t>Ai智能无线一拖四手持话筒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32</w:t>
            </w:r>
          </w:p>
        </w:tc>
        <w:tc>
          <w:tcPr>
            <w:tcW w:type="dxa" w:w="755"/>
          </w:tcPr>
          <w:p>
            <w:pPr>
              <w:pStyle w:val="null3"/>
            </w:pPr>
            <w:r>
              <w:rPr>
                <w:rFonts w:ascii="仿宋_GB2312" w:hAnsi="仿宋_GB2312" w:cs="仿宋_GB2312" w:eastAsia="仿宋_GB2312"/>
              </w:rPr>
              <w:t>专业音箱</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11,200.00</w:t>
            </w:r>
          </w:p>
        </w:tc>
        <w:tc>
          <w:tcPr>
            <w:tcW w:type="dxa" w:w="755"/>
          </w:tcPr>
          <w:p>
            <w:pPr>
              <w:pStyle w:val="null3"/>
            </w:pPr>
            <w:r>
              <w:rPr>
                <w:rFonts w:ascii="仿宋_GB2312" w:hAnsi="仿宋_GB2312" w:cs="仿宋_GB2312" w:eastAsia="仿宋_GB2312"/>
              </w:rPr>
              <w:t>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33</w:t>
            </w:r>
          </w:p>
        </w:tc>
        <w:tc>
          <w:tcPr>
            <w:tcW w:type="dxa" w:w="755"/>
          </w:tcPr>
          <w:p>
            <w:pPr>
              <w:pStyle w:val="null3"/>
            </w:pPr>
            <w:r>
              <w:rPr>
                <w:rFonts w:ascii="仿宋_GB2312" w:hAnsi="仿宋_GB2312" w:cs="仿宋_GB2312" w:eastAsia="仿宋_GB2312"/>
              </w:rPr>
              <w:t>反馈抑制器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34</w:t>
            </w:r>
          </w:p>
        </w:tc>
        <w:tc>
          <w:tcPr>
            <w:tcW w:type="dxa" w:w="755"/>
          </w:tcPr>
          <w:p>
            <w:pPr>
              <w:pStyle w:val="null3"/>
            </w:pPr>
            <w:r>
              <w:rPr>
                <w:rFonts w:ascii="仿宋_GB2312" w:hAnsi="仿宋_GB2312" w:cs="仿宋_GB2312" w:eastAsia="仿宋_GB2312"/>
              </w:rPr>
              <w:t>数字音频处理器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35</w:t>
            </w:r>
          </w:p>
        </w:tc>
        <w:tc>
          <w:tcPr>
            <w:tcW w:type="dxa" w:w="755"/>
          </w:tcPr>
          <w:p>
            <w:pPr>
              <w:pStyle w:val="null3"/>
            </w:pPr>
            <w:r>
              <w:rPr>
                <w:rFonts w:ascii="仿宋_GB2312" w:hAnsi="仿宋_GB2312" w:cs="仿宋_GB2312" w:eastAsia="仿宋_GB2312"/>
              </w:rPr>
              <w:t>电源时序器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36</w:t>
            </w:r>
          </w:p>
        </w:tc>
        <w:tc>
          <w:tcPr>
            <w:tcW w:type="dxa" w:w="755"/>
          </w:tcPr>
          <w:p>
            <w:pPr>
              <w:pStyle w:val="null3"/>
            </w:pPr>
            <w:r>
              <w:rPr>
                <w:rFonts w:ascii="仿宋_GB2312" w:hAnsi="仿宋_GB2312" w:cs="仿宋_GB2312" w:eastAsia="仿宋_GB2312"/>
              </w:rPr>
              <w:t>话筒音箱一体麦克风</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3,600.00</w:t>
            </w:r>
          </w:p>
        </w:tc>
        <w:tc>
          <w:tcPr>
            <w:tcW w:type="dxa" w:w="755"/>
          </w:tcPr>
          <w:p>
            <w:pPr>
              <w:pStyle w:val="null3"/>
            </w:pPr>
            <w:r>
              <w:rPr>
                <w:rFonts w:ascii="仿宋_GB2312" w:hAnsi="仿宋_GB2312" w:cs="仿宋_GB2312" w:eastAsia="仿宋_GB2312"/>
              </w:rPr>
              <w:t>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37</w:t>
            </w:r>
          </w:p>
        </w:tc>
        <w:tc>
          <w:tcPr>
            <w:tcW w:type="dxa" w:w="755"/>
          </w:tcPr>
          <w:p>
            <w:pPr>
              <w:pStyle w:val="null3"/>
            </w:pPr>
            <w:r>
              <w:rPr>
                <w:rFonts w:ascii="仿宋_GB2312" w:hAnsi="仿宋_GB2312" w:cs="仿宋_GB2312" w:eastAsia="仿宋_GB2312"/>
              </w:rPr>
              <w:t>护眼灯</w:t>
            </w:r>
          </w:p>
        </w:tc>
        <w:tc>
          <w:tcPr>
            <w:tcW w:type="dxa" w:w="755"/>
          </w:tcPr>
          <w:p>
            <w:pPr>
              <w:pStyle w:val="null3"/>
              <w:jc w:val="right"/>
            </w:pPr>
            <w:r>
              <w:rPr>
                <w:rFonts w:ascii="仿宋_GB2312" w:hAnsi="仿宋_GB2312" w:cs="仿宋_GB2312" w:eastAsia="仿宋_GB2312"/>
              </w:rPr>
              <w:t>180.00</w:t>
            </w:r>
          </w:p>
        </w:tc>
        <w:tc>
          <w:tcPr>
            <w:tcW w:type="dxa" w:w="755"/>
          </w:tcPr>
          <w:p>
            <w:pPr>
              <w:pStyle w:val="null3"/>
              <w:jc w:val="right"/>
            </w:pPr>
            <w:r>
              <w:rPr>
                <w:rFonts w:ascii="仿宋_GB2312" w:hAnsi="仿宋_GB2312" w:cs="仿宋_GB2312" w:eastAsia="仿宋_GB2312"/>
              </w:rPr>
              <w:t>82,800.00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38</w:t>
            </w:r>
          </w:p>
        </w:tc>
        <w:tc>
          <w:tcPr>
            <w:tcW w:type="dxa" w:w="755"/>
          </w:tcPr>
          <w:p>
            <w:pPr>
              <w:pStyle w:val="null3"/>
            </w:pPr>
            <w:r>
              <w:rPr>
                <w:rFonts w:ascii="仿宋_GB2312" w:hAnsi="仿宋_GB2312" w:cs="仿宋_GB2312" w:eastAsia="仿宋_GB2312"/>
              </w:rPr>
              <w:t>挂机空调</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99,200.00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39</w:t>
            </w:r>
          </w:p>
        </w:tc>
        <w:tc>
          <w:tcPr>
            <w:tcW w:type="dxa" w:w="755"/>
          </w:tcPr>
          <w:p>
            <w:pPr>
              <w:pStyle w:val="null3"/>
            </w:pPr>
            <w:r>
              <w:rPr>
                <w:rFonts w:ascii="仿宋_GB2312" w:hAnsi="仿宋_GB2312" w:cs="仿宋_GB2312" w:eastAsia="仿宋_GB2312"/>
              </w:rPr>
              <w:t>立式空调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6,380.00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40</w:t>
            </w:r>
          </w:p>
        </w:tc>
        <w:tc>
          <w:tcPr>
            <w:tcW w:type="dxa" w:w="755"/>
          </w:tcPr>
          <w:p>
            <w:pPr>
              <w:pStyle w:val="null3"/>
            </w:pPr>
            <w:r>
              <w:rPr>
                <w:rFonts w:ascii="仿宋_GB2312" w:hAnsi="仿宋_GB2312" w:cs="仿宋_GB2312" w:eastAsia="仿宋_GB2312"/>
              </w:rPr>
              <w:t>活动服装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25,253.00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标的名称：LED 显示屏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1.屏幕尺寸：约27㎡</w:t>
            </w:r>
            <w:r>
              <w:br/>
            </w:r>
            <w:r>
              <w:rPr>
                <w:rFonts w:ascii="仿宋_GB2312" w:hAnsi="仿宋_GB2312" w:cs="仿宋_GB2312" w:eastAsia="仿宋_GB2312"/>
              </w:rPr>
              <w:t xml:space="preserve"> 2.像素构成：表贴三合一1921（1R1G1B）；</w:t>
            </w:r>
            <w:r>
              <w:br/>
            </w:r>
            <w:r>
              <w:rPr>
                <w:rFonts w:ascii="仿宋_GB2312" w:hAnsi="仿宋_GB2312" w:cs="仿宋_GB2312" w:eastAsia="仿宋_GB2312"/>
              </w:rPr>
              <w:t xml:space="preserve"> ※3.点间距：≤4mm</w:t>
            </w:r>
            <w:r>
              <w:br/>
            </w:r>
            <w:r>
              <w:rPr>
                <w:rFonts w:ascii="仿宋_GB2312" w:hAnsi="仿宋_GB2312" w:cs="仿宋_GB2312" w:eastAsia="仿宋_GB2312"/>
              </w:rPr>
              <w:t xml:space="preserve"> 4.像素密度：62500点/㎡；</w:t>
            </w:r>
            <w:r>
              <w:br/>
            </w:r>
            <w:r>
              <w:rPr>
                <w:rFonts w:ascii="仿宋_GB2312" w:hAnsi="仿宋_GB2312" w:cs="仿宋_GB2312" w:eastAsia="仿宋_GB2312"/>
              </w:rPr>
              <w:t xml:space="preserve"> 5.扫描方式：1/10扫</w:t>
            </w:r>
            <w:r>
              <w:br/>
            </w:r>
            <w:r>
              <w:rPr>
                <w:rFonts w:ascii="仿宋_GB2312" w:hAnsi="仿宋_GB2312" w:cs="仿宋_GB2312" w:eastAsia="仿宋_GB2312"/>
              </w:rPr>
              <w:t xml:space="preserve"> 6.模组分辨率：80*40；</w:t>
            </w:r>
            <w:r>
              <w:br/>
            </w:r>
            <w:r>
              <w:rPr>
                <w:rFonts w:ascii="仿宋_GB2312" w:hAnsi="仿宋_GB2312" w:cs="仿宋_GB2312" w:eastAsia="仿宋_GB2312"/>
              </w:rPr>
              <w:t xml:space="preserve"> 7.模组尺寸：320*160mm；</w:t>
            </w:r>
            <w:r>
              <w:br/>
            </w:r>
            <w:r>
              <w:rPr>
                <w:rFonts w:ascii="仿宋_GB2312" w:hAnsi="仿宋_GB2312" w:cs="仿宋_GB2312" w:eastAsia="仿宋_GB2312"/>
              </w:rPr>
              <w:t xml:space="preserve"> 8.光学性能：基色主波长误差为C 级 ΔλD≤5，视角（水平、垂直）：170°±5°；</w:t>
            </w:r>
            <w:r>
              <w:br/>
            </w:r>
            <w:r>
              <w:rPr>
                <w:rFonts w:ascii="仿宋_GB2312" w:hAnsi="仿宋_GB2312" w:cs="仿宋_GB2312" w:eastAsia="仿宋_GB2312"/>
              </w:rPr>
              <w:t xml:space="preserve"> 9.机械性能：平整度：≤0.1mm，箱体间缝隙≤0.1mm，像素中心距相对偏差&lt;3%；</w:t>
            </w:r>
            <w:r>
              <w:br/>
            </w:r>
            <w:r>
              <w:rPr>
                <w:rFonts w:ascii="仿宋_GB2312" w:hAnsi="仿宋_GB2312" w:cs="仿宋_GB2312" w:eastAsia="仿宋_GB2312"/>
              </w:rPr>
              <w:t xml:space="preserve"> 10.最大功耗：≤645W/㎡；平均功耗215.8W/㎡，睡眠模式功率密度≤100W/㎡；能源效率：≥3cd/W；</w:t>
            </w:r>
            <w:r>
              <w:br/>
            </w:r>
            <w:r>
              <w:rPr>
                <w:rFonts w:ascii="仿宋_GB2312" w:hAnsi="仿宋_GB2312" w:cs="仿宋_GB2312" w:eastAsia="仿宋_GB2312"/>
              </w:rPr>
              <w:t xml:space="preserve"> 11.光学特性：亮度均匀性≥98.8%，色度均匀性：±0.002Cx,Cy之内，白场色坐标符合SJ/T 11141-2017 5.10.5规定，亮度鉴别等级：C 级以上，最大对比度：≥10000：1；</w:t>
            </w:r>
            <w:r>
              <w:br/>
            </w:r>
            <w:r>
              <w:rPr>
                <w:rFonts w:ascii="仿宋_GB2312" w:hAnsi="仿宋_GB2312" w:cs="仿宋_GB2312" w:eastAsia="仿宋_GB2312"/>
              </w:rPr>
              <w:t xml:space="preserve"> 12.色温：3000-20000可调；</w:t>
            </w:r>
            <w:r>
              <w:br/>
            </w:r>
            <w:r>
              <w:rPr>
                <w:rFonts w:ascii="仿宋_GB2312" w:hAnsi="仿宋_GB2312" w:cs="仿宋_GB2312" w:eastAsia="仿宋_GB2312"/>
              </w:rPr>
              <w:t xml:space="preserve"> 13.电性能：换帧频率：60Hz；刷新频率：≥3840Hz；彩色信号处理位数16bit；</w:t>
            </w:r>
            <w:r>
              <w:br/>
            </w:r>
            <w:r>
              <w:rPr>
                <w:rFonts w:ascii="仿宋_GB2312" w:hAnsi="仿宋_GB2312" w:cs="仿宋_GB2312" w:eastAsia="仿宋_GB2312"/>
              </w:rPr>
              <w:t xml:space="preserve"> 14.白平衡亮度：≥5000cd/㎡；      </w:t>
            </w:r>
            <w:r>
              <w:br/>
            </w:r>
            <w:r>
              <w:rPr>
                <w:rFonts w:ascii="仿宋_GB2312" w:hAnsi="仿宋_GB2312" w:cs="仿宋_GB2312" w:eastAsia="仿宋_GB2312"/>
              </w:rPr>
              <w:t xml:space="preserve"> 15.电源效率：效率≥90%；</w:t>
            </w:r>
            <w:r>
              <w:br/>
            </w:r>
            <w:r>
              <w:rPr>
                <w:rFonts w:ascii="仿宋_GB2312" w:hAnsi="仿宋_GB2312" w:cs="仿宋_GB2312" w:eastAsia="仿宋_GB2312"/>
              </w:rPr>
              <w:t xml:space="preserve"> 16.对地漏电流：对地漏电流：I（漏）≤3.5mA/㎡</w:t>
            </w:r>
            <w:r>
              <w:br/>
            </w:r>
            <w:r>
              <w:rPr>
                <w:rFonts w:ascii="仿宋_GB2312" w:hAnsi="仿宋_GB2312" w:cs="仿宋_GB2312" w:eastAsia="仿宋_GB2312"/>
              </w:rPr>
              <w:t xml:space="preserve"> 17.人眼视觉舒适度 VICO 指数≤1。</w:t>
            </w:r>
            <w:r>
              <w:br/>
            </w:r>
            <w:r>
              <w:rPr>
                <w:rFonts w:ascii="仿宋_GB2312" w:hAnsi="仿宋_GB2312" w:cs="仿宋_GB2312" w:eastAsia="仿宋_GB2312"/>
              </w:rPr>
              <w:t xml:space="preserve"> 18.工作噪音声压级 处理距离 r=1.0 米，噪音声压级≤6dB。</w:t>
            </w:r>
            <w:r>
              <w:br/>
            </w:r>
            <w:r>
              <w:rPr>
                <w:rFonts w:ascii="仿宋_GB2312" w:hAnsi="仿宋_GB2312" w:cs="仿宋_GB2312" w:eastAsia="仿宋_GB2312"/>
              </w:rPr>
              <w:t xml:space="preserve"> 19.外壳防护等级：IP65。</w:t>
            </w:r>
            <w:r>
              <w:br/>
            </w:r>
            <w:r>
              <w:rPr>
                <w:rFonts w:ascii="仿宋_GB2312" w:hAnsi="仿宋_GB2312" w:cs="仿宋_GB2312" w:eastAsia="仿宋_GB2312"/>
              </w:rPr>
              <w:t xml:space="preserve"> 20.恒定湿热：在样品状态：通电工作，试验温度：85℃，相对湿度；85%，试验时间：168h等情况下，试验前后样品无异常。</w:t>
            </w:r>
            <w:r>
              <w:br/>
            </w:r>
            <w:r>
              <w:rPr>
                <w:rFonts w:ascii="仿宋_GB2312" w:hAnsi="仿宋_GB2312" w:cs="仿宋_GB2312" w:eastAsia="仿宋_GB2312"/>
              </w:rPr>
              <w:t xml:space="preserve"> 21.工作环境：在温度： -40℃-50℃，湿度：10% - 90%RH情况下，试验前后样品无异常。</w:t>
            </w:r>
            <w:r>
              <w:br/>
            </w:r>
            <w:r>
              <w:rPr>
                <w:rFonts w:ascii="仿宋_GB2312" w:hAnsi="仿宋_GB2312" w:cs="仿宋_GB2312" w:eastAsia="仿宋_GB2312"/>
              </w:rPr>
              <w:t xml:space="preserve"> 22.内置电源（内走线）：在箱体内内置电源适配器（内走线）。</w:t>
            </w:r>
            <w:r>
              <w:br/>
            </w:r>
            <w:r>
              <w:rPr>
                <w:rFonts w:ascii="仿宋_GB2312" w:hAnsi="仿宋_GB2312" w:cs="仿宋_GB2312" w:eastAsia="仿宋_GB2312"/>
              </w:rPr>
              <w:t xml:space="preserve"> 23.全防护箱体：具备全防护箱体。</w:t>
            </w:r>
            <w:r>
              <w:br/>
            </w:r>
            <w:r>
              <w:rPr>
                <w:rFonts w:ascii="仿宋_GB2312" w:hAnsi="仿宋_GB2312" w:cs="仿宋_GB2312" w:eastAsia="仿宋_GB2312"/>
              </w:rPr>
              <w:t xml:space="preserve"> 24.箱体接口：具备集成在箱体内的隐藏接口，可快速插拔。</w:t>
            </w:r>
            <w:r>
              <w:br/>
            </w:r>
            <w:r>
              <w:rPr>
                <w:rFonts w:ascii="仿宋_GB2312" w:hAnsi="仿宋_GB2312" w:cs="仿宋_GB2312" w:eastAsia="仿宋_GB2312"/>
              </w:rPr>
              <w:t xml:space="preserve"> 25.箱体自检测试：具备箱体开机自检或一键测试的功能。</w:t>
            </w:r>
            <w:r>
              <w:br/>
            </w:r>
            <w:r>
              <w:rPr>
                <w:rFonts w:ascii="仿宋_GB2312" w:hAnsi="仿宋_GB2312" w:cs="仿宋_GB2312" w:eastAsia="仿宋_GB2312"/>
              </w:rPr>
              <w:t xml:space="preserve"> 26.动态节能：具备动态节能的功能。</w:t>
            </w:r>
            <w:r>
              <w:br/>
            </w:r>
            <w:r>
              <w:rPr>
                <w:rFonts w:ascii="仿宋_GB2312" w:hAnsi="仿宋_GB2312" w:cs="仿宋_GB2312" w:eastAsia="仿宋_GB2312"/>
              </w:rPr>
              <w:t xml:space="preserve"> 27.自检技术：具备故障智能自诊断及排查的功能。</w:t>
            </w:r>
            <w:r>
              <w:br/>
            </w:r>
            <w:r>
              <w:rPr>
                <w:rFonts w:ascii="仿宋_GB2312" w:hAnsi="仿宋_GB2312" w:cs="仿宋_GB2312" w:eastAsia="仿宋_GB2312"/>
              </w:rPr>
              <w:t xml:space="preserve"> 28.控制方式：计算机控制，逐点一一对应，视频同步，实时显示。</w:t>
            </w:r>
            <w:r>
              <w:br/>
            </w:r>
            <w:r>
              <w:rPr>
                <w:rFonts w:ascii="仿宋_GB2312" w:hAnsi="仿宋_GB2312" w:cs="仿宋_GB2312" w:eastAsia="仿宋_GB2312"/>
              </w:rPr>
              <w:t xml:space="preserve"> 29.网络连接：千兆以太网（RJ45或光纤）。</w:t>
            </w:r>
            <w:r>
              <w:br/>
            </w:r>
            <w:r>
              <w:rPr>
                <w:rFonts w:ascii="仿宋_GB2312" w:hAnsi="仿宋_GB2312" w:cs="仿宋_GB2312" w:eastAsia="仿宋_GB2312"/>
              </w:rPr>
              <w:t xml:space="preserve"> 30.信号输入方式：TCP/IP协议，RS232/RS485。</w:t>
            </w:r>
            <w:r>
              <w:br/>
            </w:r>
            <w:r>
              <w:rPr>
                <w:rFonts w:ascii="仿宋_GB2312" w:hAnsi="仿宋_GB2312" w:cs="仿宋_GB2312" w:eastAsia="仿宋_GB2312"/>
              </w:rPr>
              <w:t xml:space="preserve"> 31.信号源兼容格式：至少具备DVI及HDMI接口，其他视频接口根据用户需求确定（如VGA,SDI,S-Video等）。</w:t>
            </w:r>
            <w:r>
              <w:br/>
            </w:r>
            <w:r>
              <w:rPr>
                <w:rFonts w:ascii="仿宋_GB2312" w:hAnsi="仿宋_GB2312" w:cs="仿宋_GB2312" w:eastAsia="仿宋_GB2312"/>
              </w:rPr>
              <w:t xml:space="preserve"> 32.拖尾现象：不存在拖尾。</w:t>
            </w:r>
            <w:r>
              <w:br/>
            </w:r>
            <w:r>
              <w:rPr>
                <w:rFonts w:ascii="仿宋_GB2312" w:hAnsi="仿宋_GB2312" w:cs="仿宋_GB2312" w:eastAsia="仿宋_GB2312"/>
              </w:rPr>
              <w:t xml:space="preserve"> 33.摩尔纹：不存在摩尔纹。</w:t>
            </w:r>
            <w:r>
              <w:br/>
            </w:r>
            <w:r>
              <w:rPr>
                <w:rFonts w:ascii="仿宋_GB2312" w:hAnsi="仿宋_GB2312" w:cs="仿宋_GB2312" w:eastAsia="仿宋_GB2312"/>
              </w:rPr>
              <w:t xml:space="preserve"> 34.马赛克、死点：不存在马赛克、死点。</w:t>
            </w:r>
            <w:r>
              <w:br/>
            </w:r>
            <w:r>
              <w:rPr>
                <w:rFonts w:ascii="仿宋_GB2312" w:hAnsi="仿宋_GB2312" w:cs="仿宋_GB2312" w:eastAsia="仿宋_GB2312"/>
              </w:rPr>
              <w:t xml:space="preserve"> 35.色差：相邻色块不应存在色差。</w:t>
            </w:r>
            <w:r>
              <w:br/>
            </w:r>
            <w:r>
              <w:rPr>
                <w:rFonts w:ascii="仿宋_GB2312" w:hAnsi="仿宋_GB2312" w:cs="仿宋_GB2312" w:eastAsia="仿宋_GB2312"/>
              </w:rPr>
              <w:t xml:space="preserve"> 36.控制软件：具备显示屏配套专用软件。</w:t>
            </w:r>
            <w:r>
              <w:br/>
            </w:r>
            <w:r>
              <w:rPr>
                <w:rFonts w:ascii="仿宋_GB2312" w:hAnsi="仿宋_GB2312" w:cs="仿宋_GB2312" w:eastAsia="仿宋_GB2312"/>
              </w:rPr>
              <w:t xml:space="preserve"> 37.支持操作系统：应支持Win10、Win11等主流操作系统，同时可支持 WinXP、Win7、Win8操作系统。</w:t>
            </w:r>
            <w:r>
              <w:br/>
            </w:r>
            <w:r>
              <w:rPr>
                <w:rFonts w:ascii="仿宋_GB2312" w:hAnsi="仿宋_GB2312" w:cs="仿宋_GB2312" w:eastAsia="仿宋_GB2312"/>
              </w:rPr>
              <w:t xml:space="preserve"> ※38.为了提高LED显示屏使用寿命，所投LED显示屏需通过以下灯珠试验：灯珠耐焊耐热试验：Tmax=260℃，回流焊 2 次，灯珠引脚无氧化， 焊接正常，灯珠胶体正常，点亮正常；灯珠常温寿命试验：Tc=25℃ Ifr=10mA IFg=10mA Ifb=10mA通电 1000H，灯珠点亮无异常；灯珠冷热冲击试验：-50℃～130℃各 15min 200 次，光电特性及表面构造正常，点亮正常；灯珠高温贮存试验：Ta=100℃ 贮存 500H，灯珠点亮无异常；灯珠抗静电（ESD）测试：HBM 模式：ESD＞2000V，灯珠点亮无异常；灯珠漏电流试验：反向电压 Vr=10V漏电流 0.2uA，符合要求；灯珠红墨水试验：回流焊 1 次，纯红墨水常温浸泡 24H，无渗透；</w:t>
            </w:r>
            <w:r>
              <w:br/>
            </w:r>
            <w:r>
              <w:rPr>
                <w:rFonts w:ascii="仿宋_GB2312" w:hAnsi="仿宋_GB2312" w:cs="仿宋_GB2312" w:eastAsia="仿宋_GB2312"/>
              </w:rPr>
              <w:t xml:space="preserve"> ※39.为满足用户不同的亮度需求，所投LED显示屏需具有亮度调节功能，可实现 0%-100%亮度可调，屏幕亮度具有随环境照度的变化自动调整和任意设置亮度的功能；  </w:t>
            </w:r>
            <w:r>
              <w:br/>
            </w:r>
            <w:r>
              <w:rPr>
                <w:rFonts w:ascii="仿宋_GB2312" w:hAnsi="仿宋_GB2312" w:cs="仿宋_GB2312" w:eastAsia="仿宋_GB2312"/>
              </w:rPr>
              <w:t xml:space="preserve"> ※40.所投LED显示屏需通过接地电阻测试：保护接地导体和保护连接导体应当有足够，的承载电流的能力，接地导体及其端子不得有过大的电阻。在样机保护接地端子和可触及金属外壳之间施加 32A 电流，持续 2min，测得的阻值不应大于 0.1Ω；检测结果：接地端子-接地部件最远端：0.072Ω；</w:t>
            </w:r>
            <w:r>
              <w:br/>
            </w:r>
            <w:r>
              <w:rPr>
                <w:rFonts w:ascii="仿宋_GB2312" w:hAnsi="仿宋_GB2312" w:cs="仿宋_GB2312" w:eastAsia="仿宋_GB2312"/>
              </w:rPr>
              <w:t xml:space="preserve"> ※41.所投LED显示屏需通过抗电强度试验：试验电压施加在带电部件和易触及部件之间，非金属部件用金属箔覆盖。抗电强度实验是在设备处于充分发热状态下进行。加到被试绝缘体上的实验电压应当从零逐渐升 高到规定的电压值，对非金属部件 3000Vac、对接地金属部件施加 1500Vac，然后在该电压值上保持 60s。判定：在试验期间，不应出现击穿；</w:t>
            </w:r>
            <w:r>
              <w:br/>
            </w:r>
            <w:r>
              <w:rPr>
                <w:rFonts w:ascii="仿宋_GB2312" w:hAnsi="仿宋_GB2312" w:cs="仿宋_GB2312" w:eastAsia="仿宋_GB2312"/>
              </w:rPr>
              <w:t xml:space="preserve"> ※42.因LED显示屏是电子产品，必须通过国家电源端子骚扰电压（EMC）测试、电信端口传导共模（非对称）骚扰电压限值（EMC）测试、电信端口传导共模（非对称）骚扰电流限值（EMC）测试、辐射骚扰（EMC）测试，均符合GB/T9254.1-2021Class A 限值要求；</w:t>
            </w:r>
            <w:r>
              <w:br/>
            </w:r>
            <w:r>
              <w:rPr>
                <w:rFonts w:ascii="仿宋_GB2312" w:hAnsi="仿宋_GB2312" w:cs="仿宋_GB2312" w:eastAsia="仿宋_GB2312"/>
              </w:rPr>
              <w:t xml:space="preserve"> ※43.为了保证客户室内安全无火灾隐患，LED显示屏产品必须通过国家阻燃（防火）试验：PCB 板样品点燃无滴落物，能在 10S 内熄灭，阻燃等级为 UL94V-0；</w:t>
            </w:r>
            <w:r>
              <w:br/>
            </w:r>
            <w:r>
              <w:rPr>
                <w:rFonts w:ascii="仿宋_GB2312" w:hAnsi="仿宋_GB2312" w:cs="仿宋_GB2312" w:eastAsia="仿宋_GB2312"/>
              </w:rPr>
              <w:t xml:space="preserve"> ※44.为保证用户使用安全，所投LED显示屏需具有安全防护功能：具有防尘、防腐蚀、防虫、防静电、防撞、抗震动、防电磁干扰、抗雷击等功能，具有电源过压、过流、断电保护、分布上电措施、具有实时监控温度、故障报警功能；</w:t>
            </w:r>
          </w:p>
        </w:tc>
      </w:tr>
    </w:tbl>
    <w:p>
      <w:pPr>
        <w:pStyle w:val="null3"/>
      </w:pPr>
      <w:r>
        <w:rPr>
          <w:rFonts w:ascii="仿宋_GB2312" w:hAnsi="仿宋_GB2312" w:cs="仿宋_GB2312" w:eastAsia="仿宋_GB2312"/>
        </w:rPr>
        <w:t>标的名称：视频处理器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※1、集成单画面视频处理、发送卡功能和U盘播放的三合一控制器；</w:t>
            </w:r>
            <w:r>
              <w:br/>
            </w:r>
            <w:r>
              <w:rPr>
                <w:rFonts w:ascii="仿宋_GB2312" w:hAnsi="仿宋_GB2312" w:cs="仿宋_GB2312" w:eastAsia="仿宋_GB2312"/>
              </w:rPr>
              <w:t xml:space="preserve"> ※2、带载面积：260万像素点，最宽可达3840点，最高可达2500点；</w:t>
            </w:r>
            <w:r>
              <w:br/>
            </w:r>
            <w:r>
              <w:rPr>
                <w:rFonts w:ascii="仿宋_GB2312" w:hAnsi="仿宋_GB2312" w:cs="仿宋_GB2312" w:eastAsia="仿宋_GB2312"/>
              </w:rPr>
              <w:t xml:space="preserve"> ※3、支持2路高清输入，自由切换输入信号源，各通道之间实现快速切换，支持淡入直出功能；</w:t>
            </w:r>
            <w:r>
              <w:br/>
            </w:r>
            <w:r>
              <w:rPr>
                <w:rFonts w:ascii="仿宋_GB2312" w:hAnsi="仿宋_GB2312" w:cs="仿宋_GB2312" w:eastAsia="仿宋_GB2312"/>
              </w:rPr>
              <w:t xml:space="preserve">   4、HDMI1.4接口x2（1920x1080@60Hz）、HDCP1.2；</w:t>
            </w:r>
            <w:r>
              <w:br/>
            </w:r>
            <w:r>
              <w:rPr>
                <w:rFonts w:ascii="仿宋_GB2312" w:hAnsi="仿宋_GB2312" w:cs="仿宋_GB2312" w:eastAsia="仿宋_GB2312"/>
              </w:rPr>
              <w:t xml:space="preserve"> ※5、USB接口x1，支持本地U盘播放；</w:t>
            </w:r>
            <w:r>
              <w:br/>
            </w:r>
            <w:r>
              <w:rPr>
                <w:rFonts w:ascii="仿宋_GB2312" w:hAnsi="仿宋_GB2312" w:cs="仿宋_GB2312" w:eastAsia="仿宋_GB2312"/>
              </w:rPr>
              <w:t xml:space="preserve"> 6、USB调试口x1、红外控制x1；</w:t>
            </w:r>
            <w:r>
              <w:br/>
            </w:r>
            <w:r>
              <w:rPr>
                <w:rFonts w:ascii="仿宋_GB2312" w:hAnsi="仿宋_GB2312" w:cs="仿宋_GB2312" w:eastAsia="仿宋_GB2312"/>
              </w:rPr>
              <w:t xml:space="preserve"> 7、支持音频输出x1（3.5mm接口）；</w:t>
            </w:r>
            <w:r>
              <w:br/>
            </w:r>
            <w:r>
              <w:rPr>
                <w:rFonts w:ascii="仿宋_GB2312" w:hAnsi="仿宋_GB2312" w:cs="仿宋_GB2312" w:eastAsia="仿宋_GB2312"/>
              </w:rPr>
              <w:t xml:space="preserve"> ※8、输出：千兆网口x4，网口带灯，支持上下、左右任意拼接或复制画面输出；单网口65W，最宽3840/最高1920；网口自由划分，任意重叠；网口可以不按照矩形走线，留空不算带载；</w:t>
            </w:r>
            <w:r>
              <w:br/>
            </w:r>
            <w:r>
              <w:rPr>
                <w:rFonts w:ascii="仿宋_GB2312" w:hAnsi="仿宋_GB2312" w:cs="仿宋_GB2312" w:eastAsia="仿宋_GB2312"/>
              </w:rPr>
              <w:t xml:space="preserve"> 9、红外遥控器（选配）；</w:t>
            </w:r>
            <w:r>
              <w:br/>
            </w:r>
            <w:r>
              <w:rPr>
                <w:rFonts w:ascii="仿宋_GB2312" w:hAnsi="仿宋_GB2312" w:cs="仿宋_GB2312" w:eastAsia="仿宋_GB2312"/>
              </w:rPr>
              <w:t xml:space="preserve"> 10、配带按键7个，可以选择多种模式的测试及操作；</w:t>
            </w:r>
            <w:r>
              <w:br/>
            </w:r>
            <w:r>
              <w:rPr>
                <w:rFonts w:ascii="仿宋_GB2312" w:hAnsi="仿宋_GB2312" w:cs="仿宋_GB2312" w:eastAsia="仿宋_GB2312"/>
              </w:rPr>
              <w:t xml:space="preserve"> 11、支持一键黑屏功能、一键冻结功能，优秀的人机操作，方便用户快捷操作/应急操作；</w:t>
            </w:r>
            <w:r>
              <w:br/>
            </w:r>
            <w:r>
              <w:rPr>
                <w:rFonts w:ascii="仿宋_GB2312" w:hAnsi="仿宋_GB2312" w:cs="仿宋_GB2312" w:eastAsia="仿宋_GB2312"/>
              </w:rPr>
              <w:t xml:space="preserve"> 12、支持按键锁，防止操作中/离场后非专业人员误操作；</w:t>
            </w:r>
            <w:r>
              <w:br/>
            </w:r>
            <w:r>
              <w:rPr>
                <w:rFonts w:ascii="仿宋_GB2312" w:hAnsi="仿宋_GB2312" w:cs="仿宋_GB2312" w:eastAsia="仿宋_GB2312"/>
              </w:rPr>
              <w:t xml:space="preserve"> 13、支持亮度一键设置；</w:t>
            </w:r>
            <w:r>
              <w:br/>
            </w:r>
            <w:r>
              <w:rPr>
                <w:rFonts w:ascii="仿宋_GB2312" w:hAnsi="仿宋_GB2312" w:cs="仿宋_GB2312" w:eastAsia="仿宋_GB2312"/>
              </w:rPr>
              <w:t xml:space="preserve"> 14、支持EDID配置，HDMI输入模式时，支持常用输入分辨率预设及自定义调节；支持EDID导入；</w:t>
            </w:r>
            <w:r>
              <w:br/>
            </w:r>
            <w:r>
              <w:rPr>
                <w:rFonts w:ascii="仿宋_GB2312" w:hAnsi="仿宋_GB2312" w:cs="仿宋_GB2312" w:eastAsia="仿宋_GB2312"/>
              </w:rPr>
              <w:t xml:space="preserve"> 15、支持画面锐度，饱和度，色温，亮度等设置；</w:t>
            </w:r>
            <w:r>
              <w:br/>
            </w:r>
            <w:r>
              <w:rPr>
                <w:rFonts w:ascii="仿宋_GB2312" w:hAnsi="仿宋_GB2312" w:cs="仿宋_GB2312" w:eastAsia="仿宋_GB2312"/>
              </w:rPr>
              <w:t xml:space="preserve"> 16、支持画面截取功能，支持裁剪功能；</w:t>
            </w:r>
            <w:r>
              <w:br/>
            </w:r>
            <w:r>
              <w:rPr>
                <w:rFonts w:ascii="仿宋_GB2312" w:hAnsi="仿宋_GB2312" w:cs="仿宋_GB2312" w:eastAsia="仿宋_GB2312"/>
              </w:rPr>
              <w:t xml:space="preserve"> 17、支持即设即存，简化用户繁琐的设置和手动储存过程，无需人工保存，断电开机参数仍保留在设备中；</w:t>
            </w:r>
            <w:r>
              <w:br/>
            </w:r>
            <w:r>
              <w:rPr>
                <w:rFonts w:ascii="仿宋_GB2312" w:hAnsi="仿宋_GB2312" w:cs="仿宋_GB2312" w:eastAsia="仿宋_GB2312"/>
              </w:rPr>
              <w:t xml:space="preserve"> 18、前面板的开关、按键、采用人体工程学设计，操作路径用时最短；</w:t>
            </w:r>
            <w:r>
              <w:br/>
            </w:r>
            <w:r>
              <w:rPr>
                <w:rFonts w:ascii="仿宋_GB2312" w:hAnsi="仿宋_GB2312" w:cs="仿宋_GB2312" w:eastAsia="仿宋_GB2312"/>
              </w:rPr>
              <w:t xml:space="preserve"> 19、后面板左中右调试、输入、输出分区，便于使用；上下低速高速信号分离，确保高速度信号可靠性；</w:t>
            </w:r>
            <w:r>
              <w:br/>
            </w:r>
            <w:r>
              <w:rPr>
                <w:rFonts w:ascii="仿宋_GB2312" w:hAnsi="仿宋_GB2312" w:cs="仿宋_GB2312" w:eastAsia="仿宋_GB2312"/>
              </w:rPr>
              <w:t xml:space="preserve"> 20、可维护性强，支持USB高速升级链路、支持接收卡信息回读、支持接收卡固件版本升级自动检测；</w:t>
            </w:r>
            <w:r>
              <w:br/>
            </w:r>
            <w:r>
              <w:rPr>
                <w:rFonts w:ascii="仿宋_GB2312" w:hAnsi="仿宋_GB2312" w:cs="仿宋_GB2312" w:eastAsia="仿宋_GB2312"/>
              </w:rPr>
              <w:t xml:space="preserve"> 21、采用1U标准工业机箱，机箱进风口采用防尘设计，在满足通风散热要求基础上，外壳防护等级符合设计要求，降低设备内部积尘导致的散热、短路等风险，提升产品环境适应性；</w:t>
            </w:r>
            <w:r>
              <w:br/>
            </w:r>
            <w:r>
              <w:rPr>
                <w:rFonts w:ascii="仿宋_GB2312" w:hAnsi="仿宋_GB2312" w:cs="仿宋_GB2312" w:eastAsia="仿宋_GB2312"/>
              </w:rPr>
              <w:t xml:space="preserve"> 22、工作温度：-20℃～50℃，存储温度：-20℃～60℃，工作湿度：20%RH～90%RH，无冷凝；</w:t>
            </w:r>
            <w:r>
              <w:br/>
            </w:r>
            <w:r>
              <w:rPr>
                <w:rFonts w:ascii="仿宋_GB2312" w:hAnsi="仿宋_GB2312" w:cs="仿宋_GB2312" w:eastAsia="仿宋_GB2312"/>
              </w:rPr>
              <w:t xml:space="preserve"> 23、操作安全：保证产品安全使用，操作人员接触区无可接触的能量危险，无裸露的电压危险部件在维修人员接触区域，设备内电容器的放电、Up=389Vp，1秒后0V；</w:t>
            </w:r>
            <w:r>
              <w:br/>
            </w:r>
            <w:r>
              <w:rPr>
                <w:rFonts w:ascii="仿宋_GB2312" w:hAnsi="仿宋_GB2312" w:cs="仿宋_GB2312" w:eastAsia="仿宋_GB2312"/>
              </w:rPr>
              <w:t xml:space="preserve"> 24、整机绝缘：为保证产品具备电气绝缘能力，绝缘材料未使用石棉或者吸湿性材料用于绝缘，同时通过在30℃，95%RH的环境下经过，48h的湿热处理；</w:t>
            </w:r>
            <w:r>
              <w:br/>
            </w:r>
            <w:r>
              <w:rPr>
                <w:rFonts w:ascii="仿宋_GB2312" w:hAnsi="仿宋_GB2312" w:cs="仿宋_GB2312" w:eastAsia="仿宋_GB2312"/>
              </w:rPr>
              <w:t xml:space="preserve"> ※25、接地处理：设备的接地和连接保护措施，可触及导体部件已经可靠接入保护接地，设备内的保护接地导体和保护连接导体中的元器件未串接开关或过流保护装置，并且所有的接地装置通过耐腐蚀性测试；</w:t>
            </w:r>
            <w:r>
              <w:br/>
            </w:r>
            <w:r>
              <w:rPr>
                <w:rFonts w:ascii="仿宋_GB2312" w:hAnsi="仿宋_GB2312" w:cs="仿宋_GB2312" w:eastAsia="仿宋_GB2312"/>
              </w:rPr>
              <w:t xml:space="preserve"> 26、跌落测试：保证产品结构以及机械强度在使用过程中无风险，设备需要通过冲击试验、经受750mm高度不同方向跌落3次跌落试验测试，无危险呈现；</w:t>
            </w:r>
            <w:r>
              <w:br/>
            </w:r>
            <w:r>
              <w:rPr>
                <w:rFonts w:ascii="仿宋_GB2312" w:hAnsi="仿宋_GB2312" w:cs="仿宋_GB2312" w:eastAsia="仿宋_GB2312"/>
              </w:rPr>
              <w:t xml:space="preserve"> ※27、恒定力作用：视频控制设备可支持250N恒定作用力，外部防护罩可承受250N+10N的恒定作用力持续5S；</w:t>
            </w:r>
          </w:p>
        </w:tc>
      </w:tr>
    </w:tbl>
    <w:p>
      <w:pPr>
        <w:pStyle w:val="null3"/>
      </w:pPr>
      <w:r>
        <w:rPr>
          <w:rFonts w:ascii="仿宋_GB2312" w:hAnsi="仿宋_GB2312" w:cs="仿宋_GB2312" w:eastAsia="仿宋_GB2312"/>
        </w:rPr>
        <w:t>标的名称：配电柜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功率 ≥40KW</w:t>
            </w:r>
            <w:r>
              <w:br/>
            </w:r>
            <w:r>
              <w:rPr>
                <w:rFonts w:ascii="仿宋_GB2312" w:hAnsi="仿宋_GB2312" w:cs="仿宋_GB2312" w:eastAsia="仿宋_GB2312"/>
              </w:rPr>
              <w:t xml:space="preserve"> 箱体尺寸（mm）≥（宽*高*厚） 400*600*150</w:t>
            </w:r>
            <w:r>
              <w:br/>
            </w:r>
            <w:r>
              <w:rPr>
                <w:rFonts w:ascii="仿宋_GB2312" w:hAnsi="仿宋_GB2312" w:cs="仿宋_GB2312" w:eastAsia="仿宋_GB2312"/>
              </w:rPr>
              <w:t xml:space="preserve"> 包装尺寸（mm）≥（宽*高*厚） 450*650*200</w:t>
            </w:r>
            <w:r>
              <w:br/>
            </w:r>
            <w:r>
              <w:rPr>
                <w:rFonts w:ascii="仿宋_GB2312" w:hAnsi="仿宋_GB2312" w:cs="仿宋_GB2312" w:eastAsia="仿宋_GB2312"/>
              </w:rPr>
              <w:t xml:space="preserve"> 重量（Kg）≥（±0.5Kg） 17</w:t>
            </w:r>
            <w:r>
              <w:br/>
            </w:r>
            <w:r>
              <w:rPr>
                <w:rFonts w:ascii="仿宋_GB2312" w:hAnsi="仿宋_GB2312" w:cs="仿宋_GB2312" w:eastAsia="仿宋_GB2312"/>
              </w:rPr>
              <w:t xml:space="preserve"> 安装方式 挂装</w:t>
            </w:r>
            <w:r>
              <w:br/>
            </w:r>
            <w:r>
              <w:rPr>
                <w:rFonts w:ascii="仿宋_GB2312" w:hAnsi="仿宋_GB2312" w:cs="仿宋_GB2312" w:eastAsia="仿宋_GB2312"/>
              </w:rPr>
              <w:t xml:space="preserve"> 材质 国标冷轧板+高温喷塑</w:t>
            </w:r>
            <w:r>
              <w:br/>
            </w:r>
            <w:r>
              <w:rPr>
                <w:rFonts w:ascii="仿宋_GB2312" w:hAnsi="仿宋_GB2312" w:cs="仿宋_GB2312" w:eastAsia="仿宋_GB2312"/>
              </w:rPr>
              <w:t xml:space="preserve"> 色号 7100</w:t>
            </w:r>
            <w:r>
              <w:br/>
            </w:r>
            <w:r>
              <w:rPr>
                <w:rFonts w:ascii="仿宋_GB2312" w:hAnsi="仿宋_GB2312" w:cs="仿宋_GB2312" w:eastAsia="仿宋_GB2312"/>
              </w:rPr>
              <w:t xml:space="preserve"> 防护等级 ≥IP30</w:t>
            </w:r>
            <w:r>
              <w:br/>
            </w:r>
            <w:r>
              <w:rPr>
                <w:rFonts w:ascii="仿宋_GB2312" w:hAnsi="仿宋_GB2312" w:cs="仿宋_GB2312" w:eastAsia="仿宋_GB2312"/>
              </w:rPr>
              <w:t xml:space="preserve"> 进线规格（国标） 4*16+1*10</w:t>
            </w:r>
            <w:r>
              <w:br/>
            </w:r>
            <w:r>
              <w:rPr>
                <w:rFonts w:ascii="仿宋_GB2312" w:hAnsi="仿宋_GB2312" w:cs="仿宋_GB2312" w:eastAsia="仿宋_GB2312"/>
              </w:rPr>
              <w:t xml:space="preserve"> 输入电压 380V</w:t>
            </w:r>
            <w:r>
              <w:br/>
            </w:r>
            <w:r>
              <w:rPr>
                <w:rFonts w:ascii="仿宋_GB2312" w:hAnsi="仿宋_GB2312" w:cs="仿宋_GB2312" w:eastAsia="仿宋_GB2312"/>
              </w:rPr>
              <w:t xml:space="preserve"> 输入电压频率 50/60Hz</w:t>
            </w:r>
            <w:r>
              <w:br/>
            </w:r>
            <w:r>
              <w:rPr>
                <w:rFonts w:ascii="仿宋_GB2312" w:hAnsi="仿宋_GB2312" w:cs="仿宋_GB2312" w:eastAsia="仿宋_GB2312"/>
              </w:rPr>
              <w:t xml:space="preserve"> 出线规格（国标单相） 3*5mm²</w:t>
            </w:r>
            <w:r>
              <w:br/>
            </w:r>
            <w:r>
              <w:rPr>
                <w:rFonts w:ascii="仿宋_GB2312" w:hAnsi="仿宋_GB2312" w:cs="仿宋_GB2312" w:eastAsia="仿宋_GB2312"/>
              </w:rPr>
              <w:t xml:space="preserve"> 输出电压 220V</w:t>
            </w:r>
            <w:r>
              <w:br/>
            </w:r>
            <w:r>
              <w:rPr>
                <w:rFonts w:ascii="仿宋_GB2312" w:hAnsi="仿宋_GB2312" w:cs="仿宋_GB2312" w:eastAsia="仿宋_GB2312"/>
              </w:rPr>
              <w:t xml:space="preserve"> 输出路数 9</w:t>
            </w:r>
            <w:r>
              <w:br/>
            </w:r>
            <w:r>
              <w:rPr>
                <w:rFonts w:ascii="仿宋_GB2312" w:hAnsi="仿宋_GB2312" w:cs="仿宋_GB2312" w:eastAsia="仿宋_GB2312"/>
              </w:rPr>
              <w:t xml:space="preserve"> 每路带载 ≤4.4KW</w:t>
            </w:r>
            <w:r>
              <w:br/>
            </w:r>
            <w:r>
              <w:rPr>
                <w:rFonts w:ascii="仿宋_GB2312" w:hAnsi="仿宋_GB2312" w:cs="仿宋_GB2312" w:eastAsia="仿宋_GB2312"/>
              </w:rPr>
              <w:t xml:space="preserve"> 输出电压频率 50/60Hz</w:t>
            </w:r>
            <w:r>
              <w:br/>
            </w:r>
            <w:r>
              <w:rPr>
                <w:rFonts w:ascii="仿宋_GB2312" w:hAnsi="仿宋_GB2312" w:cs="仿宋_GB2312" w:eastAsia="仿宋_GB2312"/>
              </w:rPr>
              <w:t xml:space="preserve"> 控制方式 手动/PLC/时控/手机APP/遥控</w:t>
            </w:r>
            <w:r>
              <w:br/>
            </w:r>
            <w:r>
              <w:rPr>
                <w:rFonts w:ascii="仿宋_GB2312" w:hAnsi="仿宋_GB2312" w:cs="仿宋_GB2312" w:eastAsia="仿宋_GB2312"/>
              </w:rPr>
              <w:t xml:space="preserve"> 储存温度（℃） -25～55</w:t>
            </w:r>
            <w:r>
              <w:br/>
            </w:r>
            <w:r>
              <w:rPr>
                <w:rFonts w:ascii="仿宋_GB2312" w:hAnsi="仿宋_GB2312" w:cs="仿宋_GB2312" w:eastAsia="仿宋_GB2312"/>
              </w:rPr>
              <w:t xml:space="preserve"> 工作温度（℃） -5～40</w:t>
            </w:r>
            <w:r>
              <w:br/>
            </w:r>
            <w:r>
              <w:rPr>
                <w:rFonts w:ascii="仿宋_GB2312" w:hAnsi="仿宋_GB2312" w:cs="仿宋_GB2312" w:eastAsia="仿宋_GB2312"/>
              </w:rPr>
              <w:t xml:space="preserve"> 储存湿度（RH） 10%～90%（无凝露）</w:t>
            </w:r>
          </w:p>
        </w:tc>
      </w:tr>
    </w:tbl>
    <w:p>
      <w:pPr>
        <w:pStyle w:val="null3"/>
      </w:pPr>
      <w:r>
        <w:rPr>
          <w:rFonts w:ascii="仿宋_GB2312" w:hAnsi="仿宋_GB2312" w:cs="仿宋_GB2312" w:eastAsia="仿宋_GB2312"/>
        </w:rPr>
        <w:t>标的名称：框架结构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1、钢结构：钢架构件（含接合板）采用Q235B钢制作，结构用钢应符合规定要求，保证其抗拉强度、伸长率、屈服点，碳、硫、磷的极限含量；</w:t>
            </w:r>
            <w:r>
              <w:br/>
            </w:r>
            <w:r>
              <w:rPr>
                <w:rFonts w:ascii="仿宋_GB2312" w:hAnsi="仿宋_GB2312" w:cs="仿宋_GB2312" w:eastAsia="仿宋_GB2312"/>
              </w:rPr>
              <w:t xml:space="preserve"> 2、焊条：手工焊：Q235连接用E43系列焊条；</w:t>
            </w:r>
            <w:r>
              <w:br/>
            </w:r>
            <w:r>
              <w:rPr>
                <w:rFonts w:ascii="仿宋_GB2312" w:hAnsi="仿宋_GB2312" w:cs="仿宋_GB2312" w:eastAsia="仿宋_GB2312"/>
              </w:rPr>
              <w:t xml:space="preserve"> 3、自动焊：Q235连接用H08系列焊条；</w:t>
            </w:r>
            <w:r>
              <w:br/>
            </w:r>
            <w:r>
              <w:rPr>
                <w:rFonts w:ascii="仿宋_GB2312" w:hAnsi="仿宋_GB2312" w:cs="仿宋_GB2312" w:eastAsia="仿宋_GB2312"/>
              </w:rPr>
              <w:t xml:space="preserve"> 4、要求：抗风8级 抗震7级；</w:t>
            </w:r>
            <w:r>
              <w:br/>
            </w:r>
            <w:r>
              <w:rPr>
                <w:rFonts w:ascii="仿宋_GB2312" w:hAnsi="仿宋_GB2312" w:cs="仿宋_GB2312" w:eastAsia="仿宋_GB2312"/>
              </w:rPr>
              <w:t xml:space="preserve"> 5、包边：不锈钢包边；</w:t>
            </w:r>
            <w:r>
              <w:br/>
            </w:r>
            <w:r>
              <w:rPr>
                <w:rFonts w:ascii="仿宋_GB2312" w:hAnsi="仿宋_GB2312" w:cs="仿宋_GB2312" w:eastAsia="仿宋_GB2312"/>
              </w:rPr>
              <w:t xml:space="preserve"> 6、钢架定制；</w:t>
            </w:r>
            <w:r>
              <w:br/>
            </w:r>
            <w:r>
              <w:rPr>
                <w:rFonts w:ascii="仿宋_GB2312" w:hAnsi="仿宋_GB2312" w:cs="仿宋_GB2312" w:eastAsia="仿宋_GB2312"/>
              </w:rPr>
              <w:t xml:space="preserve"> 钢结构所有构件表面应严格进行金属表面喷射的防锈处理，除锈等级质量要求应达到《涂装前钢材表面锈蚀等级和除锈等级》标准。现场焊接、连接部位应进行除锈处理，并补漆。</w:t>
            </w:r>
          </w:p>
        </w:tc>
      </w:tr>
    </w:tbl>
    <w:p>
      <w:pPr>
        <w:pStyle w:val="null3"/>
      </w:pPr>
      <w:r>
        <w:rPr>
          <w:rFonts w:ascii="仿宋_GB2312" w:hAnsi="仿宋_GB2312" w:cs="仿宋_GB2312" w:eastAsia="仿宋_GB2312"/>
        </w:rPr>
        <w:t>标的名称：台式电脑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国产品牌</w:t>
            </w:r>
            <w:r>
              <w:br/>
            </w:r>
            <w:r>
              <w:rPr>
                <w:rFonts w:ascii="仿宋_GB2312" w:hAnsi="仿宋_GB2312" w:cs="仿宋_GB2312" w:eastAsia="仿宋_GB2312"/>
              </w:rPr>
              <w:t xml:space="preserve"> Cpu:≥1颗通过安全可靠测评要求国产处理器，核数≥8核，主频≥2.7GHz</w:t>
            </w:r>
            <w:r>
              <w:br/>
            </w:r>
            <w:r>
              <w:rPr>
                <w:rFonts w:ascii="仿宋_GB2312" w:hAnsi="仿宋_GB2312" w:cs="仿宋_GB2312" w:eastAsia="仿宋_GB2312"/>
              </w:rPr>
              <w:t xml:space="preserve"> 内存：≥8GB DDR4内存，配置≥2个内存插槽;</w:t>
            </w:r>
            <w:r>
              <w:br/>
            </w:r>
            <w:r>
              <w:rPr>
                <w:rFonts w:ascii="仿宋_GB2312" w:hAnsi="仿宋_GB2312" w:cs="仿宋_GB2312" w:eastAsia="仿宋_GB2312"/>
              </w:rPr>
              <w:t xml:space="preserve"> 硬盘：≥512GB M.2接口NVME协议SSD，预留3.5英寸硬盘仓位，支持机械硬盘扩展;</w:t>
            </w:r>
            <w:r>
              <w:br/>
            </w:r>
            <w:r>
              <w:rPr>
                <w:rFonts w:ascii="仿宋_GB2312" w:hAnsi="仿宋_GB2312" w:cs="仿宋_GB2312" w:eastAsia="仿宋_GB2312"/>
              </w:rPr>
              <w:t xml:space="preserve"> 电源：功率≤200W，电源通过80PLUS认证</w:t>
            </w:r>
            <w:r>
              <w:br/>
            </w:r>
            <w:r>
              <w:rPr>
                <w:rFonts w:ascii="仿宋_GB2312" w:hAnsi="仿宋_GB2312" w:cs="仿宋_GB2312" w:eastAsia="仿宋_GB2312"/>
              </w:rPr>
              <w:t xml:space="preserve"> 键盘鼠标：USB接口</w:t>
            </w:r>
            <w:r>
              <w:br/>
            </w:r>
            <w:r>
              <w:rPr>
                <w:rFonts w:ascii="仿宋_GB2312" w:hAnsi="仿宋_GB2312" w:cs="仿宋_GB2312" w:eastAsia="仿宋_GB2312"/>
              </w:rPr>
              <w:t xml:space="preserve"> 系统：支持统信桌面操作系统、麒麟桌面操作系统等国产操作系统;</w:t>
            </w:r>
            <w:r>
              <w:br/>
            </w:r>
            <w:r>
              <w:rPr>
                <w:rFonts w:ascii="仿宋_GB2312" w:hAnsi="仿宋_GB2312" w:cs="仿宋_GB2312" w:eastAsia="仿宋_GB2312"/>
              </w:rPr>
              <w:t xml:space="preserve"> 显示器：≥23.8寸显示器</w:t>
            </w:r>
          </w:p>
        </w:tc>
      </w:tr>
    </w:tbl>
    <w:p>
      <w:pPr>
        <w:pStyle w:val="null3"/>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32U标准网络机柜</w:t>
            </w:r>
          </w:p>
        </w:tc>
      </w:tr>
    </w:tbl>
    <w:p>
      <w:pPr>
        <w:pStyle w:val="null3"/>
      </w:pPr>
      <w:r>
        <w:rPr>
          <w:rFonts w:ascii="仿宋_GB2312" w:hAnsi="仿宋_GB2312" w:cs="仿宋_GB2312" w:eastAsia="仿宋_GB2312"/>
        </w:rPr>
        <w:t>标的名称：空调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产品规格：≥1匹，</w:t>
            </w:r>
            <w:r>
              <w:br/>
            </w:r>
            <w:r>
              <w:rPr>
                <w:rFonts w:ascii="仿宋_GB2312" w:hAnsi="仿宋_GB2312" w:cs="仿宋_GB2312" w:eastAsia="仿宋_GB2312"/>
              </w:rPr>
              <w:t xml:space="preserve"> 产品类型：壁挂式</w:t>
            </w:r>
            <w:r>
              <w:br/>
            </w:r>
            <w:r>
              <w:rPr>
                <w:rFonts w:ascii="仿宋_GB2312" w:hAnsi="仿宋_GB2312" w:cs="仿宋_GB2312" w:eastAsia="仿宋_GB2312"/>
              </w:rPr>
              <w:t xml:space="preserve"> 冷暖类型：冷暖</w:t>
            </w:r>
            <w:r>
              <w:br/>
            </w:r>
            <w:r>
              <w:rPr>
                <w:rFonts w:ascii="仿宋_GB2312" w:hAnsi="仿宋_GB2312" w:cs="仿宋_GB2312" w:eastAsia="仿宋_GB2312"/>
              </w:rPr>
              <w:t xml:space="preserve"> 变频/定频：变频</w:t>
            </w:r>
            <w:r>
              <w:br/>
            </w:r>
            <w:r>
              <w:rPr>
                <w:rFonts w:ascii="仿宋_GB2312" w:hAnsi="仿宋_GB2312" w:cs="仿宋_GB2312" w:eastAsia="仿宋_GB2312"/>
              </w:rPr>
              <w:t xml:space="preserve"> 制冷功率：≥800W</w:t>
            </w:r>
            <w:r>
              <w:br/>
            </w:r>
            <w:r>
              <w:rPr>
                <w:rFonts w:ascii="仿宋_GB2312" w:hAnsi="仿宋_GB2312" w:cs="仿宋_GB2312" w:eastAsia="仿宋_GB2312"/>
              </w:rPr>
              <w:t xml:space="preserve"> 制热功率：≥1080W</w:t>
            </w:r>
            <w:r>
              <w:br/>
            </w:r>
            <w:r>
              <w:rPr>
                <w:rFonts w:ascii="仿宋_GB2312" w:hAnsi="仿宋_GB2312" w:cs="仿宋_GB2312" w:eastAsia="仿宋_GB2312"/>
              </w:rPr>
              <w:t xml:space="preserve"> 扫风方式：上下扫风</w:t>
            </w:r>
            <w:r>
              <w:br/>
            </w:r>
            <w:r>
              <w:rPr>
                <w:rFonts w:ascii="仿宋_GB2312" w:hAnsi="仿宋_GB2312" w:cs="仿宋_GB2312" w:eastAsia="仿宋_GB2312"/>
              </w:rPr>
              <w:t xml:space="preserve"> 电压频率≥ 220V/50Hz</w:t>
            </w:r>
          </w:p>
        </w:tc>
      </w:tr>
    </w:tbl>
    <w:p>
      <w:pPr>
        <w:pStyle w:val="null3"/>
      </w:pPr>
      <w:r>
        <w:rPr>
          <w:rFonts w:ascii="仿宋_GB2312" w:hAnsi="仿宋_GB2312" w:cs="仿宋_GB2312" w:eastAsia="仿宋_GB2312"/>
        </w:rPr>
        <w:t>标的名称：防水音柱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内置扬声器：6.5寸*5只</w:t>
            </w:r>
            <w:r>
              <w:br/>
            </w:r>
            <w:r>
              <w:rPr>
                <w:rFonts w:ascii="仿宋_GB2312" w:hAnsi="仿宋_GB2312" w:cs="仿宋_GB2312" w:eastAsia="仿宋_GB2312"/>
              </w:rPr>
              <w:t xml:space="preserve"> 尺寸：高宽厚=1000*225*120mm</w:t>
            </w:r>
            <w:r>
              <w:br/>
            </w:r>
            <w:r>
              <w:rPr>
                <w:rFonts w:ascii="仿宋_GB2312" w:hAnsi="仿宋_GB2312" w:cs="仿宋_GB2312" w:eastAsia="仿宋_GB2312"/>
              </w:rPr>
              <w:t xml:space="preserve"> 定压输入:≥70-100v</w:t>
            </w:r>
            <w:r>
              <w:br/>
            </w:r>
            <w:r>
              <w:rPr>
                <w:rFonts w:ascii="仿宋_GB2312" w:hAnsi="仿宋_GB2312" w:cs="仿宋_GB2312" w:eastAsia="仿宋_GB2312"/>
              </w:rPr>
              <w:t xml:space="preserve"> 全天候豪华音柱采用全频防水喇叭，声音清晰明亮，具有超高的灵敏度外观，坚固耐用，安装方便，对人声音，音乐都有最真实的放大与还原效果，适用于车站大厅，体育馆，操场，码头，机场等公共场合</w:t>
            </w:r>
          </w:p>
        </w:tc>
      </w:tr>
    </w:tbl>
    <w:p>
      <w:pPr>
        <w:pStyle w:val="null3"/>
      </w:pPr>
      <w:r>
        <w:rPr>
          <w:rFonts w:ascii="仿宋_GB2312" w:hAnsi="仿宋_GB2312" w:cs="仿宋_GB2312" w:eastAsia="仿宋_GB2312"/>
        </w:rPr>
        <w:t>标的名称：功放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三路线路输入，两路线路输出，可接CD/音源及电话。</w:t>
            </w:r>
            <w:r>
              <w:br/>
            </w:r>
            <w:r>
              <w:rPr>
                <w:rFonts w:ascii="仿宋_GB2312" w:hAnsi="仿宋_GB2312" w:cs="仿宋_GB2312" w:eastAsia="仿宋_GB2312"/>
              </w:rPr>
              <w:t xml:space="preserve"> ※有短路、过载、过热、等保护</w:t>
            </w:r>
            <w:r>
              <w:br/>
            </w:r>
            <w:r>
              <w:rPr>
                <w:rFonts w:ascii="仿宋_GB2312" w:hAnsi="仿宋_GB2312" w:cs="仿宋_GB2312" w:eastAsia="仿宋_GB2312"/>
              </w:rPr>
              <w:t xml:space="preserve"> ※六分区输出，每路分区可以控制开关音乐，USB数码显示屏，带收音机功能，USB和SD卡槽。</w:t>
            </w:r>
            <w:r>
              <w:br/>
            </w:r>
            <w:r>
              <w:rPr>
                <w:rFonts w:ascii="仿宋_GB2312" w:hAnsi="仿宋_GB2312" w:cs="仿宋_GB2312" w:eastAsia="仿宋_GB2312"/>
              </w:rPr>
              <w:t xml:space="preserve"> ※带蓝牙功能，带遥控功能，电子触键分区控制方式，分区控制为继电器吸合方式</w:t>
            </w:r>
            <w:r>
              <w:br/>
            </w:r>
            <w:r>
              <w:rPr>
                <w:rFonts w:ascii="仿宋_GB2312" w:hAnsi="仿宋_GB2312" w:cs="仿宋_GB2312" w:eastAsia="仿宋_GB2312"/>
              </w:rPr>
              <w:t xml:space="preserve"> 体积：≥480*300*80mm</w:t>
            </w:r>
          </w:p>
        </w:tc>
      </w:tr>
    </w:tbl>
    <w:p>
      <w:pPr>
        <w:pStyle w:val="null3"/>
      </w:pPr>
      <w:r>
        <w:rPr>
          <w:rFonts w:ascii="仿宋_GB2312" w:hAnsi="仿宋_GB2312" w:cs="仿宋_GB2312" w:eastAsia="仿宋_GB2312"/>
        </w:rPr>
        <w:t>标的名称：风机百叶窗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600*600百叶窗</w:t>
            </w:r>
          </w:p>
        </w:tc>
      </w:tr>
    </w:tbl>
    <w:p>
      <w:pPr>
        <w:pStyle w:val="null3"/>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≥12U标准网络机柜</w:t>
            </w:r>
          </w:p>
        </w:tc>
      </w:tr>
    </w:tbl>
    <w:p>
      <w:pPr>
        <w:pStyle w:val="null3"/>
      </w:pPr>
      <w:r>
        <w:rPr>
          <w:rFonts w:ascii="仿宋_GB2312" w:hAnsi="仿宋_GB2312" w:cs="仿宋_GB2312" w:eastAsia="仿宋_GB2312"/>
        </w:rPr>
        <w:t>标的名称：数据文件加密工具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※1.加密工具须是便携式形态，USB接口，自带安全自隐藏密态存储区域，通过验证后可正常应用。验证支持指纹生物识别和多种登录，支持仅密码、指纹+密码、仅指纹登录等登录策略，支持≥10个指纹录入;</w:t>
            </w:r>
            <w:r>
              <w:br/>
            </w:r>
            <w:r>
              <w:rPr>
                <w:rFonts w:ascii="仿宋_GB2312" w:hAnsi="仿宋_GB2312" w:cs="仿宋_GB2312" w:eastAsia="仿宋_GB2312"/>
              </w:rPr>
              <w:t xml:space="preserve"> ※2.加密工具支持我校负责人与项目人员手机号进行唯一绑定，实现项目人员通讯录管理功能，按照需求自行维护接收群组和接收人信息，不在通讯录内人员无权对加密文件解密。</w:t>
            </w:r>
            <w:r>
              <w:br/>
            </w:r>
            <w:r>
              <w:rPr>
                <w:rFonts w:ascii="仿宋_GB2312" w:hAnsi="仿宋_GB2312" w:cs="仿宋_GB2312" w:eastAsia="仿宋_GB2312"/>
              </w:rPr>
              <w:t xml:space="preserve"> ※3.加密工具对数据文件加密时加密算法支持SM4，数据加密与解密支持无网络情况应用，非指定项目接收人(手机号)无法解名密。</w:t>
            </w:r>
          </w:p>
        </w:tc>
      </w:tr>
    </w:tbl>
    <w:p>
      <w:pPr>
        <w:pStyle w:val="null3"/>
      </w:pPr>
      <w:r>
        <w:rPr>
          <w:rFonts w:ascii="仿宋_GB2312" w:hAnsi="仿宋_GB2312" w:cs="仿宋_GB2312" w:eastAsia="仿宋_GB2312"/>
        </w:rPr>
        <w:t>标的名称：辅材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包含动力电缆、电源线、网线、内部级联线材、备品备件。</w:t>
            </w:r>
          </w:p>
        </w:tc>
      </w:tr>
    </w:tbl>
    <w:p>
      <w:pPr>
        <w:pStyle w:val="null3"/>
      </w:pPr>
      <w:r>
        <w:rPr>
          <w:rFonts w:ascii="仿宋_GB2312" w:hAnsi="仿宋_GB2312" w:cs="仿宋_GB2312" w:eastAsia="仿宋_GB2312"/>
        </w:rPr>
        <w:t>标的名称：安装调试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包含屏体的安装调试，钢结构的搭建，现有条屏的拆除，墙面处理。保持平行.整体效果美观、观看最佳视角。根据现场实际情况进行定制调整。根据现有墙体结构选择合理坚固的安装方式。</w:t>
            </w:r>
          </w:p>
        </w:tc>
      </w:tr>
    </w:tbl>
    <w:p>
      <w:pPr>
        <w:pStyle w:val="null3"/>
      </w:pPr>
      <w:r>
        <w:rPr>
          <w:rFonts w:ascii="仿宋_GB2312" w:hAnsi="仿宋_GB2312" w:cs="仿宋_GB2312" w:eastAsia="仿宋_GB2312"/>
        </w:rPr>
        <w:t>标的名称：彩色激光打印机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国产品牌</w:t>
            </w:r>
            <w:r>
              <w:br/>
            </w:r>
            <w:r>
              <w:rPr>
                <w:rFonts w:ascii="仿宋_GB2312" w:hAnsi="仿宋_GB2312" w:cs="仿宋_GB2312" w:eastAsia="仿宋_GB2312"/>
              </w:rPr>
              <w:t xml:space="preserve"> A4彩色打印复印扫描≥/20ppm/连接方式：USB+NET/陶瓷加热、一键驱动安装、无边距打印/2行LCD/CPU 833MHz/内存 DDR4 512MB /自动双面打印6ppm/特色：骑缝章、小册子、水印打印</w:t>
            </w:r>
          </w:p>
        </w:tc>
      </w:tr>
    </w:tbl>
    <w:p>
      <w:pPr>
        <w:pStyle w:val="null3"/>
      </w:pPr>
      <w:r>
        <w:rPr>
          <w:rFonts w:ascii="仿宋_GB2312" w:hAnsi="仿宋_GB2312" w:cs="仿宋_GB2312" w:eastAsia="仿宋_GB2312"/>
        </w:rPr>
        <w:t>标的名称：黑白打印一体机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国产品牌</w:t>
            </w:r>
            <w:r>
              <w:br/>
            </w:r>
            <w:r>
              <w:rPr>
                <w:rFonts w:ascii="仿宋_GB2312" w:hAnsi="仿宋_GB2312" w:cs="仿宋_GB2312" w:eastAsia="仿宋_GB2312"/>
              </w:rPr>
              <w:t xml:space="preserve"> 高速双面A4黑白激光多功能一体机;打印/复印/扫描多功能一体机;打印速度：≥33页/分钟(A4)，支持A5长边进纸58页/分钟；复印/扫描速度：≥24页/分钟（标配50页ADF自动输稿器);支持有线网络打印；CPU处理器：525MHZ；内存：256MB;最大月打印量25,000页；自动双面打印；</w:t>
            </w:r>
            <w:r>
              <w:br/>
            </w:r>
            <w:r>
              <w:rPr>
                <w:rFonts w:ascii="仿宋_GB2312" w:hAnsi="仿宋_GB2312" w:cs="仿宋_GB2312" w:eastAsia="仿宋_GB2312"/>
              </w:rPr>
              <w:t xml:space="preserve"> 耗材类型：鼓粉分离，随机粉盒：≥3000页；支持身份证多格式复印、票据复印、身份证复印纠偏；10、溯源功能：暗码加密打印/复印，可追溯。11、安全功能：可信技术防护。12、安全功能：OPC清零和内存清零</w:t>
            </w:r>
          </w:p>
        </w:tc>
      </w:tr>
    </w:tbl>
    <w:p>
      <w:pPr>
        <w:pStyle w:val="null3"/>
      </w:pPr>
      <w:r>
        <w:rPr>
          <w:rFonts w:ascii="仿宋_GB2312" w:hAnsi="仿宋_GB2312" w:cs="仿宋_GB2312" w:eastAsia="仿宋_GB2312"/>
        </w:rPr>
        <w:t>标的名称：黑白打印机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国产品牌</w:t>
            </w:r>
            <w:r>
              <w:br/>
            </w:r>
            <w:r>
              <w:rPr>
                <w:rFonts w:ascii="仿宋_GB2312" w:hAnsi="仿宋_GB2312" w:cs="仿宋_GB2312" w:eastAsia="仿宋_GB2312"/>
              </w:rPr>
              <w:t xml:space="preserve"> 打印速度：≥33页/分钟(A4)，≥32页/分钟（Letter)；支持USB2.0+有线网络；处理器：350MHz；内存：≥32MB；月打印量25000页；最大分辨率：600×600dpi；鼓粉分离，随机鼓组件:≥12000页，随机粉盒：≥6000页；支持自动双面打印；OPC内存清零；明码水印打印。</w:t>
            </w:r>
          </w:p>
        </w:tc>
      </w:tr>
    </w:tbl>
    <w:p>
      <w:pPr>
        <w:pStyle w:val="null3"/>
      </w:pPr>
      <w:r>
        <w:rPr>
          <w:rFonts w:ascii="仿宋_GB2312" w:hAnsi="仿宋_GB2312" w:cs="仿宋_GB2312" w:eastAsia="仿宋_GB2312"/>
        </w:rPr>
        <w:t>标的名称：保密文件柜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通体保密柜 尺寸1850*900*420 密码开锁</w:t>
            </w:r>
          </w:p>
        </w:tc>
      </w:tr>
    </w:tbl>
    <w:p>
      <w:pPr>
        <w:pStyle w:val="null3"/>
      </w:pPr>
      <w:r>
        <w:rPr>
          <w:rFonts w:ascii="仿宋_GB2312" w:hAnsi="仿宋_GB2312" w:cs="仿宋_GB2312" w:eastAsia="仿宋_GB2312"/>
        </w:rPr>
        <w:t>标的名称：碎纸机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国产品牌</w:t>
            </w:r>
            <w:r>
              <w:br/>
            </w:r>
            <w:r>
              <w:rPr>
                <w:rFonts w:ascii="仿宋_GB2312" w:hAnsi="仿宋_GB2312" w:cs="仿宋_GB2312" w:eastAsia="仿宋_GB2312"/>
              </w:rPr>
              <w:t xml:space="preserve"> 入口:双入口  </w:t>
            </w:r>
            <w:r>
              <w:br/>
            </w:r>
            <w:r>
              <w:rPr>
                <w:rFonts w:ascii="仿宋_GB2312" w:hAnsi="仿宋_GB2312" w:cs="仿宋_GB2312" w:eastAsia="仿宋_GB2312"/>
              </w:rPr>
              <w:t xml:space="preserve"> 入口宽度mm：≥220</w:t>
            </w:r>
            <w:r>
              <w:br/>
            </w:r>
            <w:r>
              <w:rPr>
                <w:rFonts w:ascii="仿宋_GB2312" w:hAnsi="仿宋_GB2312" w:cs="仿宋_GB2312" w:eastAsia="仿宋_GB2312"/>
              </w:rPr>
              <w:t xml:space="preserve"> 碎纸张数 (70g):8  </w:t>
            </w:r>
            <w:r>
              <w:br/>
            </w:r>
            <w:r>
              <w:rPr>
                <w:rFonts w:ascii="仿宋_GB2312" w:hAnsi="仿宋_GB2312" w:cs="仿宋_GB2312" w:eastAsia="仿宋_GB2312"/>
              </w:rPr>
              <w:t xml:space="preserve"> 碎纸效果mm :≥2*10 （颗粒状）</w:t>
            </w:r>
            <w:r>
              <w:br/>
            </w:r>
            <w:r>
              <w:rPr>
                <w:rFonts w:ascii="仿宋_GB2312" w:hAnsi="仿宋_GB2312" w:cs="仿宋_GB2312" w:eastAsia="仿宋_GB2312"/>
              </w:rPr>
              <w:t xml:space="preserve"> 碎纸桶容量：≥18L</w:t>
            </w:r>
            <w:r>
              <w:br/>
            </w:r>
            <w:r>
              <w:rPr>
                <w:rFonts w:ascii="仿宋_GB2312" w:hAnsi="仿宋_GB2312" w:cs="仿宋_GB2312" w:eastAsia="仿宋_GB2312"/>
              </w:rPr>
              <w:t xml:space="preserve"> 功率 :≥160W</w:t>
            </w:r>
            <w:r>
              <w:br/>
            </w:r>
            <w:r>
              <w:rPr>
                <w:rFonts w:ascii="仿宋_GB2312" w:hAnsi="仿宋_GB2312" w:cs="仿宋_GB2312" w:eastAsia="仿宋_GB2312"/>
              </w:rPr>
              <w:t xml:space="preserve"> 可碎范围：纸、光盘、卡</w:t>
            </w:r>
            <w:r>
              <w:br/>
            </w:r>
            <w:r>
              <w:rPr>
                <w:rFonts w:ascii="仿宋_GB2312" w:hAnsi="仿宋_GB2312" w:cs="仿宋_GB2312" w:eastAsia="仿宋_GB2312"/>
              </w:rPr>
              <w:t xml:space="preserve"> 光盘效果(mm):45</w:t>
            </w:r>
            <w:r>
              <w:br/>
            </w:r>
            <w:r>
              <w:rPr>
                <w:rFonts w:ascii="仿宋_GB2312" w:hAnsi="仿宋_GB2312" w:cs="仿宋_GB2312" w:eastAsia="仿宋_GB2312"/>
              </w:rPr>
              <w:t xml:space="preserve"> 噪音（Db）:&lt;=58    </w:t>
            </w:r>
            <w:r>
              <w:br/>
            </w:r>
            <w:r>
              <w:rPr>
                <w:rFonts w:ascii="仿宋_GB2312" w:hAnsi="仿宋_GB2312" w:cs="仿宋_GB2312" w:eastAsia="仿宋_GB2312"/>
              </w:rPr>
              <w:t xml:space="preserve"> 碎纸速度(M/Min):3  </w:t>
            </w:r>
            <w:r>
              <w:br/>
            </w:r>
            <w:r>
              <w:rPr>
                <w:rFonts w:ascii="仿宋_GB2312" w:hAnsi="仿宋_GB2312" w:cs="仿宋_GB2312" w:eastAsia="仿宋_GB2312"/>
              </w:rPr>
              <w:t xml:space="preserve"> 产品尺寸(LXWXH MM):345×235×540</w:t>
            </w:r>
            <w:r>
              <w:br/>
            </w:r>
            <w:r>
              <w:rPr>
                <w:rFonts w:ascii="仿宋_GB2312" w:hAnsi="仿宋_GB2312" w:cs="仿宋_GB2312" w:eastAsia="仿宋_GB2312"/>
              </w:rPr>
              <w:t xml:space="preserve"> 净重/毛重 (Kg): 9/11</w:t>
            </w:r>
          </w:p>
        </w:tc>
      </w:tr>
    </w:tbl>
    <w:p>
      <w:pPr>
        <w:pStyle w:val="null3"/>
      </w:pPr>
      <w:r>
        <w:rPr>
          <w:rFonts w:ascii="仿宋_GB2312" w:hAnsi="仿宋_GB2312" w:cs="仿宋_GB2312" w:eastAsia="仿宋_GB2312"/>
        </w:rPr>
        <w:t>标的名称：教室储物柜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其中两个教室30格。7个教室36格。要求使用环保材质，大方美观。具体尺寸，样式，需与甲方协商确定。</w:t>
            </w:r>
          </w:p>
        </w:tc>
      </w:tr>
    </w:tbl>
    <w:p>
      <w:pPr>
        <w:pStyle w:val="null3"/>
      </w:pPr>
      <w:r>
        <w:rPr>
          <w:rFonts w:ascii="仿宋_GB2312" w:hAnsi="仿宋_GB2312" w:cs="仿宋_GB2312" w:eastAsia="仿宋_GB2312"/>
        </w:rPr>
        <w:t>标的名称：馒头机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产品名称：全自动对辊馒头机</w:t>
            </w:r>
            <w:r>
              <w:br/>
            </w:r>
            <w:r>
              <w:rPr>
                <w:rFonts w:ascii="仿宋_GB2312" w:hAnsi="仿宋_GB2312" w:cs="仿宋_GB2312" w:eastAsia="仿宋_GB2312"/>
              </w:rPr>
              <w:t xml:space="preserve"> 额定电压：≥220V/380V</w:t>
            </w:r>
            <w:r>
              <w:br/>
            </w:r>
            <w:r>
              <w:rPr>
                <w:rFonts w:ascii="仿宋_GB2312" w:hAnsi="仿宋_GB2312" w:cs="仿宋_GB2312" w:eastAsia="仿宋_GB2312"/>
              </w:rPr>
              <w:t xml:space="preserve"> 配用动力：3.0KW</w:t>
            </w:r>
            <w:r>
              <w:br/>
            </w:r>
            <w:r>
              <w:rPr>
                <w:rFonts w:ascii="仿宋_GB2312" w:hAnsi="仿宋_GB2312" w:cs="仿宋_GB2312" w:eastAsia="仿宋_GB2312"/>
              </w:rPr>
              <w:t xml:space="preserve"> 生产能力：≥3800个/小时</w:t>
            </w:r>
            <w:r>
              <w:br/>
            </w:r>
            <w:r>
              <w:rPr>
                <w:rFonts w:ascii="仿宋_GB2312" w:hAnsi="仿宋_GB2312" w:cs="仿宋_GB2312" w:eastAsia="仿宋_GB2312"/>
              </w:rPr>
              <w:t xml:space="preserve"> 产品尺寸：≥1500*500*900mm</w:t>
            </w:r>
            <w:r>
              <w:br/>
            </w:r>
            <w:r>
              <w:rPr>
                <w:rFonts w:ascii="仿宋_GB2312" w:hAnsi="仿宋_GB2312" w:cs="仿宋_GB2312" w:eastAsia="仿宋_GB2312"/>
              </w:rPr>
              <w:t xml:space="preserve"> 产品重量：180KG</w:t>
            </w:r>
          </w:p>
        </w:tc>
      </w:tr>
    </w:tbl>
    <w:p>
      <w:pPr>
        <w:pStyle w:val="null3"/>
      </w:pPr>
      <w:r>
        <w:rPr>
          <w:rFonts w:ascii="仿宋_GB2312" w:hAnsi="仿宋_GB2312" w:cs="仿宋_GB2312" w:eastAsia="仿宋_GB2312"/>
        </w:rPr>
        <w:t>标的名称：触摸一体机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一、显示屏参数</w:t>
            </w:r>
            <w:r>
              <w:br/>
            </w:r>
            <w:r>
              <w:rPr>
                <w:rFonts w:ascii="仿宋_GB2312" w:hAnsi="仿宋_GB2312" w:cs="仿宋_GB2312" w:eastAsia="仿宋_GB2312"/>
              </w:rPr>
              <w:t xml:space="preserve"> 1.采用A规液晶显示屏，LED背光，屏幕尺寸≥86英寸，超高清4K， 显示分辨率≥3840×2160，刷新率≥60Hz，显示比例16:9，可视角度≥178° 。</w:t>
            </w:r>
            <w:r>
              <w:br/>
            </w:r>
            <w:r>
              <w:rPr>
                <w:rFonts w:ascii="仿宋_GB2312" w:hAnsi="仿宋_GB2312" w:cs="仿宋_GB2312" w:eastAsia="仿宋_GB2312"/>
              </w:rPr>
              <w:t xml:space="preserve"> 2.整机亮度：≥350cd/m²，对比度：≥4000:1，整机显示采用高色域技术，色域NTSC≥72%。</w:t>
            </w:r>
            <w:r>
              <w:br/>
            </w:r>
            <w:r>
              <w:rPr>
                <w:rFonts w:ascii="仿宋_GB2312" w:hAnsi="仿宋_GB2312" w:cs="仿宋_GB2312" w:eastAsia="仿宋_GB2312"/>
              </w:rPr>
              <w:t xml:space="preserve"> 3.整机采用硬件低蓝光背光技术和无频闪设计，能保护显示不偏色、不泛黄，能够有效减轻屏幕闪烁给用户带来的视觉疲劳。4.整机液晶面板与防护钢化玻璃采用零贴合或者全贴合设计。</w:t>
            </w:r>
            <w:r>
              <w:br/>
            </w:r>
            <w:r>
              <w:rPr>
                <w:rFonts w:ascii="仿宋_GB2312" w:hAnsi="仿宋_GB2312" w:cs="仿宋_GB2312" w:eastAsia="仿宋_GB2312"/>
              </w:rPr>
              <w:t xml:space="preserve"> 二、整机规格参数</w:t>
            </w:r>
            <w:r>
              <w:br/>
            </w:r>
            <w:r>
              <w:rPr>
                <w:rFonts w:ascii="仿宋_GB2312" w:hAnsi="仿宋_GB2312" w:cs="仿宋_GB2312" w:eastAsia="仿宋_GB2312"/>
              </w:rPr>
              <w:t xml:space="preserve"> 1.内置安卓系统，CPU采用64位四核处理器，安卓系统版本≥14.0，内存不低于4GB DDR4，存储不低于32GB。</w:t>
            </w:r>
            <w:r>
              <w:br/>
            </w:r>
            <w:r>
              <w:rPr>
                <w:rFonts w:ascii="仿宋_GB2312" w:hAnsi="仿宋_GB2312" w:cs="仿宋_GB2312" w:eastAsia="仿宋_GB2312"/>
              </w:rPr>
              <w:t xml:space="preserve"> 2.整机前置接口需具备：USB3.0，HDMI，Type-C，且具备中文标识，方便快速识别与使用。前置接口具备防撞设计。</w:t>
            </w:r>
            <w:r>
              <w:br/>
            </w:r>
            <w:r>
              <w:rPr>
                <w:rFonts w:ascii="仿宋_GB2312" w:hAnsi="仿宋_GB2312" w:cs="仿宋_GB2312" w:eastAsia="仿宋_GB2312"/>
              </w:rPr>
              <w:t xml:space="preserve"> 3.整机后置接口需具备：包含但不限于USB3.0，USB Touch，HDMI2.0 输入接口，RS232，RJ45。</w:t>
            </w:r>
            <w:r>
              <w:br/>
            </w:r>
            <w:r>
              <w:rPr>
                <w:rFonts w:ascii="仿宋_GB2312" w:hAnsi="仿宋_GB2312" w:cs="仿宋_GB2312" w:eastAsia="仿宋_GB2312"/>
              </w:rPr>
              <w:t xml:space="preserve"> 4.整机内置蓝牙模块，蓝牙协议支持不低于5.4版本，工作距离≥12米，可连接蓝牙音响等外部蓝牙设备。</w:t>
            </w:r>
            <w:r>
              <w:br/>
            </w:r>
            <w:r>
              <w:rPr>
                <w:rFonts w:ascii="仿宋_GB2312" w:hAnsi="仿宋_GB2312" w:cs="仿宋_GB2312" w:eastAsia="仿宋_GB2312"/>
              </w:rPr>
              <w:t xml:space="preserve"> 5.前置物理按键不低于8个，支持复合功能，采用中文标识，功能包括但不限于电源、返回、护眼、设置、主页、录屏，可自定义包括但不限于触摸锁等功能。</w:t>
            </w:r>
            <w:r>
              <w:br/>
            </w:r>
            <w:r>
              <w:rPr>
                <w:rFonts w:ascii="仿宋_GB2312" w:hAnsi="仿宋_GB2312" w:cs="仿宋_GB2312" w:eastAsia="仿宋_GB2312"/>
              </w:rPr>
              <w:t xml:space="preserve"> 6.内置不低于2.2声道音箱，包含低音单元，额定总功率不低于30W。</w:t>
            </w:r>
            <w:r>
              <w:br/>
            </w:r>
            <w:r>
              <w:rPr>
                <w:rFonts w:ascii="仿宋_GB2312" w:hAnsi="仿宋_GB2312" w:cs="仿宋_GB2312" w:eastAsia="仿宋_GB2312"/>
              </w:rPr>
              <w:t xml:space="preserve"> 7.整机支持WIFI 6无线网络。</w:t>
            </w:r>
            <w:r>
              <w:br/>
            </w:r>
            <w:r>
              <w:rPr>
                <w:rFonts w:ascii="仿宋_GB2312" w:hAnsi="仿宋_GB2312" w:cs="仿宋_GB2312" w:eastAsia="仿宋_GB2312"/>
              </w:rPr>
              <w:t xml:space="preserve"> 8.整机支持一键启动录屏功能，支持安卓系统和内置电脑系统下录屏，并支持两个系统切换录屏不中断。</w:t>
            </w:r>
            <w:r>
              <w:br/>
            </w:r>
            <w:r>
              <w:rPr>
                <w:rFonts w:ascii="仿宋_GB2312" w:hAnsi="仿宋_GB2312" w:cs="仿宋_GB2312" w:eastAsia="仿宋_GB2312"/>
              </w:rPr>
              <w:t xml:space="preserve"> 9.前置USB接口支持Windows 及Android 双系统读取，将U盘插入任意前置USB接口，均能被Windows及Android 系统识别。10..支持单独听功能，显示屏熄屏关闭后，在黑屏状态下，可进行音频播放。</w:t>
            </w:r>
            <w:r>
              <w:br/>
            </w:r>
            <w:r>
              <w:rPr>
                <w:rFonts w:ascii="仿宋_GB2312" w:hAnsi="仿宋_GB2312" w:cs="仿宋_GB2312" w:eastAsia="仿宋_GB2312"/>
              </w:rPr>
              <w:t xml:space="preserve"> 11.无需借助PC，内置专业硬件自检维护工具，不接受第三方工具，可一键进行硬件自检，包括但不限于对OPS电脑状态、网络状态、光强感应进行检测和故障提示。</w:t>
            </w:r>
            <w:r>
              <w:br/>
            </w:r>
            <w:r>
              <w:rPr>
                <w:rFonts w:ascii="仿宋_GB2312" w:hAnsi="仿宋_GB2312" w:cs="仿宋_GB2312" w:eastAsia="仿宋_GB2312"/>
              </w:rPr>
              <w:t xml:space="preserve"> 12.支持四指将整机从上向下划动时进入降屏状态，点击屏幕上方可快速恢复全屏状态。</w:t>
            </w:r>
            <w:r>
              <w:br/>
            </w:r>
            <w:r>
              <w:rPr>
                <w:rFonts w:ascii="仿宋_GB2312" w:hAnsi="仿宋_GB2312" w:cs="仿宋_GB2312" w:eastAsia="仿宋_GB2312"/>
              </w:rPr>
              <w:t xml:space="preserve"> 13.内置OPS电脑采用抽拉式模块化设计，无任何外接电源线和信号线，方便检测维护;</w:t>
            </w:r>
            <w:r>
              <w:br/>
            </w:r>
            <w:r>
              <w:rPr>
                <w:rFonts w:ascii="仿宋_GB2312" w:hAnsi="仿宋_GB2312" w:cs="仿宋_GB2312" w:eastAsia="仿宋_GB2312"/>
              </w:rPr>
              <w:t xml:space="preserve"> 14.8GB DDR4及以上内存；256GB SSD及以上硬盘，不少于6个USB接口。</w:t>
            </w:r>
          </w:p>
        </w:tc>
      </w:tr>
    </w:tbl>
    <w:p>
      <w:pPr>
        <w:pStyle w:val="null3"/>
      </w:pPr>
      <w:r>
        <w:rPr>
          <w:rFonts w:ascii="仿宋_GB2312" w:hAnsi="仿宋_GB2312" w:cs="仿宋_GB2312" w:eastAsia="仿宋_GB2312"/>
        </w:rPr>
        <w:t>标的名称：移动支架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移动落地支架，≧承重200KG，可调高度≧1105-1405mm</w:t>
            </w:r>
          </w:p>
        </w:tc>
      </w:tr>
    </w:tbl>
    <w:p>
      <w:pPr>
        <w:pStyle w:val="null3"/>
      </w:pPr>
      <w:r>
        <w:rPr>
          <w:rFonts w:ascii="仿宋_GB2312" w:hAnsi="仿宋_GB2312" w:cs="仿宋_GB2312" w:eastAsia="仿宋_GB2312"/>
        </w:rPr>
        <w:t>标的名称：会议室文化墙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1.墙面党建宣传标牌拆除清运：拆除会议室墙面中央原有整套党建展板、固定挂件，清理建筑垃圾并外运处置，清理墙面基层；</w:t>
            </w:r>
            <w:r>
              <w:br/>
            </w:r>
            <w:r>
              <w:rPr>
                <w:rFonts w:ascii="仿宋_GB2312" w:hAnsi="仿宋_GB2312" w:cs="仿宋_GB2312" w:eastAsia="仿宋_GB2312"/>
              </w:rPr>
              <w:t xml:space="preserve"> 2.全新定制党建标识文化牌制作安装：结合学校党支部规范要求设计、制作、上墙固定全新党建展板标识，排版包含三会一课、入党誓词、党的教育方针等标准党建内容；</w:t>
            </w:r>
            <w:r>
              <w:br/>
            </w:r>
            <w:r>
              <w:rPr>
                <w:rFonts w:ascii="仿宋_GB2312" w:hAnsi="仿宋_GB2312" w:cs="仿宋_GB2312" w:eastAsia="仿宋_GB2312"/>
              </w:rPr>
              <w:t xml:space="preserve"> 3.86 寸智能会议一体机壁挂安装施工：墙体加固、壁挂支架固定、设备挂装、电源线 / 网线预埋走线、强弱电整理、通电调试；</w:t>
            </w:r>
          </w:p>
        </w:tc>
      </w:tr>
    </w:tbl>
    <w:p>
      <w:pPr>
        <w:pStyle w:val="null3"/>
      </w:pPr>
      <w:r>
        <w:rPr>
          <w:rFonts w:ascii="仿宋_GB2312" w:hAnsi="仿宋_GB2312" w:cs="仿宋_GB2312" w:eastAsia="仿宋_GB2312"/>
        </w:rPr>
        <w:t>标的名称：室内AI体育测训智能机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1.设备配置指标</w:t>
            </w:r>
            <w:r>
              <w:br/>
            </w:r>
            <w:r>
              <w:rPr>
                <w:rFonts w:ascii="仿宋_GB2312" w:hAnsi="仿宋_GB2312" w:cs="仿宋_GB2312" w:eastAsia="仿宋_GB2312"/>
              </w:rPr>
              <w:t xml:space="preserve"> 1.1处理器：CPU≥4核，主频最高达2.0GHz。</w:t>
            </w:r>
            <w:r>
              <w:br/>
            </w:r>
            <w:r>
              <w:rPr>
                <w:rFonts w:ascii="仿宋_GB2312" w:hAnsi="仿宋_GB2312" w:cs="仿宋_GB2312" w:eastAsia="仿宋_GB2312"/>
              </w:rPr>
              <w:t xml:space="preserve"> 1.2运行：内存≥4GB，存储≥64GB。</w:t>
            </w:r>
            <w:r>
              <w:br/>
            </w:r>
            <w:r>
              <w:rPr>
                <w:rFonts w:ascii="仿宋_GB2312" w:hAnsi="仿宋_GB2312" w:cs="仿宋_GB2312" w:eastAsia="仿宋_GB2312"/>
              </w:rPr>
              <w:t xml:space="preserve"> 1.3网络：10M/100M/1000M以太网，RJ45网口≥1。</w:t>
            </w:r>
            <w:r>
              <w:br/>
            </w:r>
            <w:r>
              <w:rPr>
                <w:rFonts w:ascii="仿宋_GB2312" w:hAnsi="仿宋_GB2312" w:cs="仿宋_GB2312" w:eastAsia="仿宋_GB2312"/>
              </w:rPr>
              <w:t xml:space="preserve"> 1.4 摄像机：像素≥800w，有效像素阵列3840（H）×2160（V），镜头尺寸1/1.8，视频编码格式支持H.265、H.264、MJPEG。</w:t>
            </w:r>
            <w:r>
              <w:br/>
            </w:r>
            <w:r>
              <w:rPr>
                <w:rFonts w:ascii="仿宋_GB2312" w:hAnsi="仿宋_GB2312" w:cs="仿宋_GB2312" w:eastAsia="仿宋_GB2312"/>
              </w:rPr>
              <w:t xml:space="preserve"> 1.6 摄像机：内存≥2GB，存储≥16GB。</w:t>
            </w:r>
            <w:r>
              <w:br/>
            </w:r>
            <w:r>
              <w:rPr>
                <w:rFonts w:ascii="仿宋_GB2312" w:hAnsi="仿宋_GB2312" w:cs="仿宋_GB2312" w:eastAsia="仿宋_GB2312"/>
              </w:rPr>
              <w:t xml:space="preserve"> 2.体育测试指标</w:t>
            </w:r>
            <w:r>
              <w:br/>
            </w:r>
            <w:r>
              <w:rPr>
                <w:rFonts w:ascii="仿宋_GB2312" w:hAnsi="仿宋_GB2312" w:cs="仿宋_GB2312" w:eastAsia="仿宋_GB2312"/>
              </w:rPr>
              <w:t xml:space="preserve"> 2.1跳绳项目支持≥8人同时测试，智能识别未持绳。</w:t>
            </w:r>
            <w:r>
              <w:br/>
            </w:r>
            <w:r>
              <w:rPr>
                <w:rFonts w:ascii="仿宋_GB2312" w:hAnsi="仿宋_GB2312" w:cs="仿宋_GB2312" w:eastAsia="仿宋_GB2312"/>
              </w:rPr>
              <w:t xml:space="preserve"> 2.2立定跳远项目支持1人测试，智能识别踩线、单脚起跳。</w:t>
            </w:r>
            <w:r>
              <w:br/>
            </w:r>
            <w:r>
              <w:rPr>
                <w:rFonts w:ascii="仿宋_GB2312" w:hAnsi="仿宋_GB2312" w:cs="仿宋_GB2312" w:eastAsia="仿宋_GB2312"/>
              </w:rPr>
              <w:t xml:space="preserve"> 2.3仰卧起坐项目支持≥6人同时测试，智能识别双手未抱头、双腿未屈膝。</w:t>
            </w:r>
            <w:r>
              <w:br/>
            </w:r>
            <w:r>
              <w:rPr>
                <w:rFonts w:ascii="仿宋_GB2312" w:hAnsi="仿宋_GB2312" w:cs="仿宋_GB2312" w:eastAsia="仿宋_GB2312"/>
              </w:rPr>
              <w:t xml:space="preserve"> ※2.4跳绳/仰卧起坐在测试模式且测试人数不少于三人情况下，测试结束后结果页显示本组排名。</w:t>
            </w:r>
            <w:r>
              <w:br/>
            </w:r>
            <w:r>
              <w:rPr>
                <w:rFonts w:ascii="仿宋_GB2312" w:hAnsi="仿宋_GB2312" w:cs="仿宋_GB2312" w:eastAsia="仿宋_GB2312"/>
              </w:rPr>
              <w:t xml:space="preserve"> 2.5训练模式支持随来随练，举手识别成功后即开始运动。</w:t>
            </w:r>
            <w:r>
              <w:br/>
            </w:r>
            <w:r>
              <w:rPr>
                <w:rFonts w:ascii="仿宋_GB2312" w:hAnsi="仿宋_GB2312" w:cs="仿宋_GB2312" w:eastAsia="仿宋_GB2312"/>
              </w:rPr>
              <w:t xml:space="preserve"> 2.6测试模式支持所有学生识别成功后同时开始，同时结束，中途离开不会自动结束。</w:t>
            </w:r>
            <w:r>
              <w:br/>
            </w:r>
            <w:r>
              <w:rPr>
                <w:rFonts w:ascii="仿宋_GB2312" w:hAnsi="仿宋_GB2312" w:cs="仿宋_GB2312" w:eastAsia="仿宋_GB2312"/>
              </w:rPr>
              <w:t xml:space="preserve"> 2.7体测项目的训练模式和测试模式支持举手自动切换。</w:t>
            </w:r>
            <w:r>
              <w:br/>
            </w:r>
            <w:r>
              <w:rPr>
                <w:rFonts w:ascii="仿宋_GB2312" w:hAnsi="仿宋_GB2312" w:cs="仿宋_GB2312" w:eastAsia="仿宋_GB2312"/>
              </w:rPr>
              <w:t xml:space="preserve"> 3.体能训练指标</w:t>
            </w:r>
            <w:r>
              <w:br/>
            </w:r>
            <w:r>
              <w:rPr>
                <w:rFonts w:ascii="仿宋_GB2312" w:hAnsi="仿宋_GB2312" w:cs="仿宋_GB2312" w:eastAsia="仿宋_GB2312"/>
              </w:rPr>
              <w:t xml:space="preserve"> 3.1支持高抬腿、深蹲、开合跳、纵跳、左右跳等基础体能训练项目≥8人同时运动。</w:t>
            </w:r>
            <w:r>
              <w:br/>
            </w:r>
            <w:r>
              <w:rPr>
                <w:rFonts w:ascii="仿宋_GB2312" w:hAnsi="仿宋_GB2312" w:cs="仿宋_GB2312" w:eastAsia="仿宋_GB2312"/>
              </w:rPr>
              <w:t xml:space="preserve"> ※3.2.支持蹲跳、半蹲、弓步跳、提膝击掌、侧向蹲起等强化体能训练项目≥8人同时运动。</w:t>
            </w:r>
            <w:r>
              <w:br/>
            </w:r>
            <w:r>
              <w:rPr>
                <w:rFonts w:ascii="仿宋_GB2312" w:hAnsi="仿宋_GB2312" w:cs="仿宋_GB2312" w:eastAsia="仿宋_GB2312"/>
              </w:rPr>
              <w:t xml:space="preserve"> ※3.3.支持足球踩球、篮球运球等球类训练项目≥8人同时运动。</w:t>
            </w:r>
            <w:r>
              <w:br/>
            </w:r>
            <w:r>
              <w:rPr>
                <w:rFonts w:ascii="仿宋_GB2312" w:hAnsi="仿宋_GB2312" w:cs="仿宋_GB2312" w:eastAsia="仿宋_GB2312"/>
              </w:rPr>
              <w:t xml:space="preserve"> ※3.4在移动端选择某个体能项目，点击运动视频，可查看视频，并支持投屏到设备。</w:t>
            </w:r>
            <w:r>
              <w:br/>
            </w:r>
            <w:r>
              <w:rPr>
                <w:rFonts w:ascii="仿宋_GB2312" w:hAnsi="仿宋_GB2312" w:cs="仿宋_GB2312" w:eastAsia="仿宋_GB2312"/>
              </w:rPr>
              <w:t xml:space="preserve"> 3.5体能项目运动结束后，若成绩上榜或创造个人最佳，会有动效提示。</w:t>
            </w:r>
            <w:r>
              <w:br/>
            </w:r>
            <w:r>
              <w:rPr>
                <w:rFonts w:ascii="仿宋_GB2312" w:hAnsi="仿宋_GB2312" w:cs="仿宋_GB2312" w:eastAsia="仿宋_GB2312"/>
              </w:rPr>
              <w:t xml:space="preserve"> 4.体育赛事指标</w:t>
            </w:r>
            <w:r>
              <w:br/>
            </w:r>
            <w:r>
              <w:rPr>
                <w:rFonts w:ascii="仿宋_GB2312" w:hAnsi="仿宋_GB2312" w:cs="仿宋_GB2312" w:eastAsia="仿宋_GB2312"/>
              </w:rPr>
              <w:t xml:space="preserve"> 4.1学生在比赛项目的运动数据会自动统计到赛事排行。</w:t>
            </w:r>
            <w:r>
              <w:br/>
            </w:r>
            <w:r>
              <w:rPr>
                <w:rFonts w:ascii="仿宋_GB2312" w:hAnsi="仿宋_GB2312" w:cs="仿宋_GB2312" w:eastAsia="仿宋_GB2312"/>
              </w:rPr>
              <w:t xml:space="preserve"> 4.2比赛项目支持累计成绩排行展示，显示维度包括个人、男女、班级。</w:t>
            </w:r>
            <w:r>
              <w:br/>
            </w:r>
            <w:r>
              <w:rPr>
                <w:rFonts w:ascii="仿宋_GB2312" w:hAnsi="仿宋_GB2312" w:cs="仿宋_GB2312" w:eastAsia="仿宋_GB2312"/>
              </w:rPr>
              <w:t xml:space="preserve"> 4.3比赛项目排行榜页面展示距离比赛结束时间。</w:t>
            </w:r>
            <w:r>
              <w:br/>
            </w:r>
            <w:r>
              <w:rPr>
                <w:rFonts w:ascii="仿宋_GB2312" w:hAnsi="仿宋_GB2312" w:cs="仿宋_GB2312" w:eastAsia="仿宋_GB2312"/>
              </w:rPr>
              <w:t xml:space="preserve"> 5.系统设置指标</w:t>
            </w:r>
            <w:r>
              <w:br/>
            </w:r>
            <w:r>
              <w:rPr>
                <w:rFonts w:ascii="仿宋_GB2312" w:hAnsi="仿宋_GB2312" w:cs="仿宋_GB2312" w:eastAsia="仿宋_GB2312"/>
              </w:rPr>
              <w:t xml:space="preserve"> 5.1隐私设置：开启后学生头像、姓名隐私处理。</w:t>
            </w:r>
            <w:r>
              <w:br/>
            </w:r>
            <w:r>
              <w:rPr>
                <w:rFonts w:ascii="仿宋_GB2312" w:hAnsi="仿宋_GB2312" w:cs="仿宋_GB2312" w:eastAsia="仿宋_GB2312"/>
              </w:rPr>
              <w:t xml:space="preserve"> 5.2密码设置：开启后需输入正确密码方可进入设备设置界面，防止未经授权人员修改设备配置。</w:t>
            </w:r>
            <w:r>
              <w:br/>
            </w:r>
            <w:r>
              <w:rPr>
                <w:rFonts w:ascii="仿宋_GB2312" w:hAnsi="仿宋_GB2312" w:cs="仿宋_GB2312" w:eastAsia="仿宋_GB2312"/>
              </w:rPr>
              <w:t xml:space="preserve"> 5.3评分设置：评分标准支持在测试设备端根据实际需求灵活选择。</w:t>
            </w:r>
            <w:r>
              <w:br/>
            </w:r>
            <w:r>
              <w:rPr>
                <w:rFonts w:ascii="仿宋_GB2312" w:hAnsi="仿宋_GB2312" w:cs="仿宋_GB2312" w:eastAsia="仿宋_GB2312"/>
              </w:rPr>
              <w:t xml:space="preserve"> 6.智能算法指标</w:t>
            </w:r>
            <w:r>
              <w:br/>
            </w:r>
            <w:r>
              <w:rPr>
                <w:rFonts w:ascii="仿宋_GB2312" w:hAnsi="仿宋_GB2312" w:cs="仿宋_GB2312" w:eastAsia="仿宋_GB2312"/>
              </w:rPr>
              <w:t xml:space="preserve"> 6.1设备基于AI视觉算法检测和提取运动目标，实时捕捉人体关节点，实现运动过程中的人体姿态识别。</w:t>
            </w:r>
            <w:r>
              <w:br/>
            </w:r>
            <w:r>
              <w:rPr>
                <w:rFonts w:ascii="仿宋_GB2312" w:hAnsi="仿宋_GB2312" w:cs="仿宋_GB2312" w:eastAsia="仿宋_GB2312"/>
              </w:rPr>
              <w:t xml:space="preserve"> 6.2设备基于AI视觉技术实现运动过程中的人机智能交互，实现身份认证、手势切换项目、各个运动区域独立计时计数，全程无需人工干预。</w:t>
            </w:r>
            <w:r>
              <w:br/>
            </w:r>
            <w:r>
              <w:rPr>
                <w:rFonts w:ascii="仿宋_GB2312" w:hAnsi="仿宋_GB2312" w:cs="仿宋_GB2312" w:eastAsia="仿宋_GB2312"/>
              </w:rPr>
              <w:t xml:space="preserve"> 6.3设备支持算法和模型完全独立运行，无需依赖额外的GPU服务器。</w:t>
            </w:r>
          </w:p>
        </w:tc>
      </w:tr>
    </w:tbl>
    <w:p>
      <w:pPr>
        <w:pStyle w:val="null3"/>
      </w:pPr>
      <w:r>
        <w:rPr>
          <w:rFonts w:ascii="仿宋_GB2312" w:hAnsi="仿宋_GB2312" w:cs="仿宋_GB2312" w:eastAsia="仿宋_GB2312"/>
        </w:rPr>
        <w:t>标的名称：体育大数据平台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一、基础管理功能</w:t>
            </w:r>
            <w:r>
              <w:br/>
            </w:r>
            <w:r>
              <w:rPr>
                <w:rFonts w:ascii="仿宋_GB2312" w:hAnsi="仿宋_GB2312" w:cs="仿宋_GB2312" w:eastAsia="仿宋_GB2312"/>
              </w:rPr>
              <w:t xml:space="preserve"> 1.平台整合智慧体育锻炼数据、智慧体育测试数据，总体呈现学生人数、运动时长和测试次数。</w:t>
            </w:r>
            <w:r>
              <w:br/>
            </w:r>
            <w:r>
              <w:rPr>
                <w:rFonts w:ascii="仿宋_GB2312" w:hAnsi="仿宋_GB2312" w:cs="仿宋_GB2312" w:eastAsia="仿宋_GB2312"/>
              </w:rPr>
              <w:t xml:space="preserve"> 2.平台支持班级管理、学生管理、账号管理、屏保管理，用户可创建班级、批量导入基础信息、设置账号角色和权限。</w:t>
            </w:r>
            <w:r>
              <w:br/>
            </w:r>
            <w:r>
              <w:rPr>
                <w:rFonts w:ascii="仿宋_GB2312" w:hAnsi="仿宋_GB2312" w:cs="仿宋_GB2312" w:eastAsia="仿宋_GB2312"/>
              </w:rPr>
              <w:t xml:space="preserve"> 二、体育锻炼管理</w:t>
            </w:r>
            <w:r>
              <w:br/>
            </w:r>
            <w:r>
              <w:rPr>
                <w:rFonts w:ascii="仿宋_GB2312" w:hAnsi="仿宋_GB2312" w:cs="仿宋_GB2312" w:eastAsia="仿宋_GB2312"/>
              </w:rPr>
              <w:t xml:space="preserve"> 1.平台支持校内体育锻炼管理、校外体育锻炼管理和赛事管理。</w:t>
            </w:r>
            <w:r>
              <w:br/>
            </w:r>
            <w:r>
              <w:rPr>
                <w:rFonts w:ascii="仿宋_GB2312" w:hAnsi="仿宋_GB2312" w:cs="仿宋_GB2312" w:eastAsia="仿宋_GB2312"/>
              </w:rPr>
              <w:t xml:space="preserve"> 2.校内体育锻炼管理支持学校数据、年级数据、班级数据的概览，提供运动记录、运动排行的查询。</w:t>
            </w:r>
            <w:r>
              <w:br/>
            </w:r>
            <w:r>
              <w:rPr>
                <w:rFonts w:ascii="仿宋_GB2312" w:hAnsi="仿宋_GB2312" w:cs="仿宋_GB2312" w:eastAsia="仿宋_GB2312"/>
              </w:rPr>
              <w:t xml:space="preserve"> 3.校内体锻的学校数据、年级数据和班级数据支持按学年或日期查询，可视化呈现运动人数、男女运动比例、运动总时长等信息。</w:t>
            </w:r>
            <w:r>
              <w:br/>
            </w:r>
            <w:r>
              <w:rPr>
                <w:rFonts w:ascii="仿宋_GB2312" w:hAnsi="仿宋_GB2312" w:cs="仿宋_GB2312" w:eastAsia="仿宋_GB2312"/>
              </w:rPr>
              <w:t xml:space="preserve"> 4.校内体锻支持按学年、年级、项目查询学生运动记录，运动记录可导出、可删除。</w:t>
            </w:r>
            <w:r>
              <w:br/>
            </w:r>
            <w:r>
              <w:rPr>
                <w:rFonts w:ascii="仿宋_GB2312" w:hAnsi="仿宋_GB2312" w:cs="仿宋_GB2312" w:eastAsia="仿宋_GB2312"/>
              </w:rPr>
              <w:t xml:space="preserve"> ※5.校内体锻支持按学年、日期、年级查询运动排行，可查询的项目≥40个。</w:t>
            </w:r>
            <w:r>
              <w:br/>
            </w:r>
            <w:r>
              <w:rPr>
                <w:rFonts w:ascii="仿宋_GB2312" w:hAnsi="仿宋_GB2312" w:cs="仿宋_GB2312" w:eastAsia="仿宋_GB2312"/>
              </w:rPr>
              <w:t xml:space="preserve"> 6.校外体锻的学校数据支持按学年查询，可视化呈现运动人数、男女运动比例、运动总时长等信息。</w:t>
            </w:r>
            <w:r>
              <w:br/>
            </w:r>
            <w:r>
              <w:rPr>
                <w:rFonts w:ascii="仿宋_GB2312" w:hAnsi="仿宋_GB2312" w:cs="仿宋_GB2312" w:eastAsia="仿宋_GB2312"/>
              </w:rPr>
              <w:t xml:space="preserve"> 7.校外体锻支持按学年、年级、班级查询运动记录，记录呈现每一位运动者的运动总时长、日均运动时长，记录可导出。</w:t>
            </w:r>
            <w:r>
              <w:br/>
            </w:r>
            <w:r>
              <w:rPr>
                <w:rFonts w:ascii="仿宋_GB2312" w:hAnsi="仿宋_GB2312" w:cs="仿宋_GB2312" w:eastAsia="仿宋_GB2312"/>
              </w:rPr>
              <w:t xml:space="preserve"> 8.校外体锻支持查询运动排行，具备作业管理功能。</w:t>
            </w:r>
            <w:r>
              <w:br/>
            </w:r>
            <w:r>
              <w:rPr>
                <w:rFonts w:ascii="仿宋_GB2312" w:hAnsi="仿宋_GB2312" w:cs="仿宋_GB2312" w:eastAsia="仿宋_GB2312"/>
              </w:rPr>
              <w:t xml:space="preserve"> 9.赛事管理可增加赛事，对已有赛事进行编辑，查询赛事记录。</w:t>
            </w:r>
            <w:r>
              <w:br/>
            </w:r>
            <w:r>
              <w:rPr>
                <w:rFonts w:ascii="仿宋_GB2312" w:hAnsi="仿宋_GB2312" w:cs="仿宋_GB2312" w:eastAsia="仿宋_GB2312"/>
              </w:rPr>
              <w:t xml:space="preserve"> 三、体育测试管理</w:t>
            </w:r>
            <w:r>
              <w:br/>
            </w:r>
            <w:r>
              <w:rPr>
                <w:rFonts w:ascii="仿宋_GB2312" w:hAnsi="仿宋_GB2312" w:cs="仿宋_GB2312" w:eastAsia="仿宋_GB2312"/>
              </w:rPr>
              <w:t xml:space="preserve"> 1.平台支持年级、班级、学生的体测数据管理，体测记录、成绩、排行的查询，以及测试计划管理。</w:t>
            </w:r>
            <w:r>
              <w:br/>
            </w:r>
            <w:r>
              <w:rPr>
                <w:rFonts w:ascii="仿宋_GB2312" w:hAnsi="仿宋_GB2312" w:cs="仿宋_GB2312" w:eastAsia="仿宋_GB2312"/>
              </w:rPr>
              <w:t xml:space="preserve"> 2.体测的学校数据支持按学年、日期、模式查询，可视化呈现测试人数、成绩合格率、成绩平均分、各年级测试人数、各年级成绩合格率、各年级平均分、各年级男女平均分，以及分年级查看男生或女生的各项目平均分与等级。</w:t>
            </w:r>
            <w:r>
              <w:br/>
            </w:r>
            <w:r>
              <w:rPr>
                <w:rFonts w:ascii="仿宋_GB2312" w:hAnsi="仿宋_GB2312" w:cs="仿宋_GB2312" w:eastAsia="仿宋_GB2312"/>
              </w:rPr>
              <w:t xml:space="preserve"> 3.体测的年级、班级、学生数据支持按学年、日期、模式、年级、性别等条件查询成绩，成绩可导出。</w:t>
            </w:r>
            <w:r>
              <w:br/>
            </w:r>
            <w:r>
              <w:rPr>
                <w:rFonts w:ascii="仿宋_GB2312" w:hAnsi="仿宋_GB2312" w:cs="仿宋_GB2312" w:eastAsia="仿宋_GB2312"/>
              </w:rPr>
              <w:t xml:space="preserve"> 4.平台能够可视化呈现班级概览数据，数据包括测试人数、成绩合格率、成绩平均分、各项目平均分与等级。</w:t>
            </w:r>
            <w:r>
              <w:br/>
            </w:r>
            <w:r>
              <w:rPr>
                <w:rFonts w:ascii="仿宋_GB2312" w:hAnsi="仿宋_GB2312" w:cs="仿宋_GB2312" w:eastAsia="仿宋_GB2312"/>
              </w:rPr>
              <w:t xml:space="preserve"> 5.平台能够可视化呈现学生概览数据，数据包括成绩合格率、成绩平均分、班级排名、年级排名、各项目平均分、各项目成绩详情。</w:t>
            </w:r>
            <w:r>
              <w:br/>
            </w:r>
            <w:r>
              <w:rPr>
                <w:rFonts w:ascii="仿宋_GB2312" w:hAnsi="仿宋_GB2312" w:cs="仿宋_GB2312" w:eastAsia="仿宋_GB2312"/>
              </w:rPr>
              <w:t xml:space="preserve"> 6.平台能够查看≥10个测试项目成绩报告，AI智能分析运动过程，报告包含测试成绩、成绩等级分布、成绩记录、肌群状态、点评与建议。</w:t>
            </w:r>
            <w:r>
              <w:br/>
            </w:r>
            <w:r>
              <w:rPr>
                <w:rFonts w:ascii="仿宋_GB2312" w:hAnsi="仿宋_GB2312" w:cs="仿宋_GB2312" w:eastAsia="仿宋_GB2312"/>
              </w:rPr>
              <w:t xml:space="preserve"> 7.体测记录管理支持查询记录、删除记录、记录导出、批量导入记录、成绩设置为有效或无效。</w:t>
            </w:r>
            <w:r>
              <w:br/>
            </w:r>
            <w:r>
              <w:rPr>
                <w:rFonts w:ascii="仿宋_GB2312" w:hAnsi="仿宋_GB2312" w:cs="仿宋_GB2312" w:eastAsia="仿宋_GB2312"/>
              </w:rPr>
              <w:t xml:space="preserve"> 8.体测成绩管理可按不同评分标准查询成绩，以及查看测试报告和视频。成绩可按学生或项目导出。</w:t>
            </w:r>
            <w:r>
              <w:br/>
            </w:r>
            <w:r>
              <w:rPr>
                <w:rFonts w:ascii="仿宋_GB2312" w:hAnsi="仿宋_GB2312" w:cs="仿宋_GB2312" w:eastAsia="仿宋_GB2312"/>
              </w:rPr>
              <w:t xml:space="preserve"> 9.体测排行管理支持≥10个测试项目的排行查询。</w:t>
            </w:r>
            <w:r>
              <w:br/>
            </w:r>
            <w:r>
              <w:rPr>
                <w:rFonts w:ascii="仿宋_GB2312" w:hAnsi="仿宋_GB2312" w:cs="仿宋_GB2312" w:eastAsia="仿宋_GB2312"/>
              </w:rPr>
              <w:t xml:space="preserve"> 10.测试计划创建能够选择国家体质健康标准，设置测试名称、日期、年级、班级等信息，已创建的计划可编辑或删除。</w:t>
            </w:r>
            <w:r>
              <w:br/>
            </w:r>
            <w:r>
              <w:rPr>
                <w:rFonts w:ascii="仿宋_GB2312" w:hAnsi="仿宋_GB2312" w:cs="仿宋_GB2312" w:eastAsia="仿宋_GB2312"/>
              </w:rPr>
              <w:t xml:space="preserve"> 11.测试计划可查看总测试人数、各班级完成测试人数、各项目测试进度及平均分，支持免考设置和成绩导出。</w:t>
            </w:r>
            <w:r>
              <w:br/>
            </w:r>
            <w:r>
              <w:rPr>
                <w:rFonts w:ascii="仿宋_GB2312" w:hAnsi="仿宋_GB2312" w:cs="仿宋_GB2312" w:eastAsia="仿宋_GB2312"/>
              </w:rPr>
              <w:t xml:space="preserve"> 四、体育教学管理</w:t>
            </w:r>
            <w:r>
              <w:br/>
            </w:r>
            <w:r>
              <w:rPr>
                <w:rFonts w:ascii="仿宋_GB2312" w:hAnsi="仿宋_GB2312" w:cs="仿宋_GB2312" w:eastAsia="仿宋_GB2312"/>
              </w:rPr>
              <w:t xml:space="preserve"> 1.平台资源库资源数量≥600个，其中来源于“双一流”高校制作的资源数量≥100个。</w:t>
            </w:r>
            <w:r>
              <w:br/>
            </w:r>
            <w:r>
              <w:rPr>
                <w:rFonts w:ascii="仿宋_GB2312" w:hAnsi="仿宋_GB2312" w:cs="仿宋_GB2312" w:eastAsia="仿宋_GB2312"/>
              </w:rPr>
              <w:t xml:space="preserve"> 2.课堂教学管理支持用户按学年、日期、项目、年级、班级、性别查看学生在各项目的成绩情况。</w:t>
            </w:r>
            <w:r>
              <w:br/>
            </w:r>
            <w:r>
              <w:rPr>
                <w:rFonts w:ascii="仿宋_GB2312" w:hAnsi="仿宋_GB2312" w:cs="仿宋_GB2312" w:eastAsia="仿宋_GB2312"/>
              </w:rPr>
              <w:t xml:space="preserve"> ※3.课程设置管理支持用户创建AI运动课程，系统提供≥40个动作供用户选择，用户可设置课程适合学段、每组训练动作、每个动作时间、组循环次数、组间休息时间。</w:t>
            </w:r>
            <w:r>
              <w:br/>
            </w:r>
            <w:r>
              <w:rPr>
                <w:rFonts w:ascii="仿宋_GB2312" w:hAnsi="仿宋_GB2312" w:cs="仿宋_GB2312" w:eastAsia="仿宋_GB2312"/>
              </w:rPr>
              <w:t xml:space="preserve"> 4.教学资源管理支持用户上传自有资源，资源格式包括视频、图片、课件PPT、音频，并支持创建资源分类、技能标签。</w:t>
            </w:r>
            <w:r>
              <w:br/>
            </w:r>
            <w:r>
              <w:rPr>
                <w:rFonts w:ascii="仿宋_GB2312" w:hAnsi="仿宋_GB2312" w:cs="仿宋_GB2312" w:eastAsia="仿宋_GB2312"/>
              </w:rPr>
              <w:t xml:space="preserve"> 五、体育赛事管理</w:t>
            </w:r>
            <w:r>
              <w:br/>
            </w:r>
            <w:r>
              <w:rPr>
                <w:rFonts w:ascii="仿宋_GB2312" w:hAnsi="仿宋_GB2312" w:cs="仿宋_GB2312" w:eastAsia="仿宋_GB2312"/>
              </w:rPr>
              <w:t xml:space="preserve"> 1.支持用户选择AI体育设备并创建比赛，比赛创建内容包括比赛时间、比赛项目、设备端显示的排名类型。</w:t>
            </w:r>
            <w:r>
              <w:br/>
            </w:r>
            <w:r>
              <w:rPr>
                <w:rFonts w:ascii="仿宋_GB2312" w:hAnsi="仿宋_GB2312" w:cs="仿宋_GB2312" w:eastAsia="仿宋_GB2312"/>
              </w:rPr>
              <w:t xml:space="preserve"> 2.用户在比赛创建时，支持用户选择设备端展示最佳成绩（校级个人排名、校级男女排名、年级男女排名），以及累计成绩（校级个人累计排名、校级男女累计排名、年级男女累计排名和班级累计排名）。</w:t>
            </w:r>
            <w:r>
              <w:br/>
            </w:r>
            <w:r>
              <w:rPr>
                <w:rFonts w:ascii="仿宋_GB2312" w:hAnsi="仿宋_GB2312" w:cs="仿宋_GB2312" w:eastAsia="仿宋_GB2312"/>
              </w:rPr>
              <w:t xml:space="preserve"> 3.支持用户根据学年、设备、项目、比赛状态等条件筛选已创建的比赛。</w:t>
            </w:r>
            <w:r>
              <w:br/>
            </w:r>
            <w:r>
              <w:rPr>
                <w:rFonts w:ascii="仿宋_GB2312" w:hAnsi="仿宋_GB2312" w:cs="仿宋_GB2312" w:eastAsia="仿宋_GB2312"/>
              </w:rPr>
              <w:t xml:space="preserve"> 4.每一个比赛支持查看比赛排行、比赛记录和参赛次数，以上数据支持导出。</w:t>
            </w:r>
            <w:r>
              <w:br/>
            </w:r>
            <w:r>
              <w:rPr>
                <w:rFonts w:ascii="仿宋_GB2312" w:hAnsi="仿宋_GB2312" w:cs="仿宋_GB2312" w:eastAsia="仿宋_GB2312"/>
              </w:rPr>
              <w:t xml:space="preserve"> 六、移动管理助手</w:t>
            </w:r>
            <w:r>
              <w:br/>
            </w:r>
            <w:r>
              <w:rPr>
                <w:rFonts w:ascii="仿宋_GB2312" w:hAnsi="仿宋_GB2312" w:cs="仿宋_GB2312" w:eastAsia="仿宋_GB2312"/>
              </w:rPr>
              <w:t xml:space="preserve"> 1.支持手机端切换项目和体测项目模式。</w:t>
            </w:r>
            <w:r>
              <w:br/>
            </w:r>
            <w:r>
              <w:rPr>
                <w:rFonts w:ascii="仿宋_GB2312" w:hAnsi="仿宋_GB2312" w:cs="仿宋_GB2312" w:eastAsia="仿宋_GB2312"/>
              </w:rPr>
              <w:t xml:space="preserve"> 2.支持选择体能项目的示范视频投屏至显示设备。</w:t>
            </w:r>
            <w:r>
              <w:br/>
            </w:r>
            <w:r>
              <w:rPr>
                <w:rFonts w:ascii="仿宋_GB2312" w:hAnsi="仿宋_GB2312" w:cs="仿宋_GB2312" w:eastAsia="仿宋_GB2312"/>
              </w:rPr>
              <w:t xml:space="preserve"> 3.支持手机端选择学生（可多选），并将选定学生信息发送至设备，支持执行发令或开始测试，以及终止正在进行的测试。</w:t>
            </w:r>
            <w:r>
              <w:br/>
            </w:r>
            <w:r>
              <w:rPr>
                <w:rFonts w:ascii="仿宋_GB2312" w:hAnsi="仿宋_GB2312" w:cs="仿宋_GB2312" w:eastAsia="仿宋_GB2312"/>
              </w:rPr>
              <w:t xml:space="preserve"> 4.支持体测项目记录筛选，查看测试报告与视频回放。</w:t>
            </w:r>
            <w:r>
              <w:br/>
            </w:r>
            <w:r>
              <w:rPr>
                <w:rFonts w:ascii="仿宋_GB2312" w:hAnsi="仿宋_GB2312" w:cs="仿宋_GB2312" w:eastAsia="仿宋_GB2312"/>
              </w:rPr>
              <w:t xml:space="preserve"> 5.支持排行榜筛选，按年级、性别、时间进行筛选。</w:t>
            </w:r>
            <w:r>
              <w:br/>
            </w:r>
            <w:r>
              <w:rPr>
                <w:rFonts w:ascii="仿宋_GB2312" w:hAnsi="仿宋_GB2312" w:cs="仿宋_GB2312" w:eastAsia="仿宋_GB2312"/>
              </w:rPr>
              <w:t xml:space="preserve"> 6.支持添加学生、编辑学生基础信息、修改照片。</w:t>
            </w:r>
          </w:p>
        </w:tc>
      </w:tr>
    </w:tbl>
    <w:p>
      <w:pPr>
        <w:pStyle w:val="null3"/>
      </w:pPr>
      <w:r>
        <w:rPr>
          <w:rFonts w:ascii="仿宋_GB2312" w:hAnsi="仿宋_GB2312" w:cs="仿宋_GB2312" w:eastAsia="仿宋_GB2312"/>
        </w:rPr>
        <w:t>标的名称：户外智慧屏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※屏幕尺寸：≥65寸</w:t>
            </w:r>
            <w:r>
              <w:br/>
            </w:r>
            <w:r>
              <w:rPr>
                <w:rFonts w:ascii="仿宋_GB2312" w:hAnsi="仿宋_GB2312" w:cs="仿宋_GB2312" w:eastAsia="仿宋_GB2312"/>
              </w:rPr>
              <w:t xml:space="preserve"> ※整机采用高集成模组化设计，标准化电器设计，工作状态一目了然，可实现快速维护。</w:t>
            </w:r>
            <w:r>
              <w:br/>
            </w:r>
            <w:r>
              <w:rPr>
                <w:rFonts w:ascii="仿宋_GB2312" w:hAnsi="仿宋_GB2312" w:cs="仿宋_GB2312" w:eastAsia="仿宋_GB2312"/>
              </w:rPr>
              <w:t xml:space="preserve"> ※超长使用寿命，7*24小时不间断工作，可达5万小时以上。</w:t>
            </w:r>
            <w:r>
              <w:br/>
            </w:r>
            <w:r>
              <w:rPr>
                <w:rFonts w:ascii="仿宋_GB2312" w:hAnsi="仿宋_GB2312" w:cs="仿宋_GB2312" w:eastAsia="仿宋_GB2312"/>
              </w:rPr>
              <w:t xml:space="preserve"> ※IP55防水等级，采用全户外金属烤漆，防潮、抗紫外线、抗氧化。</w:t>
            </w:r>
            <w:r>
              <w:br/>
            </w:r>
            <w:r>
              <w:rPr>
                <w:rFonts w:ascii="仿宋_GB2312" w:hAnsi="仿宋_GB2312" w:cs="仿宋_GB2312" w:eastAsia="仿宋_GB2312"/>
              </w:rPr>
              <w:t xml:space="preserve"> ※采用高亮工业级LED背光，亮度可达2000cd/㎡，加上5mm高透钢化玻璃，强光下图像清晰可见。</w:t>
            </w:r>
            <w:r>
              <w:br/>
            </w:r>
            <w:r>
              <w:rPr>
                <w:rFonts w:ascii="仿宋_GB2312" w:hAnsi="仿宋_GB2312" w:cs="仿宋_GB2312" w:eastAsia="仿宋_GB2312"/>
              </w:rPr>
              <w:t xml:space="preserve"> ※采用智慧精准温控系统，既散热节能的同时丝毫不影响显示效果。</w:t>
            </w:r>
            <w:r>
              <w:br/>
            </w:r>
            <w:r>
              <w:rPr>
                <w:rFonts w:ascii="仿宋_GB2312" w:hAnsi="仿宋_GB2312" w:cs="仿宋_GB2312" w:eastAsia="仿宋_GB2312"/>
              </w:rPr>
              <w:t xml:space="preserve"> ※自动环境光感，高温保护，防雷电，防漏电保护，过压超载及防水防盗等全方位保护。</w:t>
            </w:r>
            <w:r>
              <w:br/>
            </w:r>
            <w:r>
              <w:rPr>
                <w:rFonts w:ascii="仿宋_GB2312" w:hAnsi="仿宋_GB2312" w:cs="仿宋_GB2312" w:eastAsia="仿宋_GB2312"/>
              </w:rPr>
              <w:t xml:space="preserve"> ※内置工业级主机板可在全球任何有网线网络的地点随时随地的掌控联网代每个月数字标牌，支援大容量SATA硬碟SD卡存储介质以及USB2.0、SSB3.0界面，让您代机器在无网时也能通过U盘高效更新节目。</w:t>
            </w:r>
            <w:r>
              <w:br/>
            </w:r>
            <w:r>
              <w:rPr>
                <w:rFonts w:ascii="仿宋_GB2312" w:hAnsi="仿宋_GB2312" w:cs="仿宋_GB2312" w:eastAsia="仿宋_GB2312"/>
              </w:rPr>
              <w:t xml:space="preserve"> ※产品规格 支持3840*2160高清视频解码，同时支援多个分屏节目播放及RSS、PDF、幻灯片、TXT字母档等，为您完美展现多媒体数位广告魅力。</w:t>
            </w:r>
          </w:p>
        </w:tc>
      </w:tr>
    </w:tbl>
    <w:p>
      <w:pPr>
        <w:pStyle w:val="null3"/>
      </w:pPr>
      <w:r>
        <w:rPr>
          <w:rFonts w:ascii="仿宋_GB2312" w:hAnsi="仿宋_GB2312" w:cs="仿宋_GB2312" w:eastAsia="仿宋_GB2312"/>
        </w:rPr>
        <w:t>标的名称：调音台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1、≥8路话筒输入，≥4路（两组）立体声输入；</w:t>
            </w:r>
            <w:r>
              <w:br/>
            </w:r>
            <w:r>
              <w:rPr>
                <w:rFonts w:ascii="仿宋_GB2312" w:hAnsi="仿宋_GB2312" w:cs="仿宋_GB2312" w:eastAsia="仿宋_GB2312"/>
              </w:rPr>
              <w:t xml:space="preserve"> 2、单声道输入通道每路带独立的48V幻象供电开关，单声道输入每路带100Hz低切功能；</w:t>
            </w:r>
            <w:r>
              <w:br/>
            </w:r>
            <w:r>
              <w:rPr>
                <w:rFonts w:ascii="仿宋_GB2312" w:hAnsi="仿宋_GB2312" w:cs="仿宋_GB2312" w:eastAsia="仿宋_GB2312"/>
              </w:rPr>
              <w:t xml:space="preserve"> 3、话筒输入高、中、低三段均衡，9-12路立体声高低两段均衡；  </w:t>
            </w:r>
            <w:r>
              <w:br/>
            </w:r>
            <w:r>
              <w:rPr>
                <w:rFonts w:ascii="仿宋_GB2312" w:hAnsi="仿宋_GB2312" w:cs="仿宋_GB2312" w:eastAsia="仿宋_GB2312"/>
              </w:rPr>
              <w:t xml:space="preserve"> 4、≥两个辅助输出，一个AUX发送，一个FX发送，AUX发送为推子前信号，FX发送为推子后信号，信号发送量都由旋钮控制；</w:t>
            </w:r>
            <w:r>
              <w:br/>
            </w:r>
            <w:r>
              <w:rPr>
                <w:rFonts w:ascii="仿宋_GB2312" w:hAnsi="仿宋_GB2312" w:cs="仿宋_GB2312" w:eastAsia="仿宋_GB2312"/>
              </w:rPr>
              <w:t xml:space="preserve"> 5、输入每路带PFL按键，方便监听推子前信号；</w:t>
            </w:r>
            <w:r>
              <w:br/>
            </w:r>
            <w:r>
              <w:rPr>
                <w:rFonts w:ascii="仿宋_GB2312" w:hAnsi="仿宋_GB2312" w:cs="仿宋_GB2312" w:eastAsia="仿宋_GB2312"/>
              </w:rPr>
              <w:t xml:space="preserve"> 6、每路输入带L-R开关(主输出开关）和G1-G2开关（两编组开关）；</w:t>
            </w:r>
          </w:p>
        </w:tc>
      </w:tr>
    </w:tbl>
    <w:p>
      <w:pPr>
        <w:pStyle w:val="null3"/>
      </w:pPr>
      <w:r>
        <w:rPr>
          <w:rFonts w:ascii="仿宋_GB2312" w:hAnsi="仿宋_GB2312" w:cs="仿宋_GB2312" w:eastAsia="仿宋_GB2312"/>
        </w:rPr>
        <w:t>标的名称：专业功放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1.标准2U高度、铝面板拉丝，高效的功率放大电路、功率输出强劲，电源消耗低，绿色环保；</w:t>
            </w:r>
            <w:r>
              <w:br/>
            </w:r>
            <w:r>
              <w:rPr>
                <w:rFonts w:ascii="仿宋_GB2312" w:hAnsi="仿宋_GB2312" w:cs="仿宋_GB2312" w:eastAsia="仿宋_GB2312"/>
              </w:rPr>
              <w:t xml:space="preserve"> 2.前面板精准增益控制，有Signal，dctive，clip,active指示灯；</w:t>
            </w:r>
            <w:r>
              <w:br/>
            </w:r>
            <w:r>
              <w:rPr>
                <w:rFonts w:ascii="仿宋_GB2312" w:hAnsi="仿宋_GB2312" w:cs="仿宋_GB2312" w:eastAsia="仿宋_GB2312"/>
              </w:rPr>
              <w:t xml:space="preserve"> 3.后面板采用平衡的XLR输入和SPEAKON、线柱输出，并带有模式开关可以切换不同的工作模式；</w:t>
            </w:r>
            <w:r>
              <w:br/>
            </w:r>
            <w:r>
              <w:rPr>
                <w:rFonts w:ascii="仿宋_GB2312" w:hAnsi="仿宋_GB2312" w:cs="仿宋_GB2312" w:eastAsia="仿宋_GB2312"/>
              </w:rPr>
              <w:t xml:space="preserve"> 4.开机软启动，过热过载，过流，直流保护；</w:t>
            </w:r>
            <w:r>
              <w:br/>
            </w:r>
            <w:r>
              <w:rPr>
                <w:rFonts w:ascii="仿宋_GB2312" w:hAnsi="仿宋_GB2312" w:cs="仿宋_GB2312" w:eastAsia="仿宋_GB2312"/>
              </w:rPr>
              <w:t xml:space="preserve"> 5.超强负载自适应功能，负载从1-16欧任意变化时，内部CPU通过浮点运算，自动调整功放模式，使输出稳定;</w:t>
            </w:r>
            <w:r>
              <w:br/>
            </w:r>
            <w:r>
              <w:rPr>
                <w:rFonts w:ascii="仿宋_GB2312" w:hAnsi="仿宋_GB2312" w:cs="仿宋_GB2312" w:eastAsia="仿宋_GB2312"/>
              </w:rPr>
              <w:t xml:space="preserve"> 6.立体声输出功率：8Ω≥1050W*2，4Ω≥1575W*2，8Ω桥接功率:≥3150W</w:t>
            </w:r>
            <w:r>
              <w:br/>
            </w:r>
            <w:r>
              <w:rPr>
                <w:rFonts w:ascii="仿宋_GB2312" w:hAnsi="仿宋_GB2312" w:cs="仿宋_GB2312" w:eastAsia="仿宋_GB2312"/>
              </w:rPr>
              <w:t xml:space="preserve"> 7.THD：≤0.01%@8Ω1KHz，信噪比：≥106dB，频率响应：20Hz-20KHz(±0.1dB)</w:t>
            </w:r>
          </w:p>
        </w:tc>
      </w:tr>
    </w:tbl>
    <w:p>
      <w:pPr>
        <w:pStyle w:val="null3"/>
      </w:pPr>
      <w:r>
        <w:rPr>
          <w:rFonts w:ascii="仿宋_GB2312" w:hAnsi="仿宋_GB2312" w:cs="仿宋_GB2312" w:eastAsia="仿宋_GB2312"/>
        </w:rPr>
        <w:t>标的名称：有线话筒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1.换能方式：电容式；</w:t>
            </w:r>
            <w:r>
              <w:br/>
            </w:r>
            <w:r>
              <w:rPr>
                <w:rFonts w:ascii="仿宋_GB2312" w:hAnsi="仿宋_GB2312" w:cs="仿宋_GB2312" w:eastAsia="仿宋_GB2312"/>
              </w:rPr>
              <w:t xml:space="preserve"> 2.频率响应：40Hz-20kHz；</w:t>
            </w:r>
            <w:r>
              <w:br/>
            </w:r>
            <w:r>
              <w:rPr>
                <w:rFonts w:ascii="仿宋_GB2312" w:hAnsi="仿宋_GB2312" w:cs="仿宋_GB2312" w:eastAsia="仿宋_GB2312"/>
              </w:rPr>
              <w:t xml:space="preserve"> 3.指向性：心型指向；</w:t>
            </w:r>
            <w:r>
              <w:br/>
            </w:r>
            <w:r>
              <w:rPr>
                <w:rFonts w:ascii="仿宋_GB2312" w:hAnsi="仿宋_GB2312" w:cs="仿宋_GB2312" w:eastAsia="仿宋_GB2312"/>
              </w:rPr>
              <w:t xml:space="preserve"> 4.输出阻抗（欧姆）：200Ω；</w:t>
            </w:r>
            <w:r>
              <w:br/>
            </w:r>
            <w:r>
              <w:rPr>
                <w:rFonts w:ascii="仿宋_GB2312" w:hAnsi="仿宋_GB2312" w:cs="仿宋_GB2312" w:eastAsia="仿宋_GB2312"/>
              </w:rPr>
              <w:t xml:space="preserve"> 5.灵敏度：-40dB±2dB；</w:t>
            </w:r>
            <w:r>
              <w:br/>
            </w:r>
            <w:r>
              <w:rPr>
                <w:rFonts w:ascii="仿宋_GB2312" w:hAnsi="仿宋_GB2312" w:cs="仿宋_GB2312" w:eastAsia="仿宋_GB2312"/>
              </w:rPr>
              <w:t xml:space="preserve"> 6.供电电压(V)：DC3V/DC9V/幻象48V；</w:t>
            </w:r>
            <w:r>
              <w:br/>
            </w:r>
            <w:r>
              <w:rPr>
                <w:rFonts w:ascii="仿宋_GB2312" w:hAnsi="仿宋_GB2312" w:cs="仿宋_GB2312" w:eastAsia="仿宋_GB2312"/>
              </w:rPr>
              <w:t xml:space="preserve"> 7.咪线配置：8米双芯、卡龙母+卡龙公；</w:t>
            </w:r>
          </w:p>
        </w:tc>
      </w:tr>
    </w:tbl>
    <w:p>
      <w:pPr>
        <w:pStyle w:val="null3"/>
      </w:pPr>
      <w:r>
        <w:rPr>
          <w:rFonts w:ascii="仿宋_GB2312" w:hAnsi="仿宋_GB2312" w:cs="仿宋_GB2312" w:eastAsia="仿宋_GB2312"/>
        </w:rPr>
        <w:t>标的名称：Ai智能无线一拖四手持话筒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1.Ai智能语言功能，通过语言控制电源时序器等受控设备；</w:t>
            </w:r>
            <w:r>
              <w:br/>
            </w:r>
            <w:r>
              <w:rPr>
                <w:rFonts w:ascii="仿宋_GB2312" w:hAnsi="仿宋_GB2312" w:cs="仿宋_GB2312" w:eastAsia="仿宋_GB2312"/>
              </w:rPr>
              <w:t xml:space="preserve"> 2.DPLL数字锁相环多信道频率合成技术，提供≥200个信道选择；</w:t>
            </w:r>
            <w:r>
              <w:br/>
            </w:r>
            <w:r>
              <w:rPr>
                <w:rFonts w:ascii="仿宋_GB2312" w:hAnsi="仿宋_GB2312" w:cs="仿宋_GB2312" w:eastAsia="仿宋_GB2312"/>
              </w:rPr>
              <w:t xml:space="preserve"> 3.先进的自动对频技术，自动追锁接收机频率；</w:t>
            </w:r>
            <w:r>
              <w:br/>
            </w:r>
            <w:r>
              <w:rPr>
                <w:rFonts w:ascii="仿宋_GB2312" w:hAnsi="仿宋_GB2312" w:cs="仿宋_GB2312" w:eastAsia="仿宋_GB2312"/>
              </w:rPr>
              <w:t xml:space="preserve"> 4.内置高低功率切换功能；</w:t>
            </w:r>
            <w:r>
              <w:br/>
            </w:r>
            <w:r>
              <w:rPr>
                <w:rFonts w:ascii="仿宋_GB2312" w:hAnsi="仿宋_GB2312" w:cs="仿宋_GB2312" w:eastAsia="仿宋_GB2312"/>
              </w:rPr>
              <w:t xml:space="preserve"> 5.频率锁定功能；</w:t>
            </w:r>
            <w:r>
              <w:br/>
            </w:r>
            <w:r>
              <w:rPr>
                <w:rFonts w:ascii="仿宋_GB2312" w:hAnsi="仿宋_GB2312" w:cs="仿宋_GB2312" w:eastAsia="仿宋_GB2312"/>
              </w:rPr>
              <w:t xml:space="preserve"> 6.环形指示灯，高亮度液晶显示屏；</w:t>
            </w:r>
            <w:r>
              <w:br/>
            </w:r>
            <w:r>
              <w:rPr>
                <w:rFonts w:ascii="仿宋_GB2312" w:hAnsi="仿宋_GB2312" w:cs="仿宋_GB2312" w:eastAsia="仿宋_GB2312"/>
              </w:rPr>
              <w:t xml:space="preserve"> 7.内置陀螺仪开关，水平放置静音功能；</w:t>
            </w:r>
            <w:r>
              <w:br/>
            </w:r>
            <w:r>
              <w:rPr>
                <w:rFonts w:ascii="仿宋_GB2312" w:hAnsi="仿宋_GB2312" w:cs="仿宋_GB2312" w:eastAsia="仿宋_GB2312"/>
              </w:rPr>
              <w:t xml:space="preserve"> 8.自动搜索无干扰频点功能；</w:t>
            </w:r>
          </w:p>
        </w:tc>
      </w:tr>
    </w:tbl>
    <w:p>
      <w:pPr>
        <w:pStyle w:val="null3"/>
      </w:pPr>
      <w:r>
        <w:rPr>
          <w:rFonts w:ascii="仿宋_GB2312" w:hAnsi="仿宋_GB2312" w:cs="仿宋_GB2312" w:eastAsia="仿宋_GB2312"/>
        </w:rPr>
        <w:t>标的名称：专业音箱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1.表面黑色点漆处理，多孔铁网罩；</w:t>
            </w:r>
            <w:r>
              <w:br/>
            </w:r>
            <w:r>
              <w:rPr>
                <w:rFonts w:ascii="仿宋_GB2312" w:hAnsi="仿宋_GB2312" w:cs="仿宋_GB2312" w:eastAsia="仿宋_GB2312"/>
              </w:rPr>
              <w:t xml:space="preserve"> 2.单元配置：≥15″75芯低音*2，≥3″75芯号角高音*1</w:t>
            </w:r>
            <w:r>
              <w:br/>
            </w:r>
            <w:r>
              <w:rPr>
                <w:rFonts w:ascii="仿宋_GB2312" w:hAnsi="仿宋_GB2312" w:cs="仿宋_GB2312" w:eastAsia="仿宋_GB2312"/>
              </w:rPr>
              <w:t xml:space="preserve"> 3.频响：38Hz-20KHz</w:t>
            </w:r>
            <w:r>
              <w:br/>
            </w:r>
            <w:r>
              <w:rPr>
                <w:rFonts w:ascii="仿宋_GB2312" w:hAnsi="仿宋_GB2312" w:cs="仿宋_GB2312" w:eastAsia="仿宋_GB2312"/>
              </w:rPr>
              <w:t xml:space="preserve"> 4.阻抗：4Ω；</w:t>
            </w:r>
            <w:r>
              <w:br/>
            </w:r>
            <w:r>
              <w:rPr>
                <w:rFonts w:ascii="仿宋_GB2312" w:hAnsi="仿宋_GB2312" w:cs="仿宋_GB2312" w:eastAsia="仿宋_GB2312"/>
              </w:rPr>
              <w:t xml:space="preserve"> 5.灵敏度：≥102dB；</w:t>
            </w:r>
            <w:r>
              <w:br/>
            </w:r>
            <w:r>
              <w:rPr>
                <w:rFonts w:ascii="仿宋_GB2312" w:hAnsi="仿宋_GB2312" w:cs="仿宋_GB2312" w:eastAsia="仿宋_GB2312"/>
              </w:rPr>
              <w:t xml:space="preserve"> 6.额定功率：≥800W；</w:t>
            </w:r>
            <w:r>
              <w:br/>
            </w:r>
            <w:r>
              <w:rPr>
                <w:rFonts w:ascii="仿宋_GB2312" w:hAnsi="仿宋_GB2312" w:cs="仿宋_GB2312" w:eastAsia="仿宋_GB2312"/>
              </w:rPr>
              <w:t xml:space="preserve"> 7.峰值：≥1600W；</w:t>
            </w:r>
            <w:r>
              <w:br/>
            </w:r>
            <w:r>
              <w:rPr>
                <w:rFonts w:ascii="仿宋_GB2312" w:hAnsi="仿宋_GB2312" w:cs="仿宋_GB2312" w:eastAsia="仿宋_GB2312"/>
              </w:rPr>
              <w:t xml:space="preserve"> 8.安装方式：落地（带推动轮）</w:t>
            </w:r>
          </w:p>
        </w:tc>
      </w:tr>
    </w:tbl>
    <w:p>
      <w:pPr>
        <w:pStyle w:val="null3"/>
      </w:pPr>
      <w:r>
        <w:rPr>
          <w:rFonts w:ascii="仿宋_GB2312" w:hAnsi="仿宋_GB2312" w:cs="仿宋_GB2312" w:eastAsia="仿宋_GB2312"/>
        </w:rPr>
        <w:t>标的名称：反馈抑制器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1.≥4通道智能AI降噪处理：支持≥4路模拟信号同时输入，独立降噪后融合为1路模拟输出，兼顾多声源采集与音频纯净度；</w:t>
            </w:r>
            <w:r>
              <w:br/>
            </w:r>
            <w:r>
              <w:rPr>
                <w:rFonts w:ascii="仿宋_GB2312" w:hAnsi="仿宋_GB2312" w:cs="仿宋_GB2312" w:eastAsia="仿宋_GB2312"/>
              </w:rPr>
              <w:t xml:space="preserve"> 2.采用AI智能自动降噪处理技术，环境深度降噪抑制达25dB，自适应反馈抑制相对增益达18dB，AI自适应降噪算法：内置深度学习模型，可自动识别人声、乐器声等有效音频与环境噪音；</w:t>
            </w:r>
            <w:r>
              <w:br/>
            </w:r>
            <w:r>
              <w:rPr>
                <w:rFonts w:ascii="仿宋_GB2312" w:hAnsi="仿宋_GB2312" w:cs="仿宋_GB2312" w:eastAsia="仿宋_GB2312"/>
              </w:rPr>
              <w:t xml:space="preserve"> 3.具备AI智能反馈抑制及降噪功能（开/关及5档大小）设置，满足不同会议场景应用需要；降噪后无明显音频失真、无“泵浦效应”；</w:t>
            </w:r>
            <w:r>
              <w:br/>
            </w:r>
            <w:r>
              <w:rPr>
                <w:rFonts w:ascii="仿宋_GB2312" w:hAnsi="仿宋_GB2312" w:cs="仿宋_GB2312" w:eastAsia="仿宋_GB2312"/>
              </w:rPr>
              <w:t xml:space="preserve"> 4.低延迟高保真：≥48kHz采样率下处理延迟≤15ms，24bit比特深度还原细腻音质，满足实时通话、直播等低延迟需求；</w:t>
            </w:r>
            <w:r>
              <w:br/>
            </w:r>
            <w:r>
              <w:rPr>
                <w:rFonts w:ascii="仿宋_GB2312" w:hAnsi="仿宋_GB2312" w:cs="仿宋_GB2312" w:eastAsia="仿宋_GB2312"/>
              </w:rPr>
              <w:t xml:space="preserve"> 5.宽适配性接口：输入输出均采用XLR/6.35mm平衡组合接口，可控48V幻象电压，兼容麦克风、调音台、声卡等各类音频设备；</w:t>
            </w:r>
            <w:r>
              <w:br/>
            </w:r>
            <w:r>
              <w:rPr>
                <w:rFonts w:ascii="仿宋_GB2312" w:hAnsi="仿宋_GB2312" w:cs="仿宋_GB2312" w:eastAsia="仿宋_GB2312"/>
              </w:rPr>
              <w:t xml:space="preserve"> 6.支持RS232、RS485控制功能；</w:t>
            </w:r>
          </w:p>
        </w:tc>
      </w:tr>
    </w:tbl>
    <w:p>
      <w:pPr>
        <w:pStyle w:val="null3"/>
      </w:pPr>
      <w:r>
        <w:rPr>
          <w:rFonts w:ascii="仿宋_GB2312" w:hAnsi="仿宋_GB2312" w:cs="仿宋_GB2312" w:eastAsia="仿宋_GB2312"/>
        </w:rPr>
        <w:t>标的名称：数字音频处理器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1、≥4路模拟平衡输入，≥4路模拟平衡输出，最大输入输出17dBu（5.48Vrms）不失真；</w:t>
            </w:r>
            <w:r>
              <w:br/>
            </w:r>
            <w:r>
              <w:rPr>
                <w:rFonts w:ascii="仿宋_GB2312" w:hAnsi="仿宋_GB2312" w:cs="仿宋_GB2312" w:eastAsia="仿宋_GB2312"/>
              </w:rPr>
              <w:t xml:space="preserve"> 2、输入每通道带48V幻像电源；</w:t>
            </w:r>
            <w:r>
              <w:br/>
            </w:r>
            <w:r>
              <w:rPr>
                <w:rFonts w:ascii="仿宋_GB2312" w:hAnsi="仿宋_GB2312" w:cs="仿宋_GB2312" w:eastAsia="仿宋_GB2312"/>
              </w:rPr>
              <w:t xml:space="preserve"> 3、输入每通道带麦克风放大器，0~40dB增益可调，步进1dB；</w:t>
            </w:r>
            <w:r>
              <w:br/>
            </w:r>
            <w:r>
              <w:rPr>
                <w:rFonts w:ascii="仿宋_GB2312" w:hAnsi="仿宋_GB2312" w:cs="仿宋_GB2312" w:eastAsia="仿宋_GB2312"/>
              </w:rPr>
              <w:t xml:space="preserve"> 4、立体声USB声卡功能，支持播放和录音；</w:t>
            </w:r>
            <w:r>
              <w:br/>
            </w:r>
            <w:r>
              <w:rPr>
                <w:rFonts w:ascii="仿宋_GB2312" w:hAnsi="仿宋_GB2312" w:cs="仿宋_GB2312" w:eastAsia="仿宋_GB2312"/>
              </w:rPr>
              <w:t xml:space="preserve"> 5、标配USB（TYPE-B）口：支持免驱自动连接软件调试；内置U盘功能，存放软件和说明书；   </w:t>
            </w:r>
            <w:r>
              <w:br/>
            </w:r>
            <w:r>
              <w:rPr>
                <w:rFonts w:ascii="仿宋_GB2312" w:hAnsi="仿宋_GB2312" w:cs="仿宋_GB2312" w:eastAsia="仿宋_GB2312"/>
              </w:rPr>
              <w:t xml:space="preserve"> 6、内置≥1路RS232接口，≥1路RS485接口、≥1路网络接口，≥8路GPIO接口，用于电脑软件控制和中控功能；</w:t>
            </w:r>
            <w:r>
              <w:br/>
            </w:r>
            <w:r>
              <w:rPr>
                <w:rFonts w:ascii="仿宋_GB2312" w:hAnsi="仿宋_GB2312" w:cs="仿宋_GB2312" w:eastAsia="仿宋_GB2312"/>
              </w:rPr>
              <w:t xml:space="preserve"> 7、内置液晶显示屏，支持配置设备名称、设备预设、设备IP、输入音量、输出音量、输入模式、设备版本查看等功能；</w:t>
            </w:r>
            <w:r>
              <w:br/>
            </w:r>
            <w:r>
              <w:rPr>
                <w:rFonts w:ascii="仿宋_GB2312" w:hAnsi="仿宋_GB2312" w:cs="仿宋_GB2312" w:eastAsia="仿宋_GB2312"/>
              </w:rPr>
              <w:t xml:space="preserve"> 8、32bit dsp处理器、支持48KHz采样率、 24-bit数模转换；支持AFC（反馈抑制）、AEC（回声消除）、ANC（噪声消除）、AGC（自动增益）、AUTO MIX（自动混音）、MATRIX MIX（矩阵混音）、噪声门、PEQ（参量均衡器）、延时器、FIR滤波器、高低通分频、压缩器、限幅器功能；</w:t>
            </w:r>
          </w:p>
        </w:tc>
      </w:tr>
    </w:tbl>
    <w:p>
      <w:pPr>
        <w:pStyle w:val="null3"/>
      </w:pPr>
      <w:r>
        <w:rPr>
          <w:rFonts w:ascii="仿宋_GB2312" w:hAnsi="仿宋_GB2312" w:cs="仿宋_GB2312" w:eastAsia="仿宋_GB2312"/>
        </w:rPr>
        <w:t>标的名称：电源时序器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1.≥8路自动或手动开关通道输出，每路延时1秒；</w:t>
            </w:r>
            <w:r>
              <w:br/>
            </w:r>
            <w:r>
              <w:rPr>
                <w:rFonts w:ascii="仿宋_GB2312" w:hAnsi="仿宋_GB2312" w:cs="仿宋_GB2312" w:eastAsia="仿宋_GB2312"/>
              </w:rPr>
              <w:t xml:space="preserve"> 2.≥8路独立断电开关，自由关闭打开电源，每路输出带指示灯；</w:t>
            </w:r>
            <w:r>
              <w:br/>
            </w:r>
            <w:r>
              <w:rPr>
                <w:rFonts w:ascii="仿宋_GB2312" w:hAnsi="仿宋_GB2312" w:cs="仿宋_GB2312" w:eastAsia="仿宋_GB2312"/>
              </w:rPr>
              <w:t xml:space="preserve"> 3.进线采用安全方便的≥30A端子座；</w:t>
            </w:r>
            <w:r>
              <w:br/>
            </w:r>
            <w:r>
              <w:rPr>
                <w:rFonts w:ascii="仿宋_GB2312" w:hAnsi="仿宋_GB2312" w:cs="仿宋_GB2312" w:eastAsia="仿宋_GB2312"/>
              </w:rPr>
              <w:t xml:space="preserve"> 4.每路输出采用万能插座AC220V（13A），适用各种类型插头；</w:t>
            </w:r>
            <w:r>
              <w:br/>
            </w:r>
            <w:r>
              <w:rPr>
                <w:rFonts w:ascii="仿宋_GB2312" w:hAnsi="仿宋_GB2312" w:cs="仿宋_GB2312" w:eastAsia="仿宋_GB2312"/>
              </w:rPr>
              <w:t xml:space="preserve"> 5.前面板配≥1路常开不受控电源座，方便临时用电；</w:t>
            </w:r>
            <w:r>
              <w:br/>
            </w:r>
            <w:r>
              <w:rPr>
                <w:rFonts w:ascii="仿宋_GB2312" w:hAnsi="仿宋_GB2312" w:cs="仿宋_GB2312" w:eastAsia="仿宋_GB2312"/>
              </w:rPr>
              <w:t xml:space="preserve"> 6.前面板配≥1路USB 5V直流电源输出；</w:t>
            </w:r>
            <w:r>
              <w:br/>
            </w:r>
            <w:r>
              <w:rPr>
                <w:rFonts w:ascii="仿宋_GB2312" w:hAnsi="仿宋_GB2312" w:cs="仿宋_GB2312" w:eastAsia="仿宋_GB2312"/>
              </w:rPr>
              <w:t xml:space="preserve"> 7.一键开启和断电记忆功能；</w:t>
            </w:r>
            <w:r>
              <w:br/>
            </w:r>
            <w:r>
              <w:rPr>
                <w:rFonts w:ascii="仿宋_GB2312" w:hAnsi="仿宋_GB2312" w:cs="仿宋_GB2312" w:eastAsia="仿宋_GB2312"/>
              </w:rPr>
              <w:t xml:space="preserve"> 8.短路触发开关。</w:t>
            </w:r>
          </w:p>
        </w:tc>
      </w:tr>
    </w:tbl>
    <w:p>
      <w:pPr>
        <w:pStyle w:val="null3"/>
      </w:pPr>
      <w:r>
        <w:rPr>
          <w:rFonts w:ascii="仿宋_GB2312" w:hAnsi="仿宋_GB2312" w:cs="仿宋_GB2312" w:eastAsia="仿宋_GB2312"/>
        </w:rPr>
        <w:t>标的名称：话筒音箱一体麦克风</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一体式麦克风</w:t>
            </w:r>
            <w:r>
              <w:br/>
            </w:r>
            <w:r>
              <w:rPr>
                <w:rFonts w:ascii="仿宋_GB2312" w:hAnsi="仿宋_GB2312" w:cs="仿宋_GB2312" w:eastAsia="仿宋_GB2312"/>
              </w:rPr>
              <w:t xml:space="preserve"> 喇叭功率：≥2*60W</w:t>
            </w:r>
            <w:r>
              <w:br/>
            </w:r>
            <w:r>
              <w:rPr>
                <w:rFonts w:ascii="仿宋_GB2312" w:hAnsi="仿宋_GB2312" w:cs="仿宋_GB2312" w:eastAsia="仿宋_GB2312"/>
              </w:rPr>
              <w:t xml:space="preserve"> 灵敏度：-54+3dB</w:t>
            </w:r>
            <w:r>
              <w:br/>
            </w:r>
            <w:r>
              <w:rPr>
                <w:rFonts w:ascii="仿宋_GB2312" w:hAnsi="仿宋_GB2312" w:cs="仿宋_GB2312" w:eastAsia="仿宋_GB2312"/>
              </w:rPr>
              <w:t xml:space="preserve"> 频率响应：≥47Hz-20Khz</w:t>
            </w:r>
            <w:r>
              <w:br/>
            </w:r>
            <w:r>
              <w:rPr>
                <w:rFonts w:ascii="仿宋_GB2312" w:hAnsi="仿宋_GB2312" w:cs="仿宋_GB2312" w:eastAsia="仿宋_GB2312"/>
              </w:rPr>
              <w:t xml:space="preserve"> 电池容量：4800mAh</w:t>
            </w:r>
          </w:p>
        </w:tc>
      </w:tr>
    </w:tbl>
    <w:p>
      <w:pPr>
        <w:pStyle w:val="null3"/>
      </w:pPr>
      <w:r>
        <w:rPr>
          <w:rFonts w:ascii="仿宋_GB2312" w:hAnsi="仿宋_GB2312" w:cs="仿宋_GB2312" w:eastAsia="仿宋_GB2312"/>
        </w:rPr>
        <w:t>标的名称：护眼灯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※1、所投LED教室灯型号通过国家强制性CCC认证。</w:t>
            </w:r>
            <w:r>
              <w:br/>
            </w:r>
            <w:r>
              <w:rPr>
                <w:rFonts w:ascii="仿宋_GB2312" w:hAnsi="仿宋_GB2312" w:cs="仿宋_GB2312" w:eastAsia="仿宋_GB2312"/>
              </w:rPr>
              <w:t xml:space="preserve"> 2、所投LED教室灯型号应为一体式灯具，不接受组合式灯具，背部材料应采用金属材质；所投LED教室灯型号功率：36±4W，功率因素≥0.95。</w:t>
            </w:r>
            <w:r>
              <w:br/>
            </w:r>
            <w:r>
              <w:rPr>
                <w:rFonts w:ascii="仿宋_GB2312" w:hAnsi="仿宋_GB2312" w:cs="仿宋_GB2312" w:eastAsia="仿宋_GB2312"/>
              </w:rPr>
              <w:t xml:space="preserve"> ※3、所投LED教室灯型号寿命≥50000小时。</w:t>
            </w:r>
            <w:r>
              <w:br/>
            </w:r>
            <w:r>
              <w:rPr>
                <w:rFonts w:ascii="仿宋_GB2312" w:hAnsi="仿宋_GB2312" w:cs="仿宋_GB2312" w:eastAsia="仿宋_GB2312"/>
              </w:rPr>
              <w:t xml:space="preserve"> 4、所投LED教室灯型号色温在5000±300K区间，所投LED教室灯型号光通量≥3500LM。 所投LED教室灯型号显色指数Ra≥95，特殊显色指数R9≥90。</w:t>
            </w:r>
            <w:r>
              <w:br/>
            </w:r>
            <w:r>
              <w:rPr>
                <w:rFonts w:ascii="仿宋_GB2312" w:hAnsi="仿宋_GB2312" w:cs="仿宋_GB2312" w:eastAsia="仿宋_GB2312"/>
              </w:rPr>
              <w:t xml:space="preserve"> ※5、为保证灯具使用中的安全，所投LED教室灯型号LED灯珠焊点在1000小时试验后温度差需≤2℃。在1000小时试验后输入功率变换≤1.5%。</w:t>
            </w:r>
            <w:r>
              <w:br/>
            </w:r>
            <w:r>
              <w:rPr>
                <w:rFonts w:ascii="仿宋_GB2312" w:hAnsi="仿宋_GB2312" w:cs="仿宋_GB2312" w:eastAsia="仿宋_GB2312"/>
              </w:rPr>
              <w:t xml:space="preserve"> ※6、所投LED教室灯型号通过频闪性能认证，结论为无显著影响水平。</w:t>
            </w:r>
            <w:r>
              <w:br/>
            </w:r>
            <w:r>
              <w:rPr>
                <w:rFonts w:ascii="仿宋_GB2312" w:hAnsi="仿宋_GB2312" w:cs="仿宋_GB2312" w:eastAsia="仿宋_GB2312"/>
              </w:rPr>
              <w:t xml:space="preserve"> 7、所投LED教室灯型号光生物安全检测为“无危险类”。</w:t>
            </w:r>
            <w:r>
              <w:br/>
            </w:r>
            <w:r>
              <w:rPr>
                <w:rFonts w:ascii="仿宋_GB2312" w:hAnsi="仿宋_GB2312" w:cs="仿宋_GB2312" w:eastAsia="仿宋_GB2312"/>
              </w:rPr>
              <w:t xml:space="preserve"> 8、所投LED教室灯型号蓝光危害等级为RG0。</w:t>
            </w:r>
            <w:r>
              <w:br/>
            </w:r>
            <w:r>
              <w:rPr>
                <w:rFonts w:ascii="仿宋_GB2312" w:hAnsi="仿宋_GB2312" w:cs="仿宋_GB2312" w:eastAsia="仿宋_GB2312"/>
              </w:rPr>
              <w:t xml:space="preserve"> ※9、所投LED教室灯型号根据视觉工效学原则、室内工作场所照明、LED照明产品视觉健康舒适度方法要求：须满足人眼视觉舒适度VICO＜2，能有效降低对学生视觉的危害。</w:t>
            </w:r>
            <w:r>
              <w:br/>
            </w:r>
            <w:r>
              <w:rPr>
                <w:rFonts w:ascii="仿宋_GB2312" w:hAnsi="仿宋_GB2312" w:cs="仿宋_GB2312" w:eastAsia="仿宋_GB2312"/>
              </w:rPr>
              <w:t xml:space="preserve"> ※10、为防止粉尘固体异物和水的侵入，产品防护等级不低于IP44。</w:t>
            </w:r>
            <w:r>
              <w:br/>
            </w:r>
            <w:r>
              <w:rPr>
                <w:rFonts w:ascii="仿宋_GB2312" w:hAnsi="仿宋_GB2312" w:cs="仿宋_GB2312" w:eastAsia="仿宋_GB2312"/>
              </w:rPr>
              <w:t xml:space="preserve"> ※11、所投LED教室灯型号检测依据标准照明设备对人体电磁辐射满足20kHz-10MHz感应电流密度系数≤0.85。报告中应体现20kHz–30MHz 电源端子骚扰电压 、100kHz–30MHz和 30MHz–300MHz 辐射电磁骚扰 、30MHz–300MHz CDN 辐射电磁骚扰的判定结果。</w:t>
            </w:r>
            <w:r>
              <w:br/>
            </w:r>
            <w:r>
              <w:rPr>
                <w:rFonts w:ascii="仿宋_GB2312" w:hAnsi="仿宋_GB2312" w:cs="仿宋_GB2312" w:eastAsia="仿宋_GB2312"/>
              </w:rPr>
              <w:t xml:space="preserve"> ※12、所投LED教室灯型号初始测试和≥50000 小时老化后的色温变化不能超过±30K，光通维持率≥97%。 所投LED教室灯型号初始测试和≥50000小时老化后的显色指数变化不能超过±1。所投LED教室灯型号初始测试和≥50000h 的色容差需要≤1SDCM。LED 教室灯初始测试和≥50000 小时 老化后光束角变化≤1°。LED 教室灯初始测试和≥50000 小时老化后R9变化≤1、R11≤1。</w:t>
            </w:r>
            <w:r>
              <w:br/>
            </w:r>
            <w:r>
              <w:rPr>
                <w:rFonts w:ascii="仿宋_GB2312" w:hAnsi="仿宋_GB2312" w:cs="仿宋_GB2312" w:eastAsia="仿宋_GB2312"/>
              </w:rPr>
              <w:t xml:space="preserve"> ※13、要求教室灯具通过耐黄变性抗UV不小于300小时检测，以保证灯具的透光率及安全性，确保教室灯具的有效使用寿命。</w:t>
            </w:r>
            <w:r>
              <w:br/>
            </w:r>
            <w:r>
              <w:rPr>
                <w:rFonts w:ascii="仿宋_GB2312" w:hAnsi="仿宋_GB2312" w:cs="仿宋_GB2312" w:eastAsia="仿宋_GB2312"/>
              </w:rPr>
              <w:t xml:space="preserve"> ※14、所投LED黑板灯型号灯具有毒有害物质检测结果满足《GB/T 26572-2011电子电气产品中限用物质检》。</w:t>
            </w:r>
            <w:r>
              <w:br/>
            </w:r>
            <w:r>
              <w:rPr>
                <w:rFonts w:ascii="仿宋_GB2312" w:hAnsi="仿宋_GB2312" w:cs="仿宋_GB2312" w:eastAsia="仿宋_GB2312"/>
              </w:rPr>
              <w:t xml:space="preserve"> ※15、所投LED教室灯型号50000次及以上开关通断后的光通量的光通量维持率≥98％、Ra≥90、R9≥85、R11≥85及色容差≤5SDCM。</w:t>
            </w:r>
            <w:r>
              <w:br/>
            </w:r>
            <w:r>
              <w:rPr>
                <w:rFonts w:ascii="仿宋_GB2312" w:hAnsi="仿宋_GB2312" w:cs="仿宋_GB2312" w:eastAsia="仿宋_GB2312"/>
              </w:rPr>
              <w:t xml:space="preserve"> 16、为了增加师生的安全性。所投LED教室灯型号需通过依据GB 7000.1-2015《灯具 第 1 部分：一般要求与试验》 所检项目符合检测依据条款 4.14.1 机械加载（5000 小时承重 20 倍）要求。</w:t>
            </w:r>
            <w:r>
              <w:br/>
            </w:r>
            <w:r>
              <w:rPr>
                <w:rFonts w:ascii="仿宋_GB2312" w:hAnsi="仿宋_GB2312" w:cs="仿宋_GB2312" w:eastAsia="仿宋_GB2312"/>
              </w:rPr>
              <w:t xml:space="preserve"> 17、为了增加师生的安全性。所投LED教室灯型号需通过依据GB/T 5169.16-2017《电工电子产品着火危险试验 第 16 部分：试验火焰 50W 水平与垂直火焰试验方法》阻燃力试验结果为 V-0 等级。</w:t>
            </w:r>
            <w:r>
              <w:br/>
            </w:r>
            <w:r>
              <w:rPr>
                <w:rFonts w:ascii="仿宋_GB2312" w:hAnsi="仿宋_GB2312" w:cs="仿宋_GB2312" w:eastAsia="仿宋_GB2312"/>
              </w:rPr>
              <w:t xml:space="preserve"> 18、所投LED教室灯型号通过按照 IEC/TR 62778 评估的视网膜蓝光危害类别为 RG0。</w:t>
            </w:r>
            <w:r>
              <w:br/>
            </w:r>
            <w:r>
              <w:rPr>
                <w:rFonts w:ascii="仿宋_GB2312" w:hAnsi="仿宋_GB2312" w:cs="仿宋_GB2312" w:eastAsia="仿宋_GB2312"/>
              </w:rPr>
              <w:t xml:space="preserve"> 19、LED 教室灯显色指数在初始测试（0 小时）及正常燃点 35000 小时或以上时间均满足 Ra（一般显色指数）≥90、R15、R9≥80。</w:t>
            </w:r>
            <w:r>
              <w:br/>
            </w:r>
            <w:r>
              <w:rPr>
                <w:rFonts w:ascii="仿宋_GB2312" w:hAnsi="仿宋_GB2312" w:cs="仿宋_GB2312" w:eastAsia="仿宋_GB2312"/>
              </w:rPr>
              <w:t xml:space="preserve"> 20、LED 教室灯色容差（或色品容差）在初始测试（0 小时）及正常燃点 35000 小时或以上时间均满足≤3 SDCM。。</w:t>
            </w:r>
            <w:r>
              <w:br/>
            </w:r>
            <w:r>
              <w:rPr>
                <w:rFonts w:ascii="仿宋_GB2312" w:hAnsi="仿宋_GB2312" w:cs="仿宋_GB2312" w:eastAsia="仿宋_GB2312"/>
              </w:rPr>
              <w:t xml:space="preserve"> 21、LED 教室灯正常燃点 35000 小时或以上的光通维持率≥93%。</w:t>
            </w:r>
            <w:r>
              <w:br/>
            </w:r>
            <w:r>
              <w:rPr>
                <w:rFonts w:ascii="仿宋_GB2312" w:hAnsi="仿宋_GB2312" w:cs="仿宋_GB2312" w:eastAsia="仿宋_GB2312"/>
              </w:rPr>
              <w:t xml:space="preserve"> 产品报价均包含原有灯具的拆除和新灯具的安装施工调试以及辅材。</w:t>
            </w:r>
          </w:p>
        </w:tc>
      </w:tr>
    </w:tbl>
    <w:p>
      <w:pPr>
        <w:pStyle w:val="null3"/>
      </w:pPr>
      <w:r>
        <w:rPr>
          <w:rFonts w:ascii="仿宋_GB2312" w:hAnsi="仿宋_GB2312" w:cs="仿宋_GB2312" w:eastAsia="仿宋_GB2312"/>
        </w:rPr>
        <w:t>标的名称：挂机空调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产品规格：2匹，</w:t>
            </w:r>
            <w:r>
              <w:br/>
            </w:r>
            <w:r>
              <w:rPr>
                <w:rFonts w:ascii="仿宋_GB2312" w:hAnsi="仿宋_GB2312" w:cs="仿宋_GB2312" w:eastAsia="仿宋_GB2312"/>
              </w:rPr>
              <w:t xml:space="preserve"> 产品类型：壁挂式</w:t>
            </w:r>
            <w:r>
              <w:br/>
            </w:r>
            <w:r>
              <w:rPr>
                <w:rFonts w:ascii="仿宋_GB2312" w:hAnsi="仿宋_GB2312" w:cs="仿宋_GB2312" w:eastAsia="仿宋_GB2312"/>
              </w:rPr>
              <w:t xml:space="preserve"> 冷暖类型：冷暖</w:t>
            </w:r>
            <w:r>
              <w:br/>
            </w:r>
            <w:r>
              <w:rPr>
                <w:rFonts w:ascii="仿宋_GB2312" w:hAnsi="仿宋_GB2312" w:cs="仿宋_GB2312" w:eastAsia="仿宋_GB2312"/>
              </w:rPr>
              <w:t xml:space="preserve"> 变频/定频：变频</w:t>
            </w:r>
            <w:r>
              <w:br/>
            </w:r>
            <w:r>
              <w:rPr>
                <w:rFonts w:ascii="仿宋_GB2312" w:hAnsi="仿宋_GB2312" w:cs="仿宋_GB2312" w:eastAsia="仿宋_GB2312"/>
              </w:rPr>
              <w:t xml:space="preserve"> 制冷功率：≥1215W</w:t>
            </w:r>
            <w:r>
              <w:br/>
            </w:r>
            <w:r>
              <w:rPr>
                <w:rFonts w:ascii="仿宋_GB2312" w:hAnsi="仿宋_GB2312" w:cs="仿宋_GB2312" w:eastAsia="仿宋_GB2312"/>
              </w:rPr>
              <w:t xml:space="preserve"> 制热功率：≥1680W</w:t>
            </w:r>
            <w:r>
              <w:br/>
            </w:r>
            <w:r>
              <w:rPr>
                <w:rFonts w:ascii="仿宋_GB2312" w:hAnsi="仿宋_GB2312" w:cs="仿宋_GB2312" w:eastAsia="仿宋_GB2312"/>
              </w:rPr>
              <w:t xml:space="preserve"> 扫风方式：上下扫风</w:t>
            </w:r>
            <w:r>
              <w:br/>
            </w:r>
            <w:r>
              <w:rPr>
                <w:rFonts w:ascii="仿宋_GB2312" w:hAnsi="仿宋_GB2312" w:cs="仿宋_GB2312" w:eastAsia="仿宋_GB2312"/>
              </w:rPr>
              <w:t xml:space="preserve"> 电压频率≥ 220V/50Hz</w:t>
            </w:r>
            <w:r>
              <w:br/>
            </w:r>
            <w:r>
              <w:rPr>
                <w:rFonts w:ascii="仿宋_GB2312" w:hAnsi="仿宋_GB2312" w:cs="仿宋_GB2312" w:eastAsia="仿宋_GB2312"/>
              </w:rPr>
              <w:t xml:space="preserve"> 线材：所有空调线路必需走专用线路，专线规格不少于4平方。</w:t>
            </w:r>
            <w:r>
              <w:br/>
            </w:r>
            <w:r>
              <w:rPr>
                <w:rFonts w:ascii="仿宋_GB2312" w:hAnsi="仿宋_GB2312" w:cs="仿宋_GB2312" w:eastAsia="仿宋_GB2312"/>
              </w:rPr>
              <w:t xml:space="preserve"> 安装：空调的外机与内机安装位置需与甲方商定。</w:t>
            </w:r>
            <w:r>
              <w:br/>
            </w:r>
            <w:r>
              <w:rPr>
                <w:rFonts w:ascii="仿宋_GB2312" w:hAnsi="仿宋_GB2312" w:cs="仿宋_GB2312" w:eastAsia="仿宋_GB2312"/>
              </w:rPr>
              <w:t xml:space="preserve"> 拆除：原有空调需要更换拆除的，需配合甲方拆除并更换新空调。</w:t>
            </w:r>
          </w:p>
        </w:tc>
      </w:tr>
    </w:tbl>
    <w:p>
      <w:pPr>
        <w:pStyle w:val="null3"/>
      </w:pPr>
      <w:r>
        <w:rPr>
          <w:rFonts w:ascii="仿宋_GB2312" w:hAnsi="仿宋_GB2312" w:cs="仿宋_GB2312" w:eastAsia="仿宋_GB2312"/>
        </w:rPr>
        <w:t>标的名称：立式空调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产品规格：3匹，</w:t>
            </w:r>
            <w:r>
              <w:br/>
            </w:r>
            <w:r>
              <w:rPr>
                <w:rFonts w:ascii="仿宋_GB2312" w:hAnsi="仿宋_GB2312" w:cs="仿宋_GB2312" w:eastAsia="仿宋_GB2312"/>
              </w:rPr>
              <w:t xml:space="preserve"> 产品类型：立柜式</w:t>
            </w:r>
            <w:r>
              <w:br/>
            </w:r>
            <w:r>
              <w:rPr>
                <w:rFonts w:ascii="仿宋_GB2312" w:hAnsi="仿宋_GB2312" w:cs="仿宋_GB2312" w:eastAsia="仿宋_GB2312"/>
              </w:rPr>
              <w:t xml:space="preserve"> 冷暖类型：冷暖</w:t>
            </w:r>
            <w:r>
              <w:br/>
            </w:r>
            <w:r>
              <w:rPr>
                <w:rFonts w:ascii="仿宋_GB2312" w:hAnsi="仿宋_GB2312" w:cs="仿宋_GB2312" w:eastAsia="仿宋_GB2312"/>
              </w:rPr>
              <w:t xml:space="preserve"> 变频/定频：变频</w:t>
            </w:r>
            <w:r>
              <w:br/>
            </w:r>
            <w:r>
              <w:rPr>
                <w:rFonts w:ascii="仿宋_GB2312" w:hAnsi="仿宋_GB2312" w:cs="仿宋_GB2312" w:eastAsia="仿宋_GB2312"/>
              </w:rPr>
              <w:t xml:space="preserve"> 制冷功率：≥2900W</w:t>
            </w:r>
            <w:r>
              <w:br/>
            </w:r>
            <w:r>
              <w:rPr>
                <w:rFonts w:ascii="仿宋_GB2312" w:hAnsi="仿宋_GB2312" w:cs="仿宋_GB2312" w:eastAsia="仿宋_GB2312"/>
              </w:rPr>
              <w:t xml:space="preserve"> 制热功率：≥2090W</w:t>
            </w:r>
            <w:r>
              <w:br/>
            </w:r>
            <w:r>
              <w:rPr>
                <w:rFonts w:ascii="仿宋_GB2312" w:hAnsi="仿宋_GB2312" w:cs="仿宋_GB2312" w:eastAsia="仿宋_GB2312"/>
              </w:rPr>
              <w:t xml:space="preserve"> 扫风方式：上下/左右扫风</w:t>
            </w:r>
            <w:r>
              <w:br/>
            </w:r>
            <w:r>
              <w:rPr>
                <w:rFonts w:ascii="仿宋_GB2312" w:hAnsi="仿宋_GB2312" w:cs="仿宋_GB2312" w:eastAsia="仿宋_GB2312"/>
              </w:rPr>
              <w:t xml:space="preserve"> 电压频率≥ 220V/50Hz</w:t>
            </w:r>
          </w:p>
        </w:tc>
      </w:tr>
    </w:tbl>
    <w:p>
      <w:pPr>
        <w:pStyle w:val="null3"/>
      </w:pPr>
      <w:r>
        <w:rPr>
          <w:rFonts w:ascii="仿宋_GB2312" w:hAnsi="仿宋_GB2312" w:cs="仿宋_GB2312" w:eastAsia="仿宋_GB2312"/>
        </w:rPr>
        <w:t>标的名称：活动服装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乒乓球运动服装：（数量：13、单位：件、单价：120.00元、总价：1560.00元）</w:t>
            </w:r>
          </w:p>
          <w:p>
            <w:pPr>
              <w:pStyle w:val="null3"/>
            </w:pPr>
            <w:r>
              <w:rPr>
                <w:rFonts w:ascii="仿宋_GB2312" w:hAnsi="仿宋_GB2312" w:cs="仿宋_GB2312" w:eastAsia="仿宋_GB2312"/>
              </w:rPr>
              <w:t>护膝：（数量：2、单位：个、单价：21.00元、总价：42.00元）</w:t>
            </w:r>
          </w:p>
          <w:p>
            <w:pPr>
              <w:pStyle w:val="null3"/>
            </w:pPr>
            <w:r>
              <w:rPr>
                <w:rFonts w:ascii="仿宋_GB2312" w:hAnsi="仿宋_GB2312" w:cs="仿宋_GB2312" w:eastAsia="仿宋_GB2312"/>
              </w:rPr>
              <w:t>护肘：（数量：2、单位：个、单价：20.00元、总价：40.00元）</w:t>
            </w:r>
          </w:p>
          <w:p>
            <w:pPr>
              <w:pStyle w:val="null3"/>
            </w:pPr>
            <w:r>
              <w:rPr>
                <w:rFonts w:ascii="仿宋_GB2312" w:hAnsi="仿宋_GB2312" w:cs="仿宋_GB2312" w:eastAsia="仿宋_GB2312"/>
              </w:rPr>
              <w:t>守门手套：（数量：2、单位：个、单价：54.00元、总价：108.00元）</w:t>
            </w:r>
          </w:p>
          <w:p>
            <w:pPr>
              <w:pStyle w:val="null3"/>
            </w:pPr>
            <w:r>
              <w:rPr>
                <w:rFonts w:ascii="仿宋_GB2312" w:hAnsi="仿宋_GB2312" w:cs="仿宋_GB2312" w:eastAsia="仿宋_GB2312"/>
              </w:rPr>
              <w:t>袖标：（数量：2、单位：个、单价：6.00元、总价：12.00元）</w:t>
            </w:r>
          </w:p>
          <w:p>
            <w:pPr>
              <w:pStyle w:val="null3"/>
            </w:pPr>
            <w:r>
              <w:rPr>
                <w:rFonts w:ascii="仿宋_GB2312" w:hAnsi="仿宋_GB2312" w:cs="仿宋_GB2312" w:eastAsia="仿宋_GB2312"/>
              </w:rPr>
              <w:t>足球服 包含足球服、守门员服、袜子、护膝板：（数量：10、单位：套、单价：120.00元、总价：1200.00元）</w:t>
            </w:r>
          </w:p>
          <w:p>
            <w:pPr>
              <w:pStyle w:val="null3"/>
            </w:pPr>
            <w:r>
              <w:rPr>
                <w:rFonts w:ascii="仿宋_GB2312" w:hAnsi="仿宋_GB2312" w:cs="仿宋_GB2312" w:eastAsia="仿宋_GB2312"/>
              </w:rPr>
              <w:t>田径服：（数量：47、单位：套、单价：78.00元、总价：3666.00元）</w:t>
            </w:r>
          </w:p>
          <w:p>
            <w:pPr>
              <w:pStyle w:val="null3"/>
            </w:pPr>
            <w:r>
              <w:rPr>
                <w:rFonts w:ascii="仿宋_GB2312" w:hAnsi="仿宋_GB2312" w:cs="仿宋_GB2312" w:eastAsia="仿宋_GB2312"/>
              </w:rPr>
              <w:t>志愿者马甲：（数量：20、单位：件、单价：45.00元、总价：900.00元）</w:t>
            </w:r>
          </w:p>
          <w:p>
            <w:pPr>
              <w:pStyle w:val="null3"/>
            </w:pPr>
            <w:r>
              <w:rPr>
                <w:rFonts w:ascii="仿宋_GB2312" w:hAnsi="仿宋_GB2312" w:cs="仿宋_GB2312" w:eastAsia="仿宋_GB2312"/>
              </w:rPr>
              <w:t>红孩子成员马甲：（数量：8、单位：件、单价：45.00元、总价：360.00元）</w:t>
            </w:r>
          </w:p>
          <w:p>
            <w:pPr>
              <w:pStyle w:val="null3"/>
            </w:pPr>
            <w:r>
              <w:rPr>
                <w:rFonts w:ascii="仿宋_GB2312" w:hAnsi="仿宋_GB2312" w:cs="仿宋_GB2312" w:eastAsia="仿宋_GB2312"/>
              </w:rPr>
              <w:t>学生蓬蓬裙：（数量：12、单位：套、单价：75.00元、总价：900.00元）</w:t>
            </w:r>
          </w:p>
          <w:p>
            <w:pPr>
              <w:pStyle w:val="null3"/>
            </w:pPr>
            <w:r>
              <w:rPr>
                <w:rFonts w:ascii="仿宋_GB2312" w:hAnsi="仿宋_GB2312" w:cs="仿宋_GB2312" w:eastAsia="仿宋_GB2312"/>
              </w:rPr>
              <w:t>合唱服（男女）：（数量：78、单位：套、单价：116.00元、总价：9048.00元）</w:t>
            </w:r>
          </w:p>
          <w:p>
            <w:pPr>
              <w:pStyle w:val="null3"/>
            </w:pPr>
            <w:r>
              <w:rPr>
                <w:rFonts w:ascii="仿宋_GB2312" w:hAnsi="仿宋_GB2312" w:cs="仿宋_GB2312" w:eastAsia="仿宋_GB2312"/>
              </w:rPr>
              <w:t>老师舞蹈服：（数量：1、单位：套、单价：495元、总价：495.00元）</w:t>
            </w:r>
          </w:p>
          <w:p>
            <w:pPr>
              <w:pStyle w:val="null3"/>
            </w:pPr>
            <w:r>
              <w:rPr>
                <w:rFonts w:ascii="仿宋_GB2312" w:hAnsi="仿宋_GB2312" w:cs="仿宋_GB2312" w:eastAsia="仿宋_GB2312"/>
              </w:rPr>
              <w:t>老师合唱服：（数量：5、单位：套、单价：318.00元、总价：1590.00元）</w:t>
            </w:r>
          </w:p>
          <w:p>
            <w:pPr>
              <w:pStyle w:val="null3"/>
            </w:pPr>
            <w:r>
              <w:rPr>
                <w:rFonts w:ascii="仿宋_GB2312" w:hAnsi="仿宋_GB2312" w:cs="仿宋_GB2312" w:eastAsia="仿宋_GB2312"/>
              </w:rPr>
              <w:t>鼓号队服：（数量：46、单位：套、单价：92.00元、总价：4232.00元）</w:t>
            </w:r>
          </w:p>
          <w:p>
            <w:pPr>
              <w:pStyle w:val="null3"/>
            </w:pPr>
            <w:r>
              <w:rPr>
                <w:rFonts w:ascii="仿宋_GB2312" w:hAnsi="仿宋_GB2312" w:cs="仿宋_GB2312" w:eastAsia="仿宋_GB2312"/>
              </w:rPr>
              <w:t>毽子：（数量：200、单位：个、单价：5.50元、总价：1100.00元）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进度款，供货完成验收合格后，达到付款条件起5个工作日内，支付合同总金额的70.0%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一年（超过一年随产品质保）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投标单位未按合同要求执行、质量不能满足要求，采购人可根据成交投标单位的违约情况，调整成交投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层。（纸质响应文件可邮寄，邮件签收时间应为在线递交电子响应文件截止时间之前，邮寄地址：铜川市耀州区咸丰路街道丹阳国际 15 层，联系人：李成博，联系电话：15009199499）。3、若电子投标文件与纸质投标文件不一致的，以电子投标文件为准。4、核心产品：LED 显示屏（不同投标人提供的核心产品品牌一致的，按相同品牌产品处理。核心产品的不允许出现品牌相同情况，其余产品不做品牌限制）。 5、本项目明确标注制造商的规模类型（大型、中型、小型、微型），规模认定标准执行《中小企业划型标准规定》，本项目所属行业为工业。《中小企业声明函》未满足上述要求的，按无效声明处理。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投标单位应提供健全的财务会计制度的证明材料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①投标单位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单位适用《事业单位会计准则》的，财务报告是指上述指定年度整个会计年度财务报表（不要求必须是经审计的），复印件至少须包括资产负债表、收入支出表（或收入费用表）、财政补助收入支出表。③投标单位适用《政府会计准则》的，财务报告是指上述指定年度整个会计年度财务报表（不要求必须是经审计的），复印件至少须包括资产负债表、收入费用表。④投标单位适用《民间非营利组织会计制度》的，财务报告是指上述指定年度整个会计年度财务报表（不要求必须是经审计的），复印件至少须包括资产负债表、业务活动表、现金流量表。⑤投标单位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投标单位基本账户开户银行出具。②无论开具银行是否标明“复印无效”，投标单位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08月01日至今已缴存的至少一个月的社会保障资金缴存单据或社保机构开具的社会保险参保缴费情况证明。依法不需要缴纳社会保障投标单位需在项目电子化交易系统中按要求上传相应证明文件并进行电子签章。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1、参加政府采购活动前三年内，在经营活动中没有重大违法记录或被起诉。 2、提供非联合体声明。 3、提供单位负责人为同一人或者存在直接控股、管理关系的不同投标单位，不得参加同一合同项下的政府采购活动。 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供应商同类项目业绩一览表.docx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供应商同类项目业绩一览表.docx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K、不符合法律、法规规定的其它实质性要求的；L：所提供证明材料在有效期内。</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供应商同类项目业绩一览表.docx 投标函 残疾人福利性单位声明函 标的清单 关于符合本国产品标准的声明函 法定代表人证明书.docx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综合实力（投标产品）</w:t>
            </w:r>
          </w:p>
        </w:tc>
        <w:tc>
          <w:tcPr>
            <w:tcW w:type="dxa" w:w="2492"/>
          </w:tcPr>
          <w:p>
            <w:pPr>
              <w:pStyle w:val="null3"/>
            </w:pPr>
            <w:r>
              <w:rPr>
                <w:rFonts w:ascii="仿宋_GB2312" w:hAnsi="仿宋_GB2312" w:cs="仿宋_GB2312" w:eastAsia="仿宋_GB2312"/>
              </w:rPr>
              <w:t>评审内容（最高得38分，负偏离一处扣1分） 技术参数中重点符号对应的参数需提供附佐证材料，(符合相关检测标准的证明材料)；未提供或所提供材料模糊不清或所提供材料无法有效证明，与所投标产品无密切相关的将视为不满足本参数要求，按负偏离进行扣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一、评审内容（每项计2分，最高得4分，未提供不计分） 针对本项目突发事件的应急响应处理方案： 1、设备故障应急预案； 2、运输途中突发交通事故；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4分；以上评审内容每项有缺项扣4分；存在缺陷，每个缺陷扣0.2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评审内容（本项计2分，最高得2分，未提供不计分） 1、应急响应时间能完全保障设备故障后的运行，投标人在接到电话1小时内作出响应并可赶至现场解决问题的计1分；2小时内响应的计0.5分，超过2小时响应的不计分。 2、投标人须提供①售后服务网点、地址；②售后人员名单；③项目相关构配件配备存储情况佐证材料。提供计1分，未提供或提供不完整不得分）。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一、评审内容（每项计3分，最高得12分，未提供不计分） 1、框架结构安装方案； 2、会议室文化墙方案； 3、运输保障方案； 4、验收方案。 二、扣分规则（累计扣分不超过对应评审内容分值，四项内容总扣分无上限，扣完对应分项分值即止） 专门针对本项目编制，切合本项目实际情况及实施要求，内容与要点相符、每个要点均有展开详细的阐述且能够适用于本项目的计12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评审内容（每提供一份计1分，最高得3分；未提供或未文字说明核心响应点，不计分） 1、产品质量问题退货方案（明确退货判定标准、退货申请流程、退货时限、退货验收、退款流程及相关责任划分）； 2、产品质量问题换货方案（明确换货判定标准、换货申请流程、换货时限、换货产品质量要求、物流保障及能保障换货及时、产品合格）； 3、质量退换货服务方案（承诺严格执行质量问题退货、换货流程，按时办结退换货，明确权责，保障货品质量与履约时效）。</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提供2022年1月1日以来投标人或制造商已完成同类项目业绩。请提供合同复印件（同时提供合同首页、内容页、盖章页复印件并加盖公章），未按要求完整提供证明文件不得分。 注：①同一个项目提供多份合同的，按一份业绩；每提供一份业绩计1.5分，本项最高得3分； ②若提供制造商业绩附制造商授权书，明确授权其业绩参与投标。</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供应商同类项目业绩一览表.docx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评审内容：（每提供一份计1分，最高得4分；未提供或未文字说明核心响应点，不计分）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一、评审内容（每项计2分，最高得4分，未提供不计分） 1、具有售后服务机构及人员配置方案； 2、提供保修期外至全寿命周期内零配件及备品备件供应方案（包括：供应时间、安装更换方式）。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4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