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CF7F8">
      <w:pPr>
        <w:pStyle w:val="3"/>
        <w:spacing w:before="120"/>
        <w:ind w:left="0" w:right="34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14672"/>
      <w:r>
        <w:rPr>
          <w:rFonts w:hint="eastAsia" w:ascii="仿宋" w:hAnsi="仿宋" w:eastAsia="仿宋" w:cs="仿宋"/>
          <w:b/>
          <w:bCs/>
          <w:sz w:val="28"/>
          <w:szCs w:val="28"/>
        </w:rPr>
        <w:t>服务偏离表</w:t>
      </w:r>
      <w:bookmarkEnd w:id="0"/>
    </w:p>
    <w:p w14:paraId="4A436FEA">
      <w:pPr>
        <w:pStyle w:val="4"/>
        <w:widowControl w:val="0"/>
        <w:spacing w:before="160" w:beforeLines="50" w:beforeAutospacing="0" w:after="160" w:afterLines="50" w:afterAutospacing="0"/>
        <w:rPr>
          <w:rFonts w:hint="eastAsia" w:ascii="仿宋" w:hAnsi="仿宋" w:eastAsia="仿宋" w:cs="仿宋"/>
          <w:sz w:val="22"/>
          <w:szCs w:val="22"/>
        </w:rPr>
      </w:pPr>
      <w:bookmarkStart w:id="1" w:name="OLE_LINK1"/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6D391437">
      <w:pPr>
        <w:pStyle w:val="3"/>
        <w:spacing w:before="120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bookmarkEnd w:id="1"/>
    <w:tbl>
      <w:tblPr>
        <w:tblStyle w:val="5"/>
        <w:tblW w:w="4997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179"/>
        <w:gridCol w:w="2070"/>
        <w:gridCol w:w="2048"/>
        <w:gridCol w:w="1323"/>
      </w:tblGrid>
      <w:tr w14:paraId="165DA6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4" w:hRule="atLeast"/>
          <w:jc w:val="center"/>
        </w:trPr>
        <w:tc>
          <w:tcPr>
            <w:tcW w:w="441" w:type="pct"/>
            <w:vAlign w:val="center"/>
          </w:tcPr>
          <w:p w14:paraId="13925D6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序号</w:t>
            </w:r>
          </w:p>
        </w:tc>
        <w:tc>
          <w:tcPr>
            <w:tcW w:w="1303" w:type="pct"/>
            <w:vAlign w:val="center"/>
          </w:tcPr>
          <w:p w14:paraId="5A669B1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采购文件服务要求</w:t>
            </w:r>
          </w:p>
        </w:tc>
        <w:tc>
          <w:tcPr>
            <w:tcW w:w="1238" w:type="pct"/>
            <w:vAlign w:val="center"/>
          </w:tcPr>
          <w:p w14:paraId="0AEED86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响应内容</w:t>
            </w:r>
          </w:p>
        </w:tc>
        <w:tc>
          <w:tcPr>
            <w:tcW w:w="1225" w:type="pct"/>
            <w:vAlign w:val="center"/>
          </w:tcPr>
          <w:p w14:paraId="133AC29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偏离情况</w:t>
            </w:r>
          </w:p>
        </w:tc>
        <w:tc>
          <w:tcPr>
            <w:tcW w:w="791" w:type="pct"/>
            <w:vAlign w:val="center"/>
          </w:tcPr>
          <w:p w14:paraId="01C7ED9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备注</w:t>
            </w:r>
          </w:p>
        </w:tc>
      </w:tr>
      <w:tr w14:paraId="6697CB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7B7667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13A268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47303F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1D2DB9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682C025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A5E50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50A0F3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271F22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6618A1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19821E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2F383D5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34B63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52D763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77112B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7E9055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0DC274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771A3E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6C347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20C662B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72CBC9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054512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7DD04B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6C2A87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E3A31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1B212D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481464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08BBA5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09D8B78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54E1E5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79DD2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18A6151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5069D96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4C8CD7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025722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141E229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658E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1" w:type="pct"/>
          </w:tcPr>
          <w:p w14:paraId="25A74E6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303" w:type="pct"/>
          </w:tcPr>
          <w:p w14:paraId="58E968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38" w:type="pct"/>
          </w:tcPr>
          <w:p w14:paraId="1B4E90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25" w:type="pct"/>
          </w:tcPr>
          <w:p w14:paraId="7EFC26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791" w:type="pct"/>
          </w:tcPr>
          <w:p w14:paraId="021D96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066B41EE">
      <w:pPr>
        <w:pStyle w:val="3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说明：</w:t>
      </w:r>
    </w:p>
    <w:p w14:paraId="25C32325">
      <w:pPr>
        <w:snapToGrid w:val="0"/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1、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“采购文件服务要求”</w:t>
      </w:r>
      <w:r>
        <w:rPr>
          <w:rFonts w:hint="eastAsia" w:ascii="仿宋" w:hAnsi="仿宋" w:eastAsia="仿宋" w:cs="仿宋"/>
          <w:sz w:val="22"/>
          <w:szCs w:val="22"/>
        </w:rPr>
        <w:t>一栏应填写</w:t>
      </w:r>
      <w:r>
        <w:rPr>
          <w:rFonts w:hint="eastAsia" w:ascii="仿宋" w:hAnsi="仿宋" w:eastAsia="仿宋" w:cs="仿宋"/>
          <w:bCs/>
          <w:sz w:val="22"/>
          <w:szCs w:val="22"/>
        </w:rPr>
        <w:t>“</w:t>
      </w:r>
      <w:r>
        <w:rPr>
          <w:rFonts w:hint="eastAsia" w:ascii="仿宋" w:hAnsi="仿宋" w:eastAsia="仿宋" w:cs="仿宋"/>
          <w:b/>
          <w:sz w:val="22"/>
          <w:szCs w:val="22"/>
        </w:rPr>
        <w:t>第三章采购项目技术、服务、商务及其他要求，3.2.2服务要求，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技术参数与性能指标</w:t>
      </w:r>
      <w:r>
        <w:rPr>
          <w:rFonts w:hint="eastAsia" w:ascii="仿宋" w:hAnsi="仿宋" w:eastAsia="仿宋" w:cs="仿宋"/>
          <w:sz w:val="22"/>
          <w:szCs w:val="22"/>
        </w:rPr>
        <w:t>”的内容；</w:t>
      </w:r>
    </w:p>
    <w:p w14:paraId="059974DE">
      <w:pPr>
        <w:snapToGrid w:val="0"/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2、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“响应内容”</w:t>
      </w:r>
      <w:r>
        <w:rPr>
          <w:rFonts w:hint="eastAsia" w:ascii="仿宋" w:hAnsi="仿宋" w:eastAsia="仿宋" w:cs="仿宋"/>
          <w:sz w:val="22"/>
          <w:szCs w:val="22"/>
        </w:rPr>
        <w:t>一栏必须详细，并应对照</w:t>
      </w:r>
      <w:r>
        <w:rPr>
          <w:rFonts w:hint="eastAsia" w:ascii="仿宋" w:hAnsi="仿宋" w:eastAsia="仿宋" w:cs="仿宋"/>
          <w:bCs/>
          <w:sz w:val="22"/>
          <w:szCs w:val="22"/>
        </w:rPr>
        <w:t>“</w:t>
      </w:r>
      <w:r>
        <w:rPr>
          <w:rFonts w:hint="eastAsia" w:ascii="仿宋" w:hAnsi="仿宋" w:eastAsia="仿宋" w:cs="仿宋"/>
          <w:b/>
          <w:sz w:val="22"/>
          <w:szCs w:val="22"/>
        </w:rPr>
        <w:t>第三章采购项目技术、服务、商务及其他要求，3.2.2服务要求，技术参数与性能指标</w:t>
      </w:r>
      <w:r>
        <w:rPr>
          <w:rFonts w:hint="eastAsia" w:ascii="仿宋" w:hAnsi="仿宋" w:eastAsia="仿宋" w:cs="仿宋"/>
          <w:sz w:val="22"/>
          <w:szCs w:val="22"/>
        </w:rPr>
        <w:t>”的内容进行响应</w:t>
      </w:r>
      <w:r>
        <w:rPr>
          <w:rFonts w:hint="eastAsia" w:ascii="仿宋" w:hAnsi="仿宋" w:eastAsia="仿宋" w:cs="仿宋"/>
          <w:bCs/>
          <w:sz w:val="22"/>
          <w:szCs w:val="22"/>
        </w:rPr>
        <w:t>，并按采购文件要求提供相应的证明材料</w:t>
      </w:r>
      <w:r>
        <w:rPr>
          <w:rFonts w:hint="eastAsia" w:ascii="仿宋" w:hAnsi="仿宋" w:eastAsia="仿宋" w:cs="仿宋"/>
          <w:sz w:val="22"/>
          <w:szCs w:val="22"/>
        </w:rPr>
        <w:t>；</w:t>
      </w:r>
    </w:p>
    <w:p w14:paraId="33224846">
      <w:pPr>
        <w:pStyle w:val="3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3、供应商所填写的“偏离情况”与协商小组判定不一致时，以协商小组意见为准。</w:t>
      </w:r>
    </w:p>
    <w:p w14:paraId="74ECCB22">
      <w:pPr>
        <w:pStyle w:val="3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4、“偏离情况”一栏应如实填写“正偏离”、“负偏离”或“无偏离”；</w:t>
      </w:r>
    </w:p>
    <w:p w14:paraId="25E31709">
      <w:pPr>
        <w:pStyle w:val="3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5、供应商必须据实填写，不得虚假响应，否则将取消其投标/协商或中标/成交资格，并按有关规定进行处罚。</w:t>
      </w:r>
    </w:p>
    <w:p w14:paraId="5218C3D6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</w:p>
    <w:p w14:paraId="18F9FC27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17C647E3">
      <w:pPr>
        <w:spacing w:line="500" w:lineRule="exac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516FD4BB"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3A142C"/>
    <w:rsid w:val="523A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7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2026-07-24T03:17:00Z</dcterms:created>
  <dc:creator>zl</dc:creator>
  <cp:lastModifiedBy>zl</cp:lastModifiedBy>
  <dcterms:modified xsi:type="dcterms:W3CDTF">2026-07-24T03:18:05Z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1CE0298818294EB08918389F2D3E37E5_11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