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版本号：ZCSP-渭南市-2026-0023620260713001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电子喉镜、胃肠镜、支气管镜采购项目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ZCSP-渭南市-2026-00236</w:t>
      </w:r>
      <w:r>
        <w:br/>
      </w:r>
      <w:r>
        <w:br/>
      </w:r>
      <w:r>
        <w:br/>
      </w:r>
      <w:r>
        <w:br/>
      </w:r>
      <w:r>
        <w:br/>
      </w:r>
    </w:p>
    <w:p>
      <w:pPr>
        <w:pStyle w:val="null3"/>
        <w:jc w:val="center"/>
        <w:outlineLvl w:val="5"/>
      </w:pPr>
      <w:r>
        <w:rPr>
          <w:rFonts w:ascii="仿宋_GB2312" w:hAnsi="仿宋_GB2312" w:cs="仿宋_GB2312" w:eastAsia="仿宋_GB2312"/>
          <w:sz w:val="15"/>
          <w:b/>
        </w:rPr>
        <w:t>渭南市中心医院</w:t>
      </w:r>
    </w:p>
    <w:p>
      <w:pPr>
        <w:pStyle w:val="null3"/>
        <w:jc w:val="center"/>
        <w:outlineLvl w:val="5"/>
      </w:pPr>
      <w:r>
        <w:rPr>
          <w:rFonts w:ascii="仿宋_GB2312" w:hAnsi="仿宋_GB2312" w:cs="仿宋_GB2312" w:eastAsia="仿宋_GB2312"/>
          <w:sz w:val="15"/>
          <w:b/>
        </w:rPr>
        <w:t>中招康泰项目管理有限公司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中招康泰项目管理有限公司</w:t>
      </w:r>
      <w:r>
        <w:rPr>
          <w:rFonts w:ascii="仿宋_GB2312" w:hAnsi="仿宋_GB2312" w:cs="仿宋_GB2312" w:eastAsia="仿宋_GB2312"/>
        </w:rPr>
        <w:t>（以下简称“代理机构”）受</w:t>
      </w:r>
      <w:r>
        <w:rPr>
          <w:rFonts w:ascii="仿宋_GB2312" w:hAnsi="仿宋_GB2312" w:cs="仿宋_GB2312" w:eastAsia="仿宋_GB2312"/>
        </w:rPr>
        <w:t>渭南市中心医院</w:t>
      </w:r>
      <w:r>
        <w:rPr>
          <w:rFonts w:ascii="仿宋_GB2312" w:hAnsi="仿宋_GB2312" w:cs="仿宋_GB2312" w:eastAsia="仿宋_GB2312"/>
        </w:rPr>
        <w:t>委托，拟对</w:t>
      </w:r>
      <w:r>
        <w:rPr>
          <w:rFonts w:ascii="仿宋_GB2312" w:hAnsi="仿宋_GB2312" w:cs="仿宋_GB2312" w:eastAsia="仿宋_GB2312"/>
        </w:rPr>
        <w:t>电子喉镜、胃肠镜、支气管镜采购项目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ZCSP-渭南市-2026-00236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电子喉镜、胃肠镜、支气管镜采购项目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采购包1：电子喉镜胃镜肠镜采购项目1批；采购包2：电子支气管镜采购项目1批；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授权合法的人员参加投标全过程：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3、财务状况证明：提供经审计的2025年度完整的财务报告，包括 “四表一注”（即资产负债表、利润表、现金流量表、所有者权益变动表（没有可不提供）及其附注，成立时间至提交响应文件截止时间不足一年的可提供成立后任意时段的资产负债表）或在开标日期前三个月内其开户银行基本账户出具的资信证明，或财政部门认可的政府采购专业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4、税收缴纳证明：2026年1月1日至今已缴纳的任意一个月的纳税证明或完税证明，纳税证明或完税证明上应有代收机构或税务机关的公章或业务专用章。依法免税的供应商应提供相关文件证明；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社会保障资金缴纳证明：2026年1月1日至今已缴存的任意一个月的社会保障资金缴存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6、具有履行合同所必需的设备和专业技术能力：提供具有履行合同所必需的设备和专业技术能力的承诺</w:t>
      </w:r>
    </w:p>
    <w:p>
      <w:pPr>
        <w:pStyle w:val="null3"/>
      </w:pPr>
      <w:r>
        <w:rPr>
          <w:rFonts w:ascii="仿宋_GB2312" w:hAnsi="仿宋_GB2312" w:cs="仿宋_GB2312" w:eastAsia="仿宋_GB2312"/>
        </w:rPr>
        <w:t>7、参加政府采购活动近三年内，在经营活动中没有重大违法记录：参加政府采购活动近三年内，在经营活动中没有重大违法记录：提供参加政府采购活动近3年内在经营活动中没有重大违法记录的书面声明；</w:t>
      </w:r>
    </w:p>
    <w:p>
      <w:pPr>
        <w:pStyle w:val="null3"/>
      </w:pPr>
      <w:r>
        <w:rPr>
          <w:rFonts w:ascii="仿宋_GB2312" w:hAnsi="仿宋_GB2312" w:cs="仿宋_GB2312" w:eastAsia="仿宋_GB2312"/>
        </w:rPr>
        <w:t>8、信用中国：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须提供信用中国网及中国政府采购网相应查询结果的网站截图（查询日期为从招标文件发售之日起至投标截止日前）</w:t>
      </w:r>
    </w:p>
    <w:p>
      <w:pPr>
        <w:pStyle w:val="null3"/>
      </w:pPr>
      <w:r>
        <w:rPr>
          <w:rFonts w:ascii="仿宋_GB2312" w:hAnsi="仿宋_GB2312" w:cs="仿宋_GB2312" w:eastAsia="仿宋_GB2312"/>
        </w:rPr>
        <w:t>9、资质条件：供应商为代理商的应出具医疗器械经营许可证（或医疗器械经营备案凭证）和制造厂商的医疗器械生产许可证（或医疗器械生产备案凭证），并提供医疗器械应出具医疗器械注册证；供应商为制造厂商的应出具医疗器械生产许可证（或医疗器械生产备案凭证），并提供医疗器械应出具的医疗器械注册证。所投货物是进口产品的，提供所投进口产品制造商或者国内总代理针对本项目出具的有效授权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授权合法的人员参加投标全过程：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3、财务状况证明：提供经审计的2025年度完整的财务报告，包括 “四表一注”（即资产负债表、利润表、现金流量表、所有者权益变动表（没有可不提供）及其附注，成立时间至提交响应文件截止时间不足一年的可提供成立后任意时段的资产负债表）或在开标日期前三个月内其开户银行基本账户出具的资信证明，或财政部门认可的政府采购专业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4、税收缴纳证明：2026年1月1日至今已缴纳的任意一个月的纳税证明或完税证明，纳税证明或完税证明上应有代收机构或税务机关的公章或业务专用章。依法免税的供应商应提供相关文件证明；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社会保障资金缴纳证明：2026年1月1日至今已缴存的任意一个月的社会保障资金缴存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6、具有履行合同所必需的设备和专业技术能力：提供具有履行合同所必需的设备和专业技术能力的承诺</w:t>
      </w:r>
    </w:p>
    <w:p>
      <w:pPr>
        <w:pStyle w:val="null3"/>
      </w:pPr>
      <w:r>
        <w:rPr>
          <w:rFonts w:ascii="仿宋_GB2312" w:hAnsi="仿宋_GB2312" w:cs="仿宋_GB2312" w:eastAsia="仿宋_GB2312"/>
        </w:rPr>
        <w:t>7、参加政府采购活动近三年内，在经营活动中没有重大违法记录：参加政府采购活动近三年内，在经营活动中没有重大违法记录：提供参加政府采购活动近3年内在经营活动中没有重大违法记录的书面声明；</w:t>
      </w:r>
    </w:p>
    <w:p>
      <w:pPr>
        <w:pStyle w:val="null3"/>
      </w:pPr>
      <w:r>
        <w:rPr>
          <w:rFonts w:ascii="仿宋_GB2312" w:hAnsi="仿宋_GB2312" w:cs="仿宋_GB2312" w:eastAsia="仿宋_GB2312"/>
        </w:rPr>
        <w:t>8、信用中国：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须提供信用中国网及中国政府采购网相应查询结果的网站截图（查询日期为从招标文件发售之日起至投标截止日前）</w:t>
      </w:r>
    </w:p>
    <w:p>
      <w:pPr>
        <w:pStyle w:val="null3"/>
      </w:pPr>
      <w:r>
        <w:rPr>
          <w:rFonts w:ascii="仿宋_GB2312" w:hAnsi="仿宋_GB2312" w:cs="仿宋_GB2312" w:eastAsia="仿宋_GB2312"/>
        </w:rPr>
        <w:t>9、资质条件：供应商为代理商的应出具医疗器械经营许可证（或医疗器械经营备案凭证）和制造厂商的医疗器械生产许可证（或医疗器械生产备案凭证），并提供医疗器械应出具医疗器械注册证；供应商为制造厂商的应出具医疗器械生产许可证（或医疗器械生产备案凭证），并提供医疗器械应出具的医疗器械注册证。</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渭南市临渭区胜利大街中段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0913-2168363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中招康泰项目管理有限公司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渭南市临渭区招二路南段人文商务楼3楼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刘月桥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19891381909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采购包1：3,180,000.00元</w:t>
            </w:r>
          </w:p>
          <w:p>
            <w:pPr>
              <w:pStyle w:val="null3"/>
            </w:pPr>
            <w:r>
              <w:rPr>
                <w:rFonts w:ascii="仿宋_GB2312" w:hAnsi="仿宋_GB2312" w:cs="仿宋_GB2312" w:eastAsia="仿宋_GB2312"/>
              </w:rPr>
              <w:t>采购包2：260,000.00元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采购包1：3,040,000.00元</w:t>
            </w:r>
          </w:p>
          <w:p>
            <w:pPr>
              <w:pStyle w:val="null3"/>
            </w:pPr>
            <w:r>
              <w:rPr>
                <w:rFonts w:ascii="仿宋_GB2312" w:hAnsi="仿宋_GB2312" w:cs="仿宋_GB2312" w:eastAsia="仿宋_GB2312"/>
              </w:rPr>
              <w:t>采购包2：260,000.00元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采购包2保证金金额：3,000.00元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开户名称：中招康泰项目管理有限公司</w:t>
            </w:r>
          </w:p>
          <w:p>
            <w:pPr>
              <w:pStyle w:val="null3"/>
            </w:pPr>
            <w:r>
              <w:rPr>
                <w:rFonts w:ascii="仿宋_GB2312" w:hAnsi="仿宋_GB2312" w:cs="仿宋_GB2312" w:eastAsia="仿宋_GB2312"/>
              </w:rPr>
              <w:t>开户银行：交行千峰南路支行（备注：转账时须附言“电子喉镜、胃肠镜、支气管镜采购项目包x 投标保证金”）</w:t>
            </w:r>
          </w:p>
          <w:p>
            <w:pPr>
              <w:pStyle w:val="null3"/>
            </w:pPr>
            <w:r>
              <w:rPr>
                <w:rFonts w:ascii="仿宋_GB2312" w:hAnsi="仿宋_GB2312" w:cs="仿宋_GB2312" w:eastAsia="仿宋_GB2312"/>
              </w:rPr>
              <w:t>银行账号：141000231012016000290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关于进一步放开建设项目专业服务价格的通知》（发改价格【2015】299号），参照《招标代理服务收费管理暂行办法的通知》(计价格〔2002〕1980号)、《关于招标代理服务收费有关问题的通知》（发改办价格〔2003〕857号）以及《关于降低部分建设项目收费标准规范收费行为等有关问题的通知》(发改价格〔2011〕534号)，以货物收费标准收取招标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渭南市中心医院</w:t>
      </w:r>
      <w:r>
        <w:rPr>
          <w:rFonts w:ascii="仿宋_GB2312" w:hAnsi="仿宋_GB2312" w:cs="仿宋_GB2312" w:eastAsia="仿宋_GB2312"/>
        </w:rPr>
        <w:t>和</w:t>
      </w:r>
      <w:r>
        <w:rPr>
          <w:rFonts w:ascii="仿宋_GB2312" w:hAnsi="仿宋_GB2312" w:cs="仿宋_GB2312" w:eastAsia="仿宋_GB2312"/>
        </w:rPr>
        <w:t>中招康泰项目管理有限公司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中招康泰项目管理有限公司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渭南市中心医院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中招康泰项目管理有限公司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中招康泰项目管理有限公司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中招康泰项目管理有限公司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中招康泰项目管理有限公司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联系人：刘月桥</w:t>
      </w:r>
    </w:p>
    <w:p>
      <w:pPr>
        <w:pStyle w:val="null3"/>
      </w:pPr>
      <w:r>
        <w:rPr>
          <w:rFonts w:ascii="仿宋_GB2312" w:hAnsi="仿宋_GB2312" w:cs="仿宋_GB2312" w:eastAsia="仿宋_GB2312"/>
        </w:rPr>
        <w:t>联系电话：19891381909</w:t>
      </w:r>
    </w:p>
    <w:p>
      <w:pPr>
        <w:pStyle w:val="null3"/>
      </w:pPr>
      <w:r>
        <w:rPr>
          <w:rFonts w:ascii="仿宋_GB2312" w:hAnsi="仿宋_GB2312" w:cs="仿宋_GB2312" w:eastAsia="仿宋_GB2312"/>
        </w:rPr>
        <w:t>地址：渭南市临渭区招二路南段人文商务楼3楼</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一包：电子喉镜胃镜肠镜采购项目1批；二包：电子支气管镜采购项目1批。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3,180,000.00</w:t>
      </w:r>
    </w:p>
    <w:p>
      <w:pPr>
        <w:pStyle w:val="null3"/>
      </w:pPr>
      <w:r>
        <w:rPr>
          <w:rFonts w:ascii="仿宋_GB2312" w:hAnsi="仿宋_GB2312" w:cs="仿宋_GB2312" w:eastAsia="仿宋_GB2312"/>
        </w:rPr>
        <w:t>采购包最高限价（元）: 3,040,000.00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电子喉镜胃镜肠镜采购项目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260,000.00</w:t>
      </w:r>
    </w:p>
    <w:p>
      <w:pPr>
        <w:pStyle w:val="null3"/>
      </w:pPr>
      <w:r>
        <w:rPr>
          <w:rFonts w:ascii="仿宋_GB2312" w:hAnsi="仿宋_GB2312" w:cs="仿宋_GB2312" w:eastAsia="仿宋_GB2312"/>
        </w:rPr>
        <w:t>采购包最高限价（元）: 260,000.00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电子支气管镜采购项目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标的名称：电子喉镜胃镜肠镜采购项目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00"/>
              <w:gridCol w:w="1092"/>
              <w:gridCol w:w="519"/>
              <w:gridCol w:w="540"/>
            </w:tblGrid>
            <w:tr>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b/>
                    </w:rPr>
                    <w:t>包号</w:t>
                  </w:r>
                </w:p>
              </w:tc>
              <w:tc>
                <w:tcPr>
                  <w:tcW w:type="dxa" w:w="109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b/>
                    </w:rPr>
                    <w:t>设备名称</w:t>
                  </w:r>
                </w:p>
              </w:tc>
              <w:tc>
                <w:tcPr>
                  <w:tcW w:type="dxa" w:w="5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b/>
                    </w:rPr>
                    <w:t>数量（条）</w:t>
                  </w:r>
                </w:p>
              </w:tc>
              <w:tc>
                <w:tcPr>
                  <w:tcW w:type="dxa" w:w="54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b/>
                    </w:rPr>
                    <w:t>单台最高限价（万）</w:t>
                  </w:r>
                </w:p>
              </w:tc>
            </w:tr>
            <w:tr>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包1</w:t>
                  </w:r>
                </w:p>
                <w:p>
                  <w:pPr>
                    <w:pStyle w:val="null3"/>
                    <w:jc w:val="center"/>
                  </w:pPr>
                  <w:r>
                    <w:rPr>
                      <w:rFonts w:ascii="仿宋_GB2312" w:hAnsi="仿宋_GB2312" w:cs="仿宋_GB2312" w:eastAsia="仿宋_GB2312"/>
                    </w:rPr>
                    <w:t xml:space="preserve"> </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电子鼻咽喉镜</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30</w:t>
                  </w:r>
                </w:p>
              </w:tc>
            </w:tr>
            <w:tr>
              <w:tc>
                <w:tcPr>
                  <w:tcW w:type="dxa" w:w="400"/>
                  <w:vMerge/>
                  <w:tcBorders>
                    <w:top w:val="none" w:color="000000" w:sz="4"/>
                    <w:left w:val="single" w:color="000000" w:sz="4"/>
                    <w:bottom w:val="single" w:color="000000" w:sz="4"/>
                    <w:right w:val="single" w:color="000000" w:sz="4"/>
                  </w:tcBorders>
                </w:tcP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放大电子胃镜</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43</w:t>
                  </w:r>
                </w:p>
              </w:tc>
            </w:tr>
            <w:tr>
              <w:tc>
                <w:tcPr>
                  <w:tcW w:type="dxa" w:w="400"/>
                  <w:vMerge/>
                  <w:tcBorders>
                    <w:top w:val="none" w:color="000000" w:sz="4"/>
                    <w:left w:val="single" w:color="000000" w:sz="4"/>
                    <w:bottom w:val="single" w:color="000000" w:sz="4"/>
                    <w:right w:val="single" w:color="000000" w:sz="4"/>
                  </w:tcBorders>
                </w:tcP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检查电子胃镜</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41</w:t>
                  </w:r>
                </w:p>
              </w:tc>
            </w:tr>
            <w:tr>
              <w:tc>
                <w:tcPr>
                  <w:tcW w:type="dxa" w:w="400"/>
                  <w:vMerge/>
                  <w:tcBorders>
                    <w:top w:val="none" w:color="000000" w:sz="4"/>
                    <w:left w:val="single" w:color="000000" w:sz="4"/>
                    <w:bottom w:val="single" w:color="000000" w:sz="4"/>
                    <w:right w:val="single" w:color="000000" w:sz="4"/>
                  </w:tcBorders>
                </w:tcP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治疗型电子胃镜</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46</w:t>
                  </w:r>
                </w:p>
              </w:tc>
            </w:tr>
            <w:tr>
              <w:tc>
                <w:tcPr>
                  <w:tcW w:type="dxa" w:w="400"/>
                  <w:vMerge/>
                  <w:tcBorders>
                    <w:top w:val="none" w:color="000000" w:sz="4"/>
                    <w:left w:val="single" w:color="000000" w:sz="4"/>
                    <w:bottom w:val="single" w:color="000000" w:sz="4"/>
                    <w:right w:val="single" w:color="000000" w:sz="4"/>
                  </w:tcBorders>
                </w:tcP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电子结肠镜</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49</w:t>
                  </w:r>
                </w:p>
              </w:tc>
            </w:tr>
            <w:tr>
              <w:tc>
                <w:tcPr>
                  <w:tcW w:type="dxa" w:w="2551"/>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注：单台超过最高限价视为无效投标</w:t>
                  </w:r>
                </w:p>
              </w:tc>
            </w:tr>
          </w:tbl>
          <w:p>
            <w:pPr>
              <w:pStyle w:val="null3"/>
            </w:pPr>
            <w:r>
              <w:rPr>
                <w:rFonts w:ascii="仿宋_GB2312" w:hAnsi="仿宋_GB2312" w:cs="仿宋_GB2312" w:eastAsia="仿宋_GB2312"/>
                <w:b/>
              </w:rPr>
              <w:t>电子鼻咽喉镜</w:t>
            </w:r>
          </w:p>
          <w:p>
            <w:pPr>
              <w:pStyle w:val="null3"/>
              <w:jc w:val="both"/>
            </w:pPr>
            <w:r>
              <w:rPr>
                <w:rFonts w:ascii="仿宋_GB2312" w:hAnsi="仿宋_GB2312" w:cs="仿宋_GB2312" w:eastAsia="仿宋_GB2312"/>
                <w:b/>
              </w:rPr>
              <w:t>一、设备名称及数量</w:t>
            </w:r>
          </w:p>
          <w:p>
            <w:pPr>
              <w:pStyle w:val="null3"/>
              <w:jc w:val="both"/>
            </w:pPr>
            <w:r>
              <w:rPr>
                <w:rFonts w:ascii="仿宋_GB2312" w:hAnsi="仿宋_GB2312" w:cs="仿宋_GB2312" w:eastAsia="仿宋_GB2312"/>
              </w:rPr>
              <w:t>1.名称：电子鼻咽喉镜</w:t>
            </w:r>
          </w:p>
          <w:p>
            <w:pPr>
              <w:pStyle w:val="null3"/>
              <w:jc w:val="both"/>
            </w:pPr>
            <w:r>
              <w:rPr>
                <w:rFonts w:ascii="仿宋_GB2312" w:hAnsi="仿宋_GB2312" w:cs="仿宋_GB2312" w:eastAsia="仿宋_GB2312"/>
              </w:rPr>
              <w:t>2.数量：1条</w:t>
            </w:r>
          </w:p>
          <w:p>
            <w:pPr>
              <w:pStyle w:val="null3"/>
              <w:jc w:val="both"/>
            </w:pPr>
            <w:r>
              <w:rPr>
                <w:rFonts w:ascii="仿宋_GB2312" w:hAnsi="仿宋_GB2312" w:cs="仿宋_GB2312" w:eastAsia="仿宋_GB2312"/>
                <w:b/>
              </w:rPr>
              <w:t>二、功能及技术要求</w:t>
            </w:r>
          </w:p>
          <w:p>
            <w:pPr>
              <w:pStyle w:val="null3"/>
              <w:jc w:val="both"/>
            </w:pPr>
            <w:r>
              <w:rPr>
                <w:rFonts w:ascii="仿宋_GB2312" w:hAnsi="仿宋_GB2312" w:cs="仿宋_GB2312" w:eastAsia="仿宋_GB2312"/>
              </w:rPr>
              <w:t>1.适配于医院现有奥林巴斯主机，主机型号：CV-190</w:t>
            </w:r>
          </w:p>
          <w:p>
            <w:pPr>
              <w:pStyle w:val="null3"/>
              <w:jc w:val="both"/>
            </w:pPr>
            <w:r>
              <w:rPr>
                <w:rFonts w:ascii="仿宋_GB2312" w:hAnsi="仿宋_GB2312" w:cs="仿宋_GB2312" w:eastAsia="仿宋_GB2312"/>
              </w:rPr>
              <w:t>2.视野角≥90度</w:t>
            </w:r>
          </w:p>
          <w:p>
            <w:pPr>
              <w:pStyle w:val="null3"/>
              <w:jc w:val="both"/>
            </w:pPr>
            <w:r>
              <w:rPr>
                <w:rFonts w:ascii="仿宋_GB2312" w:hAnsi="仿宋_GB2312" w:cs="仿宋_GB2312" w:eastAsia="仿宋_GB2312"/>
              </w:rPr>
              <w:t>3.视野方向：0°</w:t>
            </w:r>
          </w:p>
          <w:p>
            <w:pPr>
              <w:pStyle w:val="null3"/>
              <w:jc w:val="both"/>
            </w:pPr>
            <w:r>
              <w:rPr>
                <w:rFonts w:ascii="仿宋_GB2312" w:hAnsi="仿宋_GB2312" w:cs="仿宋_GB2312" w:eastAsia="仿宋_GB2312"/>
              </w:rPr>
              <w:t>4.景深：3.5—50mm</w:t>
            </w:r>
          </w:p>
          <w:p>
            <w:pPr>
              <w:pStyle w:val="null3"/>
              <w:jc w:val="both"/>
            </w:pPr>
            <w:r>
              <w:rPr>
                <w:rFonts w:ascii="仿宋_GB2312" w:hAnsi="仿宋_GB2312" w:cs="仿宋_GB2312" w:eastAsia="仿宋_GB2312"/>
              </w:rPr>
              <w:t>5.先端部外径：≤3.0mm</w:t>
            </w:r>
          </w:p>
          <w:p>
            <w:pPr>
              <w:pStyle w:val="null3"/>
              <w:jc w:val="both"/>
            </w:pPr>
            <w:r>
              <w:rPr>
                <w:rFonts w:ascii="仿宋_GB2312" w:hAnsi="仿宋_GB2312" w:cs="仿宋_GB2312" w:eastAsia="仿宋_GB2312"/>
              </w:rPr>
              <w:t>6.具备窄波光特殊光成像检测功能</w:t>
            </w:r>
          </w:p>
          <w:p>
            <w:pPr>
              <w:pStyle w:val="null3"/>
              <w:jc w:val="both"/>
            </w:pPr>
            <w:r>
              <w:rPr>
                <w:rFonts w:ascii="仿宋_GB2312" w:hAnsi="仿宋_GB2312" w:cs="仿宋_GB2312" w:eastAsia="仿宋_GB2312"/>
              </w:rPr>
              <w:t>7.弯曲部角度范围：向上≥130度，向下≥130度</w:t>
            </w:r>
          </w:p>
          <w:p>
            <w:pPr>
              <w:pStyle w:val="null3"/>
              <w:jc w:val="both"/>
            </w:pPr>
            <w:r>
              <w:rPr>
                <w:rFonts w:ascii="仿宋_GB2312" w:hAnsi="仿宋_GB2312" w:cs="仿宋_GB2312" w:eastAsia="仿宋_GB2312"/>
              </w:rPr>
              <w:t>8.有效长度≥300mm，总长≥510mm</w:t>
            </w:r>
          </w:p>
          <w:p>
            <w:pPr>
              <w:pStyle w:val="null3"/>
              <w:jc w:val="both"/>
            </w:pPr>
            <w:r>
              <w:rPr>
                <w:rFonts w:ascii="仿宋_GB2312" w:hAnsi="仿宋_GB2312" w:cs="仿宋_GB2312" w:eastAsia="仿宋_GB2312"/>
                <w:b/>
              </w:rPr>
              <w:t>放大电子胃镜</w:t>
            </w:r>
          </w:p>
          <w:p>
            <w:pPr>
              <w:pStyle w:val="null3"/>
              <w:jc w:val="both"/>
            </w:pPr>
            <w:r>
              <w:rPr>
                <w:rFonts w:ascii="仿宋_GB2312" w:hAnsi="仿宋_GB2312" w:cs="仿宋_GB2312" w:eastAsia="仿宋_GB2312"/>
                <w:b/>
              </w:rPr>
              <w:t>一、设备名称及数量</w:t>
            </w:r>
          </w:p>
          <w:p>
            <w:pPr>
              <w:pStyle w:val="null3"/>
              <w:jc w:val="both"/>
            </w:pPr>
            <w:r>
              <w:rPr>
                <w:rFonts w:ascii="仿宋_GB2312" w:hAnsi="仿宋_GB2312" w:cs="仿宋_GB2312" w:eastAsia="仿宋_GB2312"/>
              </w:rPr>
              <w:t>1.名称：放大电子胃镜</w:t>
            </w:r>
          </w:p>
          <w:p>
            <w:pPr>
              <w:pStyle w:val="null3"/>
              <w:jc w:val="both"/>
            </w:pPr>
            <w:r>
              <w:rPr>
                <w:rFonts w:ascii="仿宋_GB2312" w:hAnsi="仿宋_GB2312" w:cs="仿宋_GB2312" w:eastAsia="仿宋_GB2312"/>
              </w:rPr>
              <w:t>2.数量：1条</w:t>
            </w:r>
          </w:p>
          <w:p>
            <w:pPr>
              <w:pStyle w:val="null3"/>
              <w:jc w:val="both"/>
            </w:pPr>
            <w:r>
              <w:rPr>
                <w:rFonts w:ascii="仿宋_GB2312" w:hAnsi="仿宋_GB2312" w:cs="仿宋_GB2312" w:eastAsia="仿宋_GB2312"/>
                <w:b/>
              </w:rPr>
              <w:t>二、功能及技术要求</w:t>
            </w:r>
          </w:p>
          <w:p>
            <w:pPr>
              <w:pStyle w:val="null3"/>
              <w:jc w:val="both"/>
            </w:pPr>
            <w:r>
              <w:rPr>
                <w:rFonts w:ascii="仿宋_GB2312" w:hAnsi="仿宋_GB2312" w:cs="仿宋_GB2312" w:eastAsia="仿宋_GB2312"/>
              </w:rPr>
              <w:t>1.适配于医院现有奥林巴斯主机，主机型号：CV-290</w:t>
            </w:r>
          </w:p>
          <w:p>
            <w:pPr>
              <w:pStyle w:val="null3"/>
              <w:jc w:val="both"/>
            </w:pPr>
            <w:r>
              <w:rPr>
                <w:rFonts w:ascii="仿宋_GB2312" w:hAnsi="仿宋_GB2312" w:cs="仿宋_GB2312" w:eastAsia="仿宋_GB2312"/>
              </w:rPr>
              <w:t>2.具备窄波光捕捉显示功能</w:t>
            </w:r>
          </w:p>
          <w:p>
            <w:pPr>
              <w:pStyle w:val="null3"/>
              <w:jc w:val="both"/>
            </w:pPr>
            <w:r>
              <w:rPr>
                <w:rFonts w:ascii="仿宋_GB2312" w:hAnsi="仿宋_GB2312" w:cs="仿宋_GB2312" w:eastAsia="仿宋_GB2312"/>
              </w:rPr>
              <w:t>3.具备光学放大功能</w:t>
            </w:r>
          </w:p>
          <w:p>
            <w:pPr>
              <w:pStyle w:val="null3"/>
              <w:jc w:val="both"/>
            </w:pPr>
            <w:r>
              <w:rPr>
                <w:rFonts w:ascii="仿宋_GB2312" w:hAnsi="仿宋_GB2312" w:cs="仿宋_GB2312" w:eastAsia="仿宋_GB2312"/>
              </w:rPr>
              <w:t>4.具备副送水功能</w:t>
            </w:r>
          </w:p>
          <w:p>
            <w:pPr>
              <w:pStyle w:val="null3"/>
              <w:jc w:val="both"/>
            </w:pPr>
            <w:r>
              <w:rPr>
                <w:rFonts w:ascii="仿宋_GB2312" w:hAnsi="仿宋_GB2312" w:cs="仿宋_GB2312" w:eastAsia="仿宋_GB2312"/>
              </w:rPr>
              <w:t>5.具备全防水设计</w:t>
            </w:r>
          </w:p>
          <w:p>
            <w:pPr>
              <w:pStyle w:val="null3"/>
              <w:jc w:val="both"/>
            </w:pPr>
            <w:r>
              <w:rPr>
                <w:rFonts w:ascii="仿宋_GB2312" w:hAnsi="仿宋_GB2312" w:cs="仿宋_GB2312" w:eastAsia="仿宋_GB2312"/>
              </w:rPr>
              <w:t>6.常规视野角度：≥140°，放大视野角度：：≥95°</w:t>
            </w:r>
          </w:p>
          <w:p>
            <w:pPr>
              <w:pStyle w:val="null3"/>
              <w:jc w:val="both"/>
            </w:pPr>
            <w:r>
              <w:rPr>
                <w:rFonts w:ascii="仿宋_GB2312" w:hAnsi="仿宋_GB2312" w:cs="仿宋_GB2312" w:eastAsia="仿宋_GB2312"/>
              </w:rPr>
              <w:t>7.常规景深：7—100mm，放大景深：1.5—3mm</w:t>
            </w:r>
          </w:p>
          <w:p>
            <w:pPr>
              <w:pStyle w:val="null3"/>
              <w:jc w:val="both"/>
            </w:pPr>
            <w:r>
              <w:rPr>
                <w:rFonts w:ascii="仿宋_GB2312" w:hAnsi="仿宋_GB2312" w:cs="仿宋_GB2312" w:eastAsia="仿宋_GB2312"/>
              </w:rPr>
              <w:t>8.视野方向：0°直视</w:t>
            </w:r>
          </w:p>
          <w:p>
            <w:pPr>
              <w:pStyle w:val="null3"/>
              <w:jc w:val="both"/>
            </w:pPr>
            <w:r>
              <w:rPr>
                <w:rFonts w:ascii="仿宋_GB2312" w:hAnsi="仿宋_GB2312" w:cs="仿宋_GB2312" w:eastAsia="仿宋_GB2312"/>
              </w:rPr>
              <w:t>9.弯曲角度：上≥210°，下≥90°，左/右≥100°</w:t>
            </w:r>
          </w:p>
          <w:p>
            <w:pPr>
              <w:pStyle w:val="null3"/>
              <w:jc w:val="both"/>
            </w:pPr>
            <w:r>
              <w:rPr>
                <w:rFonts w:ascii="仿宋_GB2312" w:hAnsi="仿宋_GB2312" w:cs="仿宋_GB2312" w:eastAsia="仿宋_GB2312"/>
              </w:rPr>
              <w:t>10.先端部外径：≤9.9mm</w:t>
            </w:r>
          </w:p>
          <w:p>
            <w:pPr>
              <w:pStyle w:val="null3"/>
              <w:jc w:val="both"/>
            </w:pPr>
            <w:r>
              <w:rPr>
                <w:rFonts w:ascii="仿宋_GB2312" w:hAnsi="仿宋_GB2312" w:cs="仿宋_GB2312" w:eastAsia="仿宋_GB2312"/>
              </w:rPr>
              <w:t>11.插入部外径：≤9.6mm</w:t>
            </w:r>
          </w:p>
          <w:p>
            <w:pPr>
              <w:pStyle w:val="null3"/>
              <w:jc w:val="both"/>
            </w:pPr>
            <w:r>
              <w:rPr>
                <w:rFonts w:ascii="仿宋_GB2312" w:hAnsi="仿宋_GB2312" w:cs="仿宋_GB2312" w:eastAsia="仿宋_GB2312"/>
              </w:rPr>
              <w:t>12.器械钳道内径：≥2.8mm</w:t>
            </w:r>
          </w:p>
          <w:p>
            <w:pPr>
              <w:pStyle w:val="null3"/>
              <w:jc w:val="both"/>
            </w:pPr>
            <w:r>
              <w:rPr>
                <w:rFonts w:ascii="仿宋_GB2312" w:hAnsi="仿宋_GB2312" w:cs="仿宋_GB2312" w:eastAsia="仿宋_GB2312"/>
              </w:rPr>
              <w:t>13.工作长度：≥1030mm</w:t>
            </w:r>
          </w:p>
          <w:p>
            <w:pPr>
              <w:pStyle w:val="null3"/>
              <w:jc w:val="both"/>
            </w:pPr>
            <w:r>
              <w:rPr>
                <w:rFonts w:ascii="仿宋_GB2312" w:hAnsi="仿宋_GB2312" w:cs="仿宋_GB2312" w:eastAsia="仿宋_GB2312"/>
              </w:rPr>
              <w:t>14.总长度：≥1350mm</w:t>
            </w:r>
          </w:p>
          <w:p>
            <w:pPr>
              <w:pStyle w:val="null3"/>
              <w:jc w:val="both"/>
            </w:pPr>
            <w:r>
              <w:rPr>
                <w:rFonts w:ascii="仿宋_GB2312" w:hAnsi="仿宋_GB2312" w:cs="仿宋_GB2312" w:eastAsia="仿宋_GB2312"/>
                <w:b/>
              </w:rPr>
              <w:t>检查电子胃镜</w:t>
            </w:r>
          </w:p>
          <w:p>
            <w:pPr>
              <w:pStyle w:val="null3"/>
              <w:jc w:val="both"/>
            </w:pPr>
            <w:r>
              <w:rPr>
                <w:rFonts w:ascii="仿宋_GB2312" w:hAnsi="仿宋_GB2312" w:cs="仿宋_GB2312" w:eastAsia="仿宋_GB2312"/>
                <w:b/>
              </w:rPr>
              <w:t>一、设备名称及数量</w:t>
            </w:r>
          </w:p>
          <w:p>
            <w:pPr>
              <w:pStyle w:val="null3"/>
              <w:jc w:val="both"/>
            </w:pPr>
            <w:r>
              <w:rPr>
                <w:rFonts w:ascii="仿宋_GB2312" w:hAnsi="仿宋_GB2312" w:cs="仿宋_GB2312" w:eastAsia="仿宋_GB2312"/>
              </w:rPr>
              <w:t>1.名称：检查电子胃镜</w:t>
            </w:r>
          </w:p>
          <w:p>
            <w:pPr>
              <w:pStyle w:val="null3"/>
              <w:jc w:val="both"/>
            </w:pPr>
            <w:r>
              <w:rPr>
                <w:rFonts w:ascii="仿宋_GB2312" w:hAnsi="仿宋_GB2312" w:cs="仿宋_GB2312" w:eastAsia="仿宋_GB2312"/>
              </w:rPr>
              <w:t>2.数量：1条</w:t>
            </w:r>
          </w:p>
          <w:p>
            <w:pPr>
              <w:pStyle w:val="null3"/>
              <w:jc w:val="both"/>
            </w:pPr>
            <w:r>
              <w:rPr>
                <w:rFonts w:ascii="仿宋_GB2312" w:hAnsi="仿宋_GB2312" w:cs="仿宋_GB2312" w:eastAsia="仿宋_GB2312"/>
                <w:b/>
              </w:rPr>
              <w:t>二、功能及技术要求</w:t>
            </w:r>
          </w:p>
          <w:p>
            <w:pPr>
              <w:pStyle w:val="null3"/>
              <w:jc w:val="both"/>
            </w:pPr>
            <w:r>
              <w:rPr>
                <w:rFonts w:ascii="仿宋_GB2312" w:hAnsi="仿宋_GB2312" w:cs="仿宋_GB2312" w:eastAsia="仿宋_GB2312"/>
              </w:rPr>
              <w:t>1.适配于医院现有奥林巴斯主机，主机型号：CV-290</w:t>
            </w:r>
          </w:p>
          <w:p>
            <w:pPr>
              <w:pStyle w:val="null3"/>
              <w:jc w:val="both"/>
            </w:pPr>
            <w:r>
              <w:rPr>
                <w:rFonts w:ascii="仿宋_GB2312" w:hAnsi="仿宋_GB2312" w:cs="仿宋_GB2312" w:eastAsia="仿宋_GB2312"/>
              </w:rPr>
              <w:t>2.具备窄波光捕捉显示功能</w:t>
            </w:r>
          </w:p>
          <w:p>
            <w:pPr>
              <w:pStyle w:val="null3"/>
              <w:jc w:val="both"/>
            </w:pPr>
            <w:r>
              <w:rPr>
                <w:rFonts w:ascii="仿宋_GB2312" w:hAnsi="仿宋_GB2312" w:cs="仿宋_GB2312" w:eastAsia="仿宋_GB2312"/>
              </w:rPr>
              <w:t>3.具备全防水设计</w:t>
            </w:r>
          </w:p>
          <w:p>
            <w:pPr>
              <w:pStyle w:val="null3"/>
              <w:jc w:val="both"/>
            </w:pPr>
            <w:r>
              <w:rPr>
                <w:rFonts w:ascii="仿宋_GB2312" w:hAnsi="仿宋_GB2312" w:cs="仿宋_GB2312" w:eastAsia="仿宋_GB2312"/>
              </w:rPr>
              <w:t>4.具备短弯曲功能</w:t>
            </w:r>
          </w:p>
          <w:p>
            <w:pPr>
              <w:pStyle w:val="null3"/>
              <w:jc w:val="both"/>
            </w:pPr>
            <w:r>
              <w:rPr>
                <w:rFonts w:ascii="仿宋_GB2312" w:hAnsi="仿宋_GB2312" w:cs="仿宋_GB2312" w:eastAsia="仿宋_GB2312"/>
              </w:rPr>
              <w:t>5.视野角：≥140°</w:t>
            </w:r>
          </w:p>
          <w:p>
            <w:pPr>
              <w:pStyle w:val="null3"/>
              <w:jc w:val="both"/>
            </w:pPr>
            <w:r>
              <w:rPr>
                <w:rFonts w:ascii="仿宋_GB2312" w:hAnsi="仿宋_GB2312" w:cs="仿宋_GB2312" w:eastAsia="仿宋_GB2312"/>
              </w:rPr>
              <w:t>6.视野方向：0°直视</w:t>
            </w:r>
          </w:p>
          <w:p>
            <w:pPr>
              <w:pStyle w:val="null3"/>
              <w:jc w:val="both"/>
            </w:pPr>
            <w:r>
              <w:rPr>
                <w:rFonts w:ascii="仿宋_GB2312" w:hAnsi="仿宋_GB2312" w:cs="仿宋_GB2312" w:eastAsia="仿宋_GB2312"/>
              </w:rPr>
              <w:t>7.景深：≥3-100mm</w:t>
            </w:r>
          </w:p>
          <w:p>
            <w:pPr>
              <w:pStyle w:val="null3"/>
              <w:jc w:val="both"/>
            </w:pPr>
            <w:r>
              <w:rPr>
                <w:rFonts w:ascii="仿宋_GB2312" w:hAnsi="仿宋_GB2312" w:cs="仿宋_GB2312" w:eastAsia="仿宋_GB2312"/>
              </w:rPr>
              <w:t>8.弯曲角度：上≥210°，下≥90°，左/右≥100°</w:t>
            </w:r>
          </w:p>
          <w:p>
            <w:pPr>
              <w:pStyle w:val="null3"/>
              <w:jc w:val="both"/>
            </w:pPr>
            <w:r>
              <w:rPr>
                <w:rFonts w:ascii="仿宋_GB2312" w:hAnsi="仿宋_GB2312" w:cs="仿宋_GB2312" w:eastAsia="仿宋_GB2312"/>
              </w:rPr>
              <w:t>9.插入部外径：≤8.9mm</w:t>
            </w:r>
          </w:p>
          <w:p>
            <w:pPr>
              <w:pStyle w:val="null3"/>
              <w:jc w:val="both"/>
            </w:pPr>
            <w:r>
              <w:rPr>
                <w:rFonts w:ascii="仿宋_GB2312" w:hAnsi="仿宋_GB2312" w:cs="仿宋_GB2312" w:eastAsia="仿宋_GB2312"/>
              </w:rPr>
              <w:t>10.先端部外径：≤8.9mm</w:t>
            </w:r>
          </w:p>
          <w:p>
            <w:pPr>
              <w:pStyle w:val="null3"/>
              <w:jc w:val="both"/>
            </w:pPr>
            <w:r>
              <w:rPr>
                <w:rFonts w:ascii="仿宋_GB2312" w:hAnsi="仿宋_GB2312" w:cs="仿宋_GB2312" w:eastAsia="仿宋_GB2312"/>
              </w:rPr>
              <w:t>11.钳子管道内径：≥2.8mm</w:t>
            </w:r>
          </w:p>
          <w:p>
            <w:pPr>
              <w:pStyle w:val="null3"/>
              <w:jc w:val="both"/>
            </w:pPr>
            <w:r>
              <w:rPr>
                <w:rFonts w:ascii="仿宋_GB2312" w:hAnsi="仿宋_GB2312" w:cs="仿宋_GB2312" w:eastAsia="仿宋_GB2312"/>
              </w:rPr>
              <w:t>12.有效长度：≥1030mm</w:t>
            </w:r>
          </w:p>
          <w:p>
            <w:pPr>
              <w:pStyle w:val="null3"/>
              <w:jc w:val="both"/>
            </w:pPr>
            <w:r>
              <w:rPr>
                <w:rFonts w:ascii="仿宋_GB2312" w:hAnsi="仿宋_GB2312" w:cs="仿宋_GB2312" w:eastAsia="仿宋_GB2312"/>
              </w:rPr>
              <w:t>13.全长：≥1350mm</w:t>
            </w:r>
          </w:p>
          <w:p>
            <w:pPr>
              <w:pStyle w:val="null3"/>
              <w:jc w:val="both"/>
            </w:pPr>
            <w:r>
              <w:rPr>
                <w:rFonts w:ascii="仿宋_GB2312" w:hAnsi="仿宋_GB2312" w:cs="仿宋_GB2312" w:eastAsia="仿宋_GB2312"/>
                <w:b/>
              </w:rPr>
              <w:t>治疗型电子胃镜</w:t>
            </w:r>
          </w:p>
          <w:p>
            <w:pPr>
              <w:pStyle w:val="null3"/>
              <w:jc w:val="both"/>
            </w:pPr>
            <w:r>
              <w:rPr>
                <w:rFonts w:ascii="仿宋_GB2312" w:hAnsi="仿宋_GB2312" w:cs="仿宋_GB2312" w:eastAsia="仿宋_GB2312"/>
                <w:b/>
              </w:rPr>
              <w:t>一、设备名称及数量</w:t>
            </w:r>
          </w:p>
          <w:p>
            <w:pPr>
              <w:pStyle w:val="null3"/>
              <w:jc w:val="both"/>
            </w:pPr>
            <w:r>
              <w:rPr>
                <w:rFonts w:ascii="仿宋_GB2312" w:hAnsi="仿宋_GB2312" w:cs="仿宋_GB2312" w:eastAsia="仿宋_GB2312"/>
              </w:rPr>
              <w:t>1.名称：治疗型电子胃镜</w:t>
            </w:r>
          </w:p>
          <w:p>
            <w:pPr>
              <w:pStyle w:val="null3"/>
              <w:jc w:val="both"/>
            </w:pPr>
            <w:r>
              <w:rPr>
                <w:rFonts w:ascii="仿宋_GB2312" w:hAnsi="仿宋_GB2312" w:cs="仿宋_GB2312" w:eastAsia="仿宋_GB2312"/>
              </w:rPr>
              <w:t>2.数量：2条</w:t>
            </w:r>
          </w:p>
          <w:p>
            <w:pPr>
              <w:pStyle w:val="null3"/>
              <w:jc w:val="both"/>
            </w:pPr>
            <w:r>
              <w:rPr>
                <w:rFonts w:ascii="仿宋_GB2312" w:hAnsi="仿宋_GB2312" w:cs="仿宋_GB2312" w:eastAsia="仿宋_GB2312"/>
                <w:b/>
              </w:rPr>
              <w:t>二、功能及技术要求</w:t>
            </w:r>
          </w:p>
          <w:p>
            <w:pPr>
              <w:pStyle w:val="null3"/>
              <w:jc w:val="both"/>
            </w:pPr>
            <w:r>
              <w:rPr>
                <w:rFonts w:ascii="仿宋_GB2312" w:hAnsi="仿宋_GB2312" w:cs="仿宋_GB2312" w:eastAsia="仿宋_GB2312"/>
              </w:rPr>
              <w:t>1.适配于医院现有奥林巴斯主机，主机型号：CV-290</w:t>
            </w:r>
          </w:p>
          <w:p>
            <w:pPr>
              <w:pStyle w:val="null3"/>
              <w:jc w:val="both"/>
            </w:pPr>
            <w:r>
              <w:rPr>
                <w:rFonts w:ascii="仿宋_GB2312" w:hAnsi="仿宋_GB2312" w:cs="仿宋_GB2312" w:eastAsia="仿宋_GB2312"/>
              </w:rPr>
              <w:t>2.具备窄波光捕捉显示功能</w:t>
            </w:r>
          </w:p>
          <w:p>
            <w:pPr>
              <w:pStyle w:val="null3"/>
              <w:jc w:val="both"/>
            </w:pPr>
            <w:r>
              <w:rPr>
                <w:rFonts w:ascii="仿宋_GB2312" w:hAnsi="仿宋_GB2312" w:cs="仿宋_GB2312" w:eastAsia="仿宋_GB2312"/>
              </w:rPr>
              <w:t>3.具备副送水功能</w:t>
            </w:r>
          </w:p>
          <w:p>
            <w:pPr>
              <w:pStyle w:val="null3"/>
              <w:jc w:val="both"/>
            </w:pPr>
            <w:r>
              <w:rPr>
                <w:rFonts w:ascii="仿宋_GB2312" w:hAnsi="仿宋_GB2312" w:cs="仿宋_GB2312" w:eastAsia="仿宋_GB2312"/>
              </w:rPr>
              <w:t>4.具备全防水设计</w:t>
            </w:r>
          </w:p>
          <w:p>
            <w:pPr>
              <w:pStyle w:val="null3"/>
              <w:jc w:val="both"/>
            </w:pPr>
            <w:r>
              <w:rPr>
                <w:rFonts w:ascii="仿宋_GB2312" w:hAnsi="仿宋_GB2312" w:cs="仿宋_GB2312" w:eastAsia="仿宋_GB2312"/>
              </w:rPr>
              <w:t>5.视野角度：≥140°</w:t>
            </w:r>
          </w:p>
          <w:p>
            <w:pPr>
              <w:pStyle w:val="null3"/>
              <w:jc w:val="both"/>
            </w:pPr>
            <w:r>
              <w:rPr>
                <w:rFonts w:ascii="仿宋_GB2312" w:hAnsi="仿宋_GB2312" w:cs="仿宋_GB2312" w:eastAsia="仿宋_GB2312"/>
              </w:rPr>
              <w:t>6.景深：3—100mm</w:t>
            </w:r>
          </w:p>
          <w:p>
            <w:pPr>
              <w:pStyle w:val="null3"/>
              <w:jc w:val="both"/>
            </w:pPr>
            <w:r>
              <w:rPr>
                <w:rFonts w:ascii="仿宋_GB2312" w:hAnsi="仿宋_GB2312" w:cs="仿宋_GB2312" w:eastAsia="仿宋_GB2312"/>
              </w:rPr>
              <w:t>7.视野方向：0°直视</w:t>
            </w:r>
          </w:p>
          <w:p>
            <w:pPr>
              <w:pStyle w:val="null3"/>
              <w:jc w:val="both"/>
            </w:pPr>
            <w:r>
              <w:rPr>
                <w:rFonts w:ascii="仿宋_GB2312" w:hAnsi="仿宋_GB2312" w:cs="仿宋_GB2312" w:eastAsia="仿宋_GB2312"/>
              </w:rPr>
              <w:t>8.弯曲角度：上≥210°，下≥120°，左/右≥100°</w:t>
            </w:r>
          </w:p>
          <w:p>
            <w:pPr>
              <w:pStyle w:val="null3"/>
              <w:jc w:val="both"/>
            </w:pPr>
            <w:r>
              <w:rPr>
                <w:rFonts w:ascii="仿宋_GB2312" w:hAnsi="仿宋_GB2312" w:cs="仿宋_GB2312" w:eastAsia="仿宋_GB2312"/>
              </w:rPr>
              <w:t>9.先端部外径：≤9.8mm</w:t>
            </w:r>
          </w:p>
          <w:p>
            <w:pPr>
              <w:pStyle w:val="null3"/>
              <w:jc w:val="both"/>
            </w:pPr>
            <w:r>
              <w:rPr>
                <w:rFonts w:ascii="仿宋_GB2312" w:hAnsi="仿宋_GB2312" w:cs="仿宋_GB2312" w:eastAsia="仿宋_GB2312"/>
              </w:rPr>
              <w:t>10.插入部外径：≤9.9mm</w:t>
            </w:r>
          </w:p>
          <w:p>
            <w:pPr>
              <w:pStyle w:val="null3"/>
              <w:jc w:val="both"/>
            </w:pPr>
            <w:r>
              <w:rPr>
                <w:rFonts w:ascii="仿宋_GB2312" w:hAnsi="仿宋_GB2312" w:cs="仿宋_GB2312" w:eastAsia="仿宋_GB2312"/>
              </w:rPr>
              <w:t>11.器械钳道内径：≥3.2mm</w:t>
            </w:r>
          </w:p>
          <w:p>
            <w:pPr>
              <w:pStyle w:val="null3"/>
              <w:jc w:val="both"/>
            </w:pPr>
            <w:r>
              <w:rPr>
                <w:rFonts w:ascii="仿宋_GB2312" w:hAnsi="仿宋_GB2312" w:cs="仿宋_GB2312" w:eastAsia="仿宋_GB2312"/>
              </w:rPr>
              <w:t>12.工作长度：≥1030mm</w:t>
            </w:r>
          </w:p>
          <w:p>
            <w:pPr>
              <w:pStyle w:val="null3"/>
              <w:jc w:val="both"/>
            </w:pPr>
            <w:r>
              <w:rPr>
                <w:rFonts w:ascii="仿宋_GB2312" w:hAnsi="仿宋_GB2312" w:cs="仿宋_GB2312" w:eastAsia="仿宋_GB2312"/>
              </w:rPr>
              <w:t>13.总长度：≥1350mm</w:t>
            </w:r>
          </w:p>
          <w:p>
            <w:pPr>
              <w:pStyle w:val="null3"/>
              <w:jc w:val="both"/>
            </w:pPr>
            <w:r>
              <w:rPr>
                <w:rFonts w:ascii="仿宋_GB2312" w:hAnsi="仿宋_GB2312" w:cs="仿宋_GB2312" w:eastAsia="仿宋_GB2312"/>
                <w:b/>
              </w:rPr>
              <w:t>电子结肠镜</w:t>
            </w:r>
          </w:p>
          <w:p>
            <w:pPr>
              <w:pStyle w:val="null3"/>
              <w:jc w:val="both"/>
            </w:pPr>
            <w:r>
              <w:rPr>
                <w:rFonts w:ascii="仿宋_GB2312" w:hAnsi="仿宋_GB2312" w:cs="仿宋_GB2312" w:eastAsia="仿宋_GB2312"/>
                <w:b/>
              </w:rPr>
              <w:t>一、设备名称及数量</w:t>
            </w:r>
          </w:p>
          <w:p>
            <w:pPr>
              <w:pStyle w:val="null3"/>
              <w:jc w:val="both"/>
            </w:pPr>
            <w:r>
              <w:rPr>
                <w:rFonts w:ascii="仿宋_GB2312" w:hAnsi="仿宋_GB2312" w:cs="仿宋_GB2312" w:eastAsia="仿宋_GB2312"/>
              </w:rPr>
              <w:t>1.名称：电子结肠镜</w:t>
            </w:r>
          </w:p>
          <w:p>
            <w:pPr>
              <w:pStyle w:val="null3"/>
              <w:jc w:val="both"/>
            </w:pPr>
            <w:r>
              <w:rPr>
                <w:rFonts w:ascii="仿宋_GB2312" w:hAnsi="仿宋_GB2312" w:cs="仿宋_GB2312" w:eastAsia="仿宋_GB2312"/>
              </w:rPr>
              <w:t>2.数量：2条</w:t>
            </w:r>
          </w:p>
          <w:p>
            <w:pPr>
              <w:pStyle w:val="null3"/>
              <w:jc w:val="both"/>
            </w:pPr>
            <w:r>
              <w:rPr>
                <w:rFonts w:ascii="仿宋_GB2312" w:hAnsi="仿宋_GB2312" w:cs="仿宋_GB2312" w:eastAsia="仿宋_GB2312"/>
                <w:b/>
              </w:rPr>
              <w:t>二、功能及技术要求</w:t>
            </w:r>
          </w:p>
          <w:p>
            <w:pPr>
              <w:pStyle w:val="null3"/>
              <w:jc w:val="both"/>
            </w:pPr>
            <w:r>
              <w:rPr>
                <w:rFonts w:ascii="仿宋_GB2312" w:hAnsi="仿宋_GB2312" w:cs="仿宋_GB2312" w:eastAsia="仿宋_GB2312"/>
              </w:rPr>
              <w:t>1.适配于医院现有奥林巴斯主机，主机型号：CV-290</w:t>
            </w:r>
          </w:p>
          <w:p>
            <w:pPr>
              <w:pStyle w:val="null3"/>
              <w:jc w:val="both"/>
            </w:pPr>
            <w:r>
              <w:rPr>
                <w:rFonts w:ascii="仿宋_GB2312" w:hAnsi="仿宋_GB2312" w:cs="仿宋_GB2312" w:eastAsia="仿宋_GB2312"/>
              </w:rPr>
              <w:t>2.具备窄波光捕捉显示功能</w:t>
            </w:r>
          </w:p>
          <w:p>
            <w:pPr>
              <w:pStyle w:val="null3"/>
              <w:jc w:val="both"/>
            </w:pPr>
            <w:r>
              <w:rPr>
                <w:rFonts w:ascii="仿宋_GB2312" w:hAnsi="仿宋_GB2312" w:cs="仿宋_GB2312" w:eastAsia="仿宋_GB2312"/>
              </w:rPr>
              <w:t>3.视野角度：≥170°</w:t>
            </w:r>
          </w:p>
          <w:p>
            <w:pPr>
              <w:pStyle w:val="null3"/>
              <w:jc w:val="both"/>
            </w:pPr>
            <w:r>
              <w:rPr>
                <w:rFonts w:ascii="仿宋_GB2312" w:hAnsi="仿宋_GB2312" w:cs="仿宋_GB2312" w:eastAsia="仿宋_GB2312"/>
              </w:rPr>
              <w:t>4.景深：≥5-100mm</w:t>
            </w:r>
          </w:p>
          <w:p>
            <w:pPr>
              <w:pStyle w:val="null3"/>
              <w:jc w:val="both"/>
            </w:pPr>
            <w:r>
              <w:rPr>
                <w:rFonts w:ascii="仿宋_GB2312" w:hAnsi="仿宋_GB2312" w:cs="仿宋_GB2312" w:eastAsia="仿宋_GB2312"/>
              </w:rPr>
              <w:t>5.视野方向: 0°直视</w:t>
            </w:r>
          </w:p>
          <w:p>
            <w:pPr>
              <w:pStyle w:val="null3"/>
              <w:jc w:val="both"/>
            </w:pPr>
            <w:r>
              <w:rPr>
                <w:rFonts w:ascii="仿宋_GB2312" w:hAnsi="仿宋_GB2312" w:cs="仿宋_GB2312" w:eastAsia="仿宋_GB2312"/>
              </w:rPr>
              <w:t>6.弯曲角度：向上/下≥180°,向右/左≥160°</w:t>
            </w:r>
          </w:p>
          <w:p>
            <w:pPr>
              <w:pStyle w:val="null3"/>
              <w:jc w:val="both"/>
            </w:pPr>
            <w:r>
              <w:rPr>
                <w:rFonts w:ascii="仿宋_GB2312" w:hAnsi="仿宋_GB2312" w:cs="仿宋_GB2312" w:eastAsia="仿宋_GB2312"/>
              </w:rPr>
              <w:t>7.先端部外径：≤12.2mm</w:t>
            </w:r>
          </w:p>
          <w:p>
            <w:pPr>
              <w:pStyle w:val="null3"/>
              <w:jc w:val="both"/>
            </w:pPr>
            <w:r>
              <w:rPr>
                <w:rFonts w:ascii="仿宋_GB2312" w:hAnsi="仿宋_GB2312" w:cs="仿宋_GB2312" w:eastAsia="仿宋_GB2312"/>
              </w:rPr>
              <w:t>8.插入部外径：≤12mm</w:t>
            </w:r>
          </w:p>
          <w:p>
            <w:pPr>
              <w:pStyle w:val="null3"/>
              <w:jc w:val="both"/>
            </w:pPr>
            <w:r>
              <w:rPr>
                <w:rFonts w:ascii="仿宋_GB2312" w:hAnsi="仿宋_GB2312" w:cs="仿宋_GB2312" w:eastAsia="仿宋_GB2312"/>
              </w:rPr>
              <w:t>9.器械钳道内径：≥3.2mm</w:t>
            </w:r>
          </w:p>
          <w:p>
            <w:pPr>
              <w:pStyle w:val="null3"/>
              <w:jc w:val="both"/>
            </w:pPr>
            <w:r>
              <w:rPr>
                <w:rFonts w:ascii="仿宋_GB2312" w:hAnsi="仿宋_GB2312" w:cs="仿宋_GB2312" w:eastAsia="仿宋_GB2312"/>
              </w:rPr>
              <w:t>10.工作长度：≥1330mm，总长度：≥1655mm</w:t>
            </w:r>
          </w:p>
          <w:p>
            <w:pPr>
              <w:pStyle w:val="null3"/>
              <w:jc w:val="both"/>
            </w:pPr>
            <w:r>
              <w:rPr>
                <w:rFonts w:ascii="仿宋_GB2312" w:hAnsi="仿宋_GB2312" w:cs="仿宋_GB2312" w:eastAsia="仿宋_GB2312"/>
              </w:rPr>
              <w:t>11.具备副送水功能</w:t>
            </w:r>
          </w:p>
          <w:p>
            <w:pPr>
              <w:pStyle w:val="null3"/>
              <w:jc w:val="both"/>
            </w:pPr>
            <w:r>
              <w:rPr>
                <w:rFonts w:ascii="仿宋_GB2312" w:hAnsi="仿宋_GB2312" w:cs="仿宋_GB2312" w:eastAsia="仿宋_GB2312"/>
              </w:rPr>
              <w:t>12.具备强力传导、智能弯曲、可变硬度等功能</w:t>
            </w:r>
          </w:p>
          <w:p>
            <w:pPr>
              <w:pStyle w:val="null3"/>
            </w:pPr>
            <w:r>
              <w:rPr>
                <w:rFonts w:ascii="仿宋_GB2312" w:hAnsi="仿宋_GB2312" w:cs="仿宋_GB2312" w:eastAsia="仿宋_GB2312"/>
              </w:rPr>
              <w:t>13.具备全防水设计</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标的名称：电子支气管镜采购项目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92"/>
              <w:gridCol w:w="439"/>
              <w:gridCol w:w="544"/>
              <w:gridCol w:w="690"/>
              <w:gridCol w:w="585"/>
            </w:tblGrid>
            <w:tr>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b/>
                    </w:rPr>
                    <w:t>包号</w:t>
                  </w:r>
                </w:p>
              </w:tc>
              <w:tc>
                <w:tcPr>
                  <w:tcW w:type="dxa" w:w="4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b/>
                    </w:rPr>
                    <w:t>设备名称</w:t>
                  </w:r>
                </w:p>
              </w:tc>
              <w:tc>
                <w:tcPr>
                  <w:tcW w:type="dxa" w:w="5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b/>
                    </w:rPr>
                    <w:t>数量（条）</w:t>
                  </w:r>
                </w:p>
              </w:tc>
              <w:tc>
                <w:tcPr>
                  <w:tcW w:type="dxa" w:w="69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b/>
                    </w:rPr>
                    <w:t>备注</w:t>
                  </w:r>
                </w:p>
              </w:tc>
              <w:tc>
                <w:tcPr>
                  <w:tcW w:type="dxa" w:w="58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b/>
                    </w:rPr>
                    <w:t>单台最高限价（万元）</w:t>
                  </w:r>
                </w:p>
              </w:tc>
            </w:tr>
            <w:tr>
              <w:tc>
                <w:tcPr>
                  <w:tcW w:type="dxa" w:w="2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包2</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电子支气管镜</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外径:≤4.9mm，工作通道:≥2.6mm</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w:t>
                  </w:r>
                </w:p>
              </w:tc>
            </w:tr>
            <w:tr>
              <w:tc>
                <w:tcPr>
                  <w:tcW w:type="dxa" w:w="292"/>
                  <w:vMerge/>
                  <w:tcBorders>
                    <w:top w:val="none" w:color="000000" w:sz="4"/>
                    <w:left w:val="single" w:color="000000" w:sz="4"/>
                    <w:bottom w:val="single" w:color="000000" w:sz="4"/>
                    <w:right w:val="single" w:color="000000" w:sz="4"/>
                  </w:tcBorders>
                </w:tcP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电子支气管镜</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外径:≤5.2mm，工作通道:≥2.8mm</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r>
            <w:tr>
              <w:tc>
                <w:tcPr>
                  <w:tcW w:type="dxa" w:w="255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注：单台超过最高限价视为无效投标</w:t>
                  </w:r>
                </w:p>
              </w:tc>
            </w:tr>
          </w:tbl>
          <w:p>
            <w:pPr>
              <w:pStyle w:val="null3"/>
            </w:pPr>
            <w:r>
              <w:rPr>
                <w:rFonts w:ascii="仿宋_GB2312" w:hAnsi="仿宋_GB2312" w:cs="仿宋_GB2312" w:eastAsia="仿宋_GB2312"/>
                <w:b/>
              </w:rPr>
              <w:t>电子支气管镜</w:t>
            </w:r>
          </w:p>
          <w:p>
            <w:pPr>
              <w:pStyle w:val="null3"/>
              <w:jc w:val="both"/>
            </w:pPr>
            <w:r>
              <w:rPr>
                <w:rFonts w:ascii="仿宋_GB2312" w:hAnsi="仿宋_GB2312" w:cs="仿宋_GB2312" w:eastAsia="仿宋_GB2312"/>
                <w:b/>
              </w:rPr>
              <w:t>一、设备名称及数量</w:t>
            </w:r>
          </w:p>
          <w:p>
            <w:pPr>
              <w:pStyle w:val="null3"/>
              <w:jc w:val="both"/>
            </w:pPr>
            <w:r>
              <w:rPr>
                <w:rFonts w:ascii="仿宋_GB2312" w:hAnsi="仿宋_GB2312" w:cs="仿宋_GB2312" w:eastAsia="仿宋_GB2312"/>
              </w:rPr>
              <w:t>1.名称：电子支气管镜</w:t>
            </w:r>
          </w:p>
          <w:p>
            <w:pPr>
              <w:pStyle w:val="null3"/>
              <w:jc w:val="both"/>
            </w:pPr>
            <w:r>
              <w:rPr>
                <w:rFonts w:ascii="仿宋_GB2312" w:hAnsi="仿宋_GB2312" w:cs="仿宋_GB2312" w:eastAsia="仿宋_GB2312"/>
              </w:rPr>
              <w:t>2.数量：2条</w:t>
            </w:r>
          </w:p>
          <w:p>
            <w:pPr>
              <w:pStyle w:val="null3"/>
              <w:jc w:val="both"/>
            </w:pPr>
            <w:r>
              <w:rPr>
                <w:rFonts w:ascii="仿宋_GB2312" w:hAnsi="仿宋_GB2312" w:cs="仿宋_GB2312" w:eastAsia="仿宋_GB2312"/>
                <w:b/>
              </w:rPr>
              <w:t>二、功能及技术要求</w:t>
            </w:r>
          </w:p>
          <w:p>
            <w:pPr>
              <w:pStyle w:val="null3"/>
              <w:jc w:val="both"/>
            </w:pPr>
            <w:r>
              <w:rPr>
                <w:rFonts w:ascii="仿宋_GB2312" w:hAnsi="仿宋_GB2312" w:cs="仿宋_GB2312" w:eastAsia="仿宋_GB2312"/>
              </w:rPr>
              <w:t>1.适配于医院现有珠海明象主机，主机型号：VS100</w:t>
            </w:r>
          </w:p>
          <w:p>
            <w:pPr>
              <w:pStyle w:val="null3"/>
              <w:jc w:val="both"/>
            </w:pPr>
            <w:r>
              <w:rPr>
                <w:rFonts w:ascii="仿宋_GB2312" w:hAnsi="仿宋_GB2312" w:cs="仿宋_GB2312" w:eastAsia="仿宋_GB2312"/>
              </w:rPr>
              <w:t>2.采用高清CMOS电子成像技术</w:t>
            </w:r>
          </w:p>
          <w:p>
            <w:pPr>
              <w:pStyle w:val="null3"/>
              <w:jc w:val="both"/>
            </w:pPr>
            <w:r>
              <w:rPr>
                <w:rFonts w:ascii="仿宋_GB2312" w:hAnsi="仿宋_GB2312" w:cs="仿宋_GB2312" w:eastAsia="仿宋_GB2312"/>
              </w:rPr>
              <w:t>3.视向角：0°</w:t>
            </w:r>
          </w:p>
          <w:p>
            <w:pPr>
              <w:pStyle w:val="null3"/>
              <w:jc w:val="both"/>
            </w:pPr>
            <w:r>
              <w:rPr>
                <w:rFonts w:ascii="仿宋_GB2312" w:hAnsi="仿宋_GB2312" w:cs="仿宋_GB2312" w:eastAsia="仿宋_GB2312"/>
              </w:rPr>
              <w:t>4.软镜插入部外径:≤4.9mm，工作通道:≥2.6mm</w:t>
            </w:r>
          </w:p>
          <w:p>
            <w:pPr>
              <w:pStyle w:val="null3"/>
              <w:jc w:val="both"/>
            </w:pPr>
            <w:r>
              <w:rPr>
                <w:rFonts w:ascii="仿宋_GB2312" w:hAnsi="仿宋_GB2312" w:cs="仿宋_GB2312" w:eastAsia="仿宋_GB2312"/>
              </w:rPr>
              <w:t>5.视场角：≥120°</w:t>
            </w:r>
          </w:p>
          <w:p>
            <w:pPr>
              <w:pStyle w:val="null3"/>
              <w:jc w:val="both"/>
            </w:pPr>
            <w:r>
              <w:rPr>
                <w:rFonts w:ascii="仿宋_GB2312" w:hAnsi="仿宋_GB2312" w:cs="仿宋_GB2312" w:eastAsia="仿宋_GB2312"/>
              </w:rPr>
              <w:t>6.景深：3-200mm</w:t>
            </w:r>
          </w:p>
          <w:p>
            <w:pPr>
              <w:pStyle w:val="null3"/>
              <w:jc w:val="both"/>
            </w:pPr>
            <w:r>
              <w:rPr>
                <w:rFonts w:ascii="仿宋_GB2312" w:hAnsi="仿宋_GB2312" w:cs="仿宋_GB2312" w:eastAsia="仿宋_GB2312"/>
              </w:rPr>
              <w:t>7.分辨率：≥16lp/mm</w:t>
            </w:r>
          </w:p>
          <w:p>
            <w:pPr>
              <w:pStyle w:val="null3"/>
              <w:jc w:val="both"/>
            </w:pPr>
            <w:r>
              <w:rPr>
                <w:rFonts w:ascii="仿宋_GB2312" w:hAnsi="仿宋_GB2312" w:cs="仿宋_GB2312" w:eastAsia="仿宋_GB2312"/>
              </w:rPr>
              <w:t>8.光照度：≥2000lux</w:t>
            </w:r>
          </w:p>
          <w:p>
            <w:pPr>
              <w:pStyle w:val="null3"/>
              <w:jc w:val="both"/>
            </w:pPr>
            <w:r>
              <w:rPr>
                <w:rFonts w:ascii="仿宋_GB2312" w:hAnsi="仿宋_GB2312" w:cs="仿宋_GB2312" w:eastAsia="仿宋_GB2312"/>
              </w:rPr>
              <w:t>9.操作部有弯角操作标记</w:t>
            </w:r>
          </w:p>
          <w:p>
            <w:pPr>
              <w:pStyle w:val="null3"/>
              <w:jc w:val="both"/>
            </w:pPr>
            <w:r>
              <w:rPr>
                <w:rFonts w:ascii="仿宋_GB2312" w:hAnsi="仿宋_GB2312" w:cs="仿宋_GB2312" w:eastAsia="仿宋_GB2312"/>
              </w:rPr>
              <w:t>10.插入管软管前端弯曲角度：向上≥180°，向下≥130°，双向≥310°</w:t>
            </w:r>
          </w:p>
          <w:p>
            <w:pPr>
              <w:pStyle w:val="null3"/>
              <w:jc w:val="both"/>
            </w:pPr>
            <w:r>
              <w:rPr>
                <w:rFonts w:ascii="仿宋_GB2312" w:hAnsi="仿宋_GB2312" w:cs="仿宋_GB2312" w:eastAsia="仿宋_GB2312"/>
              </w:rPr>
              <w:t>11.采用内固定式负压吸引阀防脱设计</w:t>
            </w:r>
          </w:p>
          <w:p>
            <w:pPr>
              <w:pStyle w:val="null3"/>
              <w:jc w:val="both"/>
            </w:pPr>
            <w:r>
              <w:rPr>
                <w:rFonts w:ascii="仿宋_GB2312" w:hAnsi="仿宋_GB2312" w:cs="仿宋_GB2312" w:eastAsia="仿宋_GB2312"/>
              </w:rPr>
              <w:t>12.操作手柄具备功能按键，可实现拍摄、照相、图像冻结和调光等功能</w:t>
            </w:r>
          </w:p>
          <w:p>
            <w:pPr>
              <w:pStyle w:val="null3"/>
              <w:jc w:val="both"/>
            </w:pPr>
            <w:r>
              <w:rPr>
                <w:rFonts w:ascii="仿宋_GB2312" w:hAnsi="仿宋_GB2312" w:cs="仿宋_GB2312" w:eastAsia="仿宋_GB2312"/>
              </w:rPr>
              <w:t>13.色彩还原能力：≥4级</w:t>
            </w:r>
          </w:p>
          <w:p>
            <w:pPr>
              <w:pStyle w:val="null3"/>
              <w:jc w:val="both"/>
            </w:pPr>
            <w:r>
              <w:rPr>
                <w:rFonts w:ascii="仿宋_GB2312" w:hAnsi="仿宋_GB2312" w:cs="仿宋_GB2312" w:eastAsia="仿宋_GB2312"/>
              </w:rPr>
              <w:t>14.内置LED冷光源，使用寿命≥30000小时，内镜镜头具备防雾功能</w:t>
            </w:r>
          </w:p>
          <w:p>
            <w:pPr>
              <w:pStyle w:val="null3"/>
              <w:jc w:val="both"/>
            </w:pPr>
            <w:r>
              <w:rPr>
                <w:rFonts w:ascii="仿宋_GB2312" w:hAnsi="仿宋_GB2312" w:cs="仿宋_GB2312" w:eastAsia="仿宋_GB2312"/>
              </w:rPr>
              <w:t>15.光度调节等级：≥5级</w:t>
            </w:r>
          </w:p>
          <w:p>
            <w:pPr>
              <w:pStyle w:val="null3"/>
              <w:jc w:val="both"/>
            </w:pPr>
            <w:r>
              <w:rPr>
                <w:rFonts w:ascii="仿宋_GB2312" w:hAnsi="仿宋_GB2312" w:cs="仿宋_GB2312" w:eastAsia="仿宋_GB2312"/>
              </w:rPr>
              <w:t>16.洗消方式：≥2种</w:t>
            </w:r>
          </w:p>
          <w:p>
            <w:pPr>
              <w:pStyle w:val="null3"/>
              <w:jc w:val="both"/>
            </w:pPr>
            <w:r>
              <w:rPr>
                <w:rFonts w:ascii="仿宋_GB2312" w:hAnsi="仿宋_GB2312" w:cs="仿宋_GB2312" w:eastAsia="仿宋_GB2312"/>
              </w:rPr>
              <w:t>17.镜体防水等级：≥IPX7</w:t>
            </w:r>
          </w:p>
          <w:p>
            <w:pPr>
              <w:pStyle w:val="null3"/>
              <w:jc w:val="both"/>
            </w:pPr>
            <w:r>
              <w:rPr>
                <w:rFonts w:ascii="仿宋_GB2312" w:hAnsi="仿宋_GB2312" w:cs="仿宋_GB2312" w:eastAsia="仿宋_GB2312"/>
                <w:b/>
              </w:rPr>
              <w:t>电子支气管镜</w:t>
            </w:r>
          </w:p>
          <w:p>
            <w:pPr>
              <w:pStyle w:val="null3"/>
              <w:jc w:val="both"/>
            </w:pPr>
            <w:r>
              <w:rPr>
                <w:rFonts w:ascii="仿宋_GB2312" w:hAnsi="仿宋_GB2312" w:cs="仿宋_GB2312" w:eastAsia="仿宋_GB2312"/>
                <w:b/>
              </w:rPr>
              <w:t>一、设备名称及数量</w:t>
            </w:r>
          </w:p>
          <w:p>
            <w:pPr>
              <w:pStyle w:val="null3"/>
              <w:jc w:val="both"/>
            </w:pPr>
            <w:r>
              <w:rPr>
                <w:rFonts w:ascii="仿宋_GB2312" w:hAnsi="仿宋_GB2312" w:cs="仿宋_GB2312" w:eastAsia="仿宋_GB2312"/>
              </w:rPr>
              <w:t>1.名称：电子支气管镜</w:t>
            </w:r>
          </w:p>
          <w:p>
            <w:pPr>
              <w:pStyle w:val="null3"/>
              <w:jc w:val="both"/>
            </w:pPr>
            <w:r>
              <w:rPr>
                <w:rFonts w:ascii="仿宋_GB2312" w:hAnsi="仿宋_GB2312" w:cs="仿宋_GB2312" w:eastAsia="仿宋_GB2312"/>
              </w:rPr>
              <w:t>2.数量：1条</w:t>
            </w:r>
          </w:p>
          <w:p>
            <w:pPr>
              <w:pStyle w:val="null3"/>
              <w:jc w:val="both"/>
            </w:pPr>
            <w:r>
              <w:rPr>
                <w:rFonts w:ascii="仿宋_GB2312" w:hAnsi="仿宋_GB2312" w:cs="仿宋_GB2312" w:eastAsia="仿宋_GB2312"/>
                <w:b/>
              </w:rPr>
              <w:t>二、功能及技术要求</w:t>
            </w:r>
          </w:p>
          <w:p>
            <w:pPr>
              <w:pStyle w:val="null3"/>
              <w:jc w:val="both"/>
            </w:pPr>
            <w:r>
              <w:rPr>
                <w:rFonts w:ascii="仿宋_GB2312" w:hAnsi="仿宋_GB2312" w:cs="仿宋_GB2312" w:eastAsia="仿宋_GB2312"/>
              </w:rPr>
              <w:t>1.适配于医院现有珠海明象主机，主机型号：VS100</w:t>
            </w:r>
          </w:p>
          <w:p>
            <w:pPr>
              <w:pStyle w:val="null3"/>
              <w:jc w:val="both"/>
            </w:pPr>
            <w:r>
              <w:rPr>
                <w:rFonts w:ascii="仿宋_GB2312" w:hAnsi="仿宋_GB2312" w:cs="仿宋_GB2312" w:eastAsia="仿宋_GB2312"/>
              </w:rPr>
              <w:t>2.采用高清CMOS电子成像技术</w:t>
            </w:r>
          </w:p>
          <w:p>
            <w:pPr>
              <w:pStyle w:val="null3"/>
              <w:jc w:val="both"/>
            </w:pPr>
            <w:r>
              <w:rPr>
                <w:rFonts w:ascii="仿宋_GB2312" w:hAnsi="仿宋_GB2312" w:cs="仿宋_GB2312" w:eastAsia="仿宋_GB2312"/>
              </w:rPr>
              <w:t>3.视向角：0°</w:t>
            </w:r>
          </w:p>
          <w:p>
            <w:pPr>
              <w:pStyle w:val="null3"/>
              <w:jc w:val="both"/>
            </w:pPr>
            <w:r>
              <w:rPr>
                <w:rFonts w:ascii="仿宋_GB2312" w:hAnsi="仿宋_GB2312" w:cs="仿宋_GB2312" w:eastAsia="仿宋_GB2312"/>
              </w:rPr>
              <w:t>4.软镜插入部外径:≤5.2mm，工作通道:≥2.8mm</w:t>
            </w:r>
          </w:p>
          <w:p>
            <w:pPr>
              <w:pStyle w:val="null3"/>
              <w:jc w:val="both"/>
            </w:pPr>
            <w:r>
              <w:rPr>
                <w:rFonts w:ascii="仿宋_GB2312" w:hAnsi="仿宋_GB2312" w:cs="仿宋_GB2312" w:eastAsia="仿宋_GB2312"/>
              </w:rPr>
              <w:t>5.视场角：≥120°</w:t>
            </w:r>
          </w:p>
          <w:p>
            <w:pPr>
              <w:pStyle w:val="null3"/>
              <w:jc w:val="both"/>
            </w:pPr>
            <w:r>
              <w:rPr>
                <w:rFonts w:ascii="仿宋_GB2312" w:hAnsi="仿宋_GB2312" w:cs="仿宋_GB2312" w:eastAsia="仿宋_GB2312"/>
              </w:rPr>
              <w:t>6.景深：3-200mm</w:t>
            </w:r>
          </w:p>
          <w:p>
            <w:pPr>
              <w:pStyle w:val="null3"/>
              <w:jc w:val="both"/>
            </w:pPr>
            <w:r>
              <w:rPr>
                <w:rFonts w:ascii="仿宋_GB2312" w:hAnsi="仿宋_GB2312" w:cs="仿宋_GB2312" w:eastAsia="仿宋_GB2312"/>
              </w:rPr>
              <w:t>7.分辨率：≥16lp/mm</w:t>
            </w:r>
          </w:p>
          <w:p>
            <w:pPr>
              <w:pStyle w:val="null3"/>
              <w:jc w:val="both"/>
            </w:pPr>
            <w:r>
              <w:rPr>
                <w:rFonts w:ascii="仿宋_GB2312" w:hAnsi="仿宋_GB2312" w:cs="仿宋_GB2312" w:eastAsia="仿宋_GB2312"/>
              </w:rPr>
              <w:t>8.光照度：≥2000lux</w:t>
            </w:r>
          </w:p>
          <w:p>
            <w:pPr>
              <w:pStyle w:val="null3"/>
              <w:jc w:val="both"/>
            </w:pPr>
            <w:r>
              <w:rPr>
                <w:rFonts w:ascii="仿宋_GB2312" w:hAnsi="仿宋_GB2312" w:cs="仿宋_GB2312" w:eastAsia="仿宋_GB2312"/>
              </w:rPr>
              <w:t>9.操作部有弯角操作标记</w:t>
            </w:r>
          </w:p>
          <w:p>
            <w:pPr>
              <w:pStyle w:val="null3"/>
              <w:jc w:val="both"/>
            </w:pPr>
            <w:r>
              <w:rPr>
                <w:rFonts w:ascii="仿宋_GB2312" w:hAnsi="仿宋_GB2312" w:cs="仿宋_GB2312" w:eastAsia="仿宋_GB2312"/>
              </w:rPr>
              <w:t>10.插入管软管前端弯曲角度：向上≥180°，向下≥130°，双向≥310°</w:t>
            </w:r>
          </w:p>
          <w:p>
            <w:pPr>
              <w:pStyle w:val="null3"/>
              <w:jc w:val="both"/>
            </w:pPr>
            <w:r>
              <w:rPr>
                <w:rFonts w:ascii="仿宋_GB2312" w:hAnsi="仿宋_GB2312" w:cs="仿宋_GB2312" w:eastAsia="仿宋_GB2312"/>
              </w:rPr>
              <w:t>11.采用内固定式负压吸引阀防脱设计</w:t>
            </w:r>
          </w:p>
          <w:p>
            <w:pPr>
              <w:pStyle w:val="null3"/>
              <w:jc w:val="both"/>
            </w:pPr>
            <w:r>
              <w:rPr>
                <w:rFonts w:ascii="仿宋_GB2312" w:hAnsi="仿宋_GB2312" w:cs="仿宋_GB2312" w:eastAsia="仿宋_GB2312"/>
              </w:rPr>
              <w:t>12.操作手柄具备功能按键，可实现拍摄、照相、图像冻结和调光等功能</w:t>
            </w:r>
          </w:p>
          <w:p>
            <w:pPr>
              <w:pStyle w:val="null3"/>
              <w:jc w:val="both"/>
            </w:pPr>
            <w:r>
              <w:rPr>
                <w:rFonts w:ascii="仿宋_GB2312" w:hAnsi="仿宋_GB2312" w:cs="仿宋_GB2312" w:eastAsia="仿宋_GB2312"/>
              </w:rPr>
              <w:t>13.色彩还原能力：≥4级</w:t>
            </w:r>
          </w:p>
          <w:p>
            <w:pPr>
              <w:pStyle w:val="null3"/>
              <w:jc w:val="both"/>
            </w:pPr>
            <w:r>
              <w:rPr>
                <w:rFonts w:ascii="仿宋_GB2312" w:hAnsi="仿宋_GB2312" w:cs="仿宋_GB2312" w:eastAsia="仿宋_GB2312"/>
              </w:rPr>
              <w:t>14.内置LED冷光源，使用寿命≥30000小时，内镜镜头具备防雾功能</w:t>
            </w:r>
          </w:p>
          <w:p>
            <w:pPr>
              <w:pStyle w:val="null3"/>
              <w:jc w:val="both"/>
            </w:pPr>
            <w:r>
              <w:rPr>
                <w:rFonts w:ascii="仿宋_GB2312" w:hAnsi="仿宋_GB2312" w:cs="仿宋_GB2312" w:eastAsia="仿宋_GB2312"/>
              </w:rPr>
              <w:t>15.光度调节等级：≥5级</w:t>
            </w:r>
          </w:p>
          <w:p>
            <w:pPr>
              <w:pStyle w:val="null3"/>
              <w:jc w:val="both"/>
            </w:pPr>
            <w:r>
              <w:rPr>
                <w:rFonts w:ascii="仿宋_GB2312" w:hAnsi="仿宋_GB2312" w:cs="仿宋_GB2312" w:eastAsia="仿宋_GB2312"/>
              </w:rPr>
              <w:t>16.洗消方式：≥2种</w:t>
            </w:r>
          </w:p>
          <w:p>
            <w:pPr>
              <w:pStyle w:val="null3"/>
            </w:pPr>
            <w:r>
              <w:rPr>
                <w:rFonts w:ascii="仿宋_GB2312" w:hAnsi="仿宋_GB2312" w:cs="仿宋_GB2312" w:eastAsia="仿宋_GB2312"/>
              </w:rPr>
              <w:t>17.镜体防水等级：≥IPX7</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合同签订生效后60个日历日内交货完毕、安装调试完成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合同签订生效后60个日历日内交货完毕、安装调试完成。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渭南市中心医院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渭南市中心医院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进度款，验收合格收到发票后 ，达到付款条件起30个工作日内，支付合同总金额的100.0%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进度款，验收合格收到发票后，达到付款条件起30个工作日内，支付合同总金额的100.0%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按甲方相关流程验收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按甲方相关流程验收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整机质保期：≥5年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整机质保期：≥5年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并将有关情况上报政府采购监管部门处理。争议解决：双方本着友好合作的态度,对合同履行过程中发生的违约行为进行及时的协商解决,如不能协商解决可向采购人住所地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并将有关情况上报政府采购监管部门处理。争议解决：双方本着友好合作的态度,对合同履行过程中发生的违约行为进行及时的协商解决,如不能协商解决可向采购人住所地法院起诉。</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（1）供应商在报价时需提供耗材、易损件或核心配件的分项报价。 （2）国产设备到货日期与设备生产日期时间间隔≤6个月，进口设备到货日期与设备生产日期时间间隔≤12个月。 （3）培训：免费提供现场操作使用培训及维修培训。 （4）供应商需提供所投产品的双向通讯接口并负责接入甲方正在使用的信息系统，所产生费用由成交供应商负责。（5）成交供应商实际装箱到货与投标文件中所投产品型号不相符视为违约。 （6）售后服务：乙方在接到甲方报修电话后，在2小时内响应，24小时内派出合格的维修人员到达现场进行维修服务，若需将产品返厂维修，乙方应提供备用机、承担维修产品所需的往返费用。 （7）成交供应商在领取成交通知书前将纸质版响应文件2份、电子版（U 盘）文件1份，打印盖章后提交至采购代理公司处，以便采购人进行留存备案等工作，成交供应商应保持响应文件纸质版内容与电子版内容完全一致，否则将承担一切法律责任。纸质版响应文件一律采用书籍（胶装）方式装订且单面或双面打印。</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（1）供应商在报价时需提供耗材、易损件或核心配件的分项报价。 （2）国产设备到货日期与设备生产日期时间间隔≤6个月，进口设备到货日期与设备生产日期时间间隔≤12个月。 （3）培训：免费提供现场操作使用培训及维修培训。 （4）供应商需提供所投产品的双向通讯接口并负责接入甲方正在使用的信息系统，所产生费用由成交供应商负责。（5）成交供应商实际装箱到货与投标文件中所投产品型号不相符视为违约。 （6）售后服务：乙方在接到甲方报修电话后，在2小时内响应，24小时内派出合格的维修人员到达现场进行维修服务，若需将产品返厂维修，乙方应提供备用机、承担维修产品所需的往返费用。 （7）成交供应商在领取成交通知书前将纸质版响应文件2份、电子版（U 盘）文件1份，打印盖章后提交至采购代理公司处，以便采购人进行留存备案等工作，成交供应商应保持响应文件纸质版内容与电子版内容完全一致，否则将承担一切法律责任。纸质版响应文件一律采用书籍（胶装）方式装订且单面或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 资格证明材料（采购包1）.docx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供应商授权合法的人员参加投标全过程：法定代表人授权委托书（附法定代表人身份证复印件）及被授权委托人身份证（法定代表人参加投标只须提供法定代表人身份证）；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供应商应提交的相关资格证明材料 资格证明材料（采购包1）.docx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提供经审计的2025年度完整的财务报告，包括 “四表一注”（即资产负债表、利润表、现金流量表、所有者权益变动表（没有可不提供）及其附注，成立时间至提交响应文件截止时间不足一年的可提供成立后任意时段的资产负债表）或在开标日期前三个月内其开户银行基本账户出具的资信证明，或财政部门认可的政府采购专业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 资格证明材料（采购包1）.docx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2026年1月1日至今已缴纳的任意一个月的纳税证明或完税证明，纳税证明或完税证明上应有代收机构或税务机关的公章或业务专用章。依法免税的供应商应提供相关文件证明；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 资格证明材料（采购包1）.docx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2026年1月1日至今已缴存的任意一个月的社会保障资金缴存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 资格证明材料（采购包1）.docx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 资格证明材料（采购包1）.docx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参加政府采购活动近三年内，在经营活动中没有重大违法记录</w:t>
            </w:r>
          </w:p>
        </w:tc>
        <w:tc>
          <w:tcPr>
            <w:tcW w:type="dxa" w:w="3322"/>
          </w:tcPr>
          <w:p>
            <w:pPr>
              <w:pStyle w:val="null3"/>
            </w:pPr>
            <w:r>
              <w:rPr>
                <w:rFonts w:ascii="仿宋_GB2312" w:hAnsi="仿宋_GB2312" w:cs="仿宋_GB2312" w:eastAsia="仿宋_GB2312"/>
              </w:rPr>
              <w:t>参加政府采购活动近三年内，在经营活动中没有重大违法记录：提供参加政府采购活动近3年内在经营活动中没有重大违法记录的书面声明；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资格证明材料（采购包1）.docx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须提供信用中国网及中国政府采购网相应查询结果的网站截图（查询日期为从招标文件发售之日起至投标截止日前）</w:t>
            </w:r>
          </w:p>
        </w:tc>
        <w:tc>
          <w:tcPr>
            <w:tcW w:type="dxa" w:w="1661"/>
          </w:tcPr>
          <w:p>
            <w:pPr>
              <w:pStyle w:val="null3"/>
            </w:pPr>
            <w:r>
              <w:rPr>
                <w:rFonts w:ascii="仿宋_GB2312" w:hAnsi="仿宋_GB2312" w:cs="仿宋_GB2312" w:eastAsia="仿宋_GB2312"/>
              </w:rPr>
              <w:t>供应商应提交的相关资格证明材料 资格证明材料（采购包1）.docx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供应商为代理商的应出具医疗器械经营许可证（或医疗器械经营备案凭证）和制造厂商的医疗器械生产许可证（或医疗器械生产备案凭证），并提供医疗器械应出具医疗器械注册证；供应商为制造厂商的应出具医疗器械生产许可证（或医疗器械生产备案凭证），并提供医疗器械应出具的医疗器械注册证。所投货物是进口产品的，提供所投进口产品制造商或者国内总代理针对本项目出具的有效授权书。</w:t>
            </w:r>
          </w:p>
        </w:tc>
        <w:tc>
          <w:tcPr>
            <w:tcW w:type="dxa" w:w="1661"/>
          </w:tcPr>
          <w:p>
            <w:pPr>
              <w:pStyle w:val="null3"/>
            </w:pPr>
            <w:r>
              <w:rPr>
                <w:rFonts w:ascii="仿宋_GB2312" w:hAnsi="仿宋_GB2312" w:cs="仿宋_GB2312" w:eastAsia="仿宋_GB2312"/>
              </w:rPr>
              <w:t>供应商应提交的相关资格证明材料 资格证明材料（采购包1）.docx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资格证明材料（采购包2）.docx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供应商授权合法的人员参加投标全过程：法定代表人授权委托书（附法定代表人身份证复印件）及被授权委托人身份证（法定代表人参加投标只须提供法定代表人身份证）；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资格证明材料（采购包2）.docx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提供经审计的2025年度完整的财务报告，包括 “四表一注”（即资产负债表、利润表、现金流量表、所有者权益变动表（没有可不提供）及其附注，成立时间至提交响应文件截止时间不足一年的可提供成立后任意时段的资产负债表）或在开标日期前三个月内其开户银行基本账户出具的资信证明，或财政部门认可的政府采购专业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资格证明材料（采购包2）.docx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2026年1月1日至今已缴纳的任意一个月的纳税证明或完税证明，纳税证明或完税证明上应有代收机构或税务机关的公章或业务专用章。依法免税的供应商应提供相关文件证明；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资格证明材料（采购包2）.docx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2026年1月1日至今已缴存的任意一个月的社会保障资金缴存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资格证明材料（采购包2）.docx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资格证明材料（采购包2）.docx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参加政府采购活动近三年内，在经营活动中没有重大违法记录</w:t>
            </w:r>
          </w:p>
        </w:tc>
        <w:tc>
          <w:tcPr>
            <w:tcW w:type="dxa" w:w="3322"/>
          </w:tcPr>
          <w:p>
            <w:pPr>
              <w:pStyle w:val="null3"/>
            </w:pPr>
            <w:r>
              <w:rPr>
                <w:rFonts w:ascii="仿宋_GB2312" w:hAnsi="仿宋_GB2312" w:cs="仿宋_GB2312" w:eastAsia="仿宋_GB2312"/>
              </w:rPr>
              <w:t>参加政府采购活动近三年内，在经营活动中没有重大违法记录：提供参加政府采购活动近3年内在经营活动中没有重大违法记录的书面声明；</w:t>
            </w:r>
          </w:p>
        </w:tc>
        <w:tc>
          <w:tcPr>
            <w:tcW w:type="dxa" w:w="1661"/>
          </w:tcPr>
          <w:p>
            <w:pPr>
              <w:pStyle w:val="null3"/>
            </w:pPr>
            <w:r>
              <w:rPr>
                <w:rFonts w:ascii="仿宋_GB2312" w:hAnsi="仿宋_GB2312" w:cs="仿宋_GB2312" w:eastAsia="仿宋_GB2312"/>
              </w:rPr>
              <w:t>资格证明材料（采购包2）.docx 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须提供信用中国网及中国政府采购网相应查询结果的网站截图（查询日期为从招标文件发售之日起至投标截止日前）</w:t>
            </w:r>
          </w:p>
        </w:tc>
        <w:tc>
          <w:tcPr>
            <w:tcW w:type="dxa" w:w="1661"/>
          </w:tcPr>
          <w:p>
            <w:pPr>
              <w:pStyle w:val="null3"/>
            </w:pPr>
            <w:r>
              <w:rPr>
                <w:rFonts w:ascii="仿宋_GB2312" w:hAnsi="仿宋_GB2312" w:cs="仿宋_GB2312" w:eastAsia="仿宋_GB2312"/>
              </w:rPr>
              <w:t>资格证明材料（采购包2）.docx 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供应商为代理商的应出具医疗器械经营许可证（或医疗器械经营备案凭证）和制造厂商的医疗器械生产许可证（或医疗器械生产备案凭证），并提供医疗器械应出具医疗器械注册证；供应商为制造厂商的应出具医疗器械生产许可证（或医疗器械生产备案凭证），并提供医疗器械应出具的医疗器械注册证。</w:t>
            </w:r>
          </w:p>
        </w:tc>
        <w:tc>
          <w:tcPr>
            <w:tcW w:type="dxa" w:w="1661"/>
          </w:tcPr>
          <w:p>
            <w:pPr>
              <w:pStyle w:val="null3"/>
            </w:pPr>
            <w:r>
              <w:rPr>
                <w:rFonts w:ascii="仿宋_GB2312" w:hAnsi="仿宋_GB2312" w:cs="仿宋_GB2312" w:eastAsia="仿宋_GB2312"/>
              </w:rPr>
              <w:t>资格证明材料（采购包2）.docx 供应商应提交的相关资格证明材料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中小企业声明函 商务应答表 供应商应提交的相关资格证明材料 报价表 政府采购供应商拒绝政府采购领域商业贿赂承诺书（1）.docx 响应文件封面 其他投标说明.docx 产品技术参数表 分项报价表.docx 残疾人福利性单位声明函 标的清单 项目实施方案 资格证明材料（采购包1）.docx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中小企业声明函 商务应答表 供应商应提交的相关资格证明材料 报价表 政府采购供应商拒绝政府采购领域商业贿赂承诺书（1）.docx 响应文件封面 其他投标说明.docx 产品技术参数表 分项报价表.docx 残疾人福利性单位声明函 标的清单 项目实施方案 资格证明材料（采购包1）.docx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中小企业声明函 商务应答表 供应商应提交的相关资格证明材料 报价表 政府采购供应商拒绝政府采购领域商业贿赂承诺书（1）.docx 响应文件封面 其他投标说明.docx 产品技术参数表 分项报价表.docx 残疾人福利性单位声明函 标的清单 项目实施方案 资格证明材料（采购包1）.docx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投标文件是否符合招标文件签字、盖章要求</w:t>
            </w:r>
          </w:p>
        </w:tc>
        <w:tc>
          <w:tcPr>
            <w:tcW w:type="dxa" w:w="1661"/>
          </w:tcPr>
          <w:p>
            <w:pPr>
              <w:pStyle w:val="null3"/>
            </w:pPr>
            <w:r>
              <w:rPr>
                <w:rFonts w:ascii="仿宋_GB2312" w:hAnsi="仿宋_GB2312" w:cs="仿宋_GB2312" w:eastAsia="仿宋_GB2312"/>
              </w:rPr>
              <w:t>中小企业声明函 商务应答表 供应商应提交的相关资格证明材料 报价表 政府采购供应商拒绝政府采购领域商业贿赂承诺书（1）.docx 响应文件封面 其他投标说明.docx 产品技术参数表 分项报价表.docx 残疾人福利性单位声明函 标的清单 项目实施方案 资格证明材料（采购包1）.docx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（1）报价未超过本项目最高限价（包含单台最高限价） （2）未出现选择性报价</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（1）符合单一来源采购文件规定的实质性要求（2）投标有效期符合单一来源采购文件的要求</w:t>
            </w:r>
          </w:p>
        </w:tc>
        <w:tc>
          <w:tcPr>
            <w:tcW w:type="dxa" w:w="1661"/>
          </w:tcPr>
          <w:p>
            <w:pPr>
              <w:pStyle w:val="null3"/>
            </w:pPr>
            <w:r>
              <w:rPr>
                <w:rFonts w:ascii="仿宋_GB2312" w:hAnsi="仿宋_GB2312" w:cs="仿宋_GB2312" w:eastAsia="仿宋_GB2312"/>
              </w:rPr>
              <w:t>中小企业声明函 商务应答表 供应商应提交的相关资格证明材料 报价表 政府采购供应商拒绝政府采购领域商业贿赂承诺书（1）.docx 响应文件封面 其他投标说明.docx 产品技术参数表 分项报价表.docx 残疾人福利性单位声明函 标的清单 项目实施方案 资格证明材料（采购包1）.docx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（1）符合商务、技术要求，不存在重大负偏离（2）未附有采购人不能接受的条件（3）未违反《中华人民共和国政府采购法》和其他相关法律、法规的规定</w:t>
            </w:r>
          </w:p>
        </w:tc>
        <w:tc>
          <w:tcPr>
            <w:tcW w:type="dxa" w:w="1661"/>
          </w:tcPr>
          <w:p>
            <w:pPr>
              <w:pStyle w:val="null3"/>
            </w:pPr>
            <w:r>
              <w:rPr>
                <w:rFonts w:ascii="仿宋_GB2312" w:hAnsi="仿宋_GB2312" w:cs="仿宋_GB2312" w:eastAsia="仿宋_GB2312"/>
              </w:rPr>
              <w:t>中小企业声明函 商务应答表 供应商应提交的相关资格证明材料 报价表 政府采购供应商拒绝政府采购领域商业贿赂承诺书（1）.docx 响应文件封面 其他投标说明.docx 产品技术参数表 分项报价表.docx 残疾人福利性单位声明函 标的清单 项目实施方案 资格证明材料（采购包1）.docx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资格证明材料（采购包2）.docx 中小企业声明函 商务应答表 供应商应提交的相关资格证明材料 报价表 政府采购供应商拒绝政府采购领域商业贿赂承诺书（1）.docx 响应文件封面 其他投标说明.docx 产品技术参数表 分项报价表.docx 残疾人福利性单位声明函 标的清单 项目实施方案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资格证明材料（采购包2）.docx 中小企业声明函 商务应答表 供应商应提交的相关资格证明材料 报价表 政府采购供应商拒绝政府采购领域商业贿赂承诺书（1）.docx 响应文件封面 其他投标说明.docx 产品技术参数表 分项报价表.docx 残疾人福利性单位声明函 标的清单 项目实施方案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资格证明材料（采购包2）.docx 中小企业声明函 商务应答表 供应商应提交的相关资格证明材料 报价表 政府采购供应商拒绝政府采购领域商业贿赂承诺书（1）.docx 响应文件封面 其他投标说明.docx 产品技术参数表 分项报价表.docx 残疾人福利性单位声明函 标的清单 项目实施方案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投标文件是否符合招标文件签字、盖章要求</w:t>
            </w:r>
          </w:p>
        </w:tc>
        <w:tc>
          <w:tcPr>
            <w:tcW w:type="dxa" w:w="1661"/>
          </w:tcPr>
          <w:p>
            <w:pPr>
              <w:pStyle w:val="null3"/>
            </w:pPr>
            <w:r>
              <w:rPr>
                <w:rFonts w:ascii="仿宋_GB2312" w:hAnsi="仿宋_GB2312" w:cs="仿宋_GB2312" w:eastAsia="仿宋_GB2312"/>
              </w:rPr>
              <w:t>资格证明材料（采购包2）.docx 中小企业声明函 商务应答表 供应商应提交的相关资格证明材料 报价表 政府采购供应商拒绝政府采购领域商业贿赂承诺书（1）.docx 响应文件封面 其他投标说明.docx 产品技术参数表 分项报价表.docx 残疾人福利性单位声明函 标的清单 项目实施方案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（1）报价未超过本项目最高限价（包含单台最高限价） （2）未出现选择性报价</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（1）符合单一来源采购文件规定的实质性要求（2）投标有效期符合单一来源采购文件的要求</w:t>
            </w:r>
          </w:p>
        </w:tc>
        <w:tc>
          <w:tcPr>
            <w:tcW w:type="dxa" w:w="1661"/>
          </w:tcPr>
          <w:p>
            <w:pPr>
              <w:pStyle w:val="null3"/>
            </w:pPr>
            <w:r>
              <w:rPr>
                <w:rFonts w:ascii="仿宋_GB2312" w:hAnsi="仿宋_GB2312" w:cs="仿宋_GB2312" w:eastAsia="仿宋_GB2312"/>
              </w:rPr>
              <w:t>资格证明材料（采购包2）.docx 中小企业声明函 商务应答表 供应商应提交的相关资格证明材料 报价表 政府采购供应商拒绝政府采购领域商业贿赂承诺书（1）.docx 响应文件封面 其他投标说明.docx 产品技术参数表 分项报价表.docx 残疾人福利性单位声明函 标的清单 项目实施方案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（1）符合商务、技术要求，不存在重大负偏离（2）未附有采购人不能接受的条件（3）未违反《中华人民共和国政府采购法》和其他相关法律、法规的规定</w:t>
            </w:r>
          </w:p>
        </w:tc>
        <w:tc>
          <w:tcPr>
            <w:tcW w:type="dxa" w:w="1661"/>
          </w:tcPr>
          <w:p>
            <w:pPr>
              <w:pStyle w:val="null3"/>
            </w:pPr>
            <w:r>
              <w:rPr>
                <w:rFonts w:ascii="仿宋_GB2312" w:hAnsi="仿宋_GB2312" w:cs="仿宋_GB2312" w:eastAsia="仿宋_GB2312"/>
              </w:rPr>
              <w:t>资格证明材料（采购包2）.docx 中小企业声明函 商务应答表 供应商应提交的相关资格证明材料 报价表 政府采购供应商拒绝政府采购领域商业贿赂承诺书（1）.docx 响应文件封面 其他投标说明.docx 产品技术参数表 分项报价表.docx 残疾人福利性单位声明函 标的清单 项目实施方案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详见附件：资格证明材料（采购包1）.docx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详见附件：其他投标说明.docx</w:t>
      </w:r>
    </w:p>
    <w:p>
      <w:pPr>
        <w:pStyle w:val="null3"/>
        <w:ind w:firstLine="960"/>
      </w:pPr>
      <w:r>
        <w:rPr>
          <w:rFonts w:ascii="仿宋_GB2312" w:hAnsi="仿宋_GB2312" w:cs="仿宋_GB2312" w:eastAsia="仿宋_GB2312"/>
        </w:rPr>
        <w:t>详见附件：政府采购供应商拒绝政府采购领域商业贿赂承诺书（1）.docx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详见附件：资格证明材料（采购包2）.docx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详见附件：其他投标说明.docx</w:t>
      </w:r>
    </w:p>
    <w:p>
      <w:pPr>
        <w:pStyle w:val="null3"/>
        <w:ind w:firstLine="960"/>
      </w:pPr>
      <w:r>
        <w:rPr>
          <w:rFonts w:ascii="仿宋_GB2312" w:hAnsi="仿宋_GB2312" w:cs="仿宋_GB2312" w:eastAsia="仿宋_GB2312"/>
        </w:rPr>
        <w:t>详见附件：政府采购供应商拒绝政府采购领域商业贿赂承诺书（1）.docx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