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9A50F">
      <w:pPr>
        <w:jc w:val="center"/>
        <w:rPr>
          <w:rFonts w:hint="default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  <w:t>服务方案</w:t>
      </w:r>
    </w:p>
    <w:p w14:paraId="4F703286">
      <w:pPr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eastAsia="zh-CN"/>
        </w:rPr>
      </w:pPr>
    </w:p>
    <w:p w14:paraId="2D95CF3E">
      <w:pPr>
        <w:jc w:val="left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供应商根据评审标准内容自行编制，格式自拟。</w:t>
      </w:r>
    </w:p>
    <w:p w14:paraId="0370592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B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2026-06-11T08:14:06Z</dcterms:created>
  <dc:creator>Hailan</dc:creator>
  <cp:lastModifiedBy>XXIA</cp:lastModifiedBy>
  <dcterms:modified xsi:type="dcterms:W3CDTF">2026-06-11T08:14:20Z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eyJoZGlkIjoiNzRkODU0NWM1NTRlNTZjMDFhNjAyNDM3ZDE1ZjE0YTMiLCJ1c2VySWQiOiIzMTQzODkxMTYifQ==</vt:lpwstr>
  </property>
  <property fmtid="{D5CDD505-2E9C-101B-9397-08002B2CF9AE}" pid="4" name="ICV">
    <vt:lpwstr>67C44096C8474056891B79F50398A9CC_12</vt:lpwstr>
  </property>
</Properties>
</file>