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54AC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</w:rPr>
        <w:t>采购内容及要求</w:t>
      </w:r>
    </w:p>
    <w:p w14:paraId="55753D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b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一、</w:t>
      </w: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项目概况</w:t>
      </w:r>
    </w:p>
    <w:p w14:paraId="4D6B81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工程名称：</w:t>
      </w:r>
      <w:r>
        <w:rPr>
          <w:rFonts w:hint="eastAsia" w:ascii="宋体" w:hAnsi="宋体" w:cs="宋体"/>
          <w:color w:val="auto"/>
          <w:sz w:val="24"/>
          <w:szCs w:val="24"/>
          <w:lang w:eastAsia="zh-CN"/>
        </w:rPr>
        <w:t>杨陵区农村公路四项养护工程</w:t>
      </w:r>
    </w:p>
    <w:p w14:paraId="6E8E10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、工期要求：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自合同签订之日起2个月</w:t>
      </w:r>
    </w:p>
    <w:p w14:paraId="714617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、工程质量等级：合格</w:t>
      </w:r>
    </w:p>
    <w:p w14:paraId="738FDD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验收标准：国家标准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</w:rPr>
        <w:t>、行业标准、企业标准。</w:t>
      </w:r>
    </w:p>
    <w:p w14:paraId="3E811F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、现场要求：项目现场材料堆放整齐，安全可靠。</w:t>
      </w:r>
    </w:p>
    <w:p w14:paraId="202BF6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、工程量：本项目按给定工程量，并结合现场情况，进行实施。措施费、人工费各供应商自行考虑，计入报价。  </w:t>
      </w:r>
    </w:p>
    <w:p w14:paraId="45D855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二、施工要求</w:t>
      </w:r>
    </w:p>
    <w:p w14:paraId="42DF5F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1、工程实行包工包料，不得转包、分包。</w:t>
      </w:r>
    </w:p>
    <w:p w14:paraId="1B2130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2、供应商在本工程中的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项目经理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，要求技术水平高、组织能力强、有丰富的工程业绩和实践经验，懂管理、善于协调。施工人员中质检员、特殊工程人员要求有上岗证。施工队伍稳定，保证整个工程顺利完工。</w:t>
      </w:r>
    </w:p>
    <w:p w14:paraId="286881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、施工过程中，严格遵守建设单位的各种管理规定及规章制度，做到文明施工。发生工伤及意外事故由供应商负责。</w:t>
      </w:r>
    </w:p>
    <w:p w14:paraId="53F669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、严格按照国家和省上有关规定施工，如有更改须事先征得有关方面的同意，并在采购人落实后实施，并出具书面说明。</w:t>
      </w:r>
    </w:p>
    <w:p w14:paraId="3CFB52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三、施工具备的条件</w:t>
      </w:r>
    </w:p>
    <w:p w14:paraId="419B5E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1、现场具备实施条件。</w:t>
      </w:r>
    </w:p>
    <w:p w14:paraId="237249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2、材料、设备全部由成交供应商自行采购。</w:t>
      </w:r>
    </w:p>
    <w:p w14:paraId="141F0B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3、水电设施齐全。</w:t>
      </w:r>
    </w:p>
    <w:p w14:paraId="69EB69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四、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质量保证</w:t>
      </w:r>
    </w:p>
    <w:p w14:paraId="764819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1、施工方必须依据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谈判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要求，按照有关规范施工，确保工程优良，一次性验收交接。</w:t>
      </w:r>
    </w:p>
    <w:p w14:paraId="4BFBD1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2、选用的主材、设备、辅材必须是合格产品，并明确其品牌、规格、型号、产地，不得使用未经检验或不合格的设备、材料，若发生此种情况，将追究相关人员责任，并赔偿由此造成的一切经济损失。</w:t>
      </w:r>
    </w:p>
    <w:p w14:paraId="71C559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3、施工方必须向采购人及时提供合格证及材料检验单。在征得有关方面认可后，方可进行施工，并做好相应的检验环节。</w:t>
      </w:r>
    </w:p>
    <w:p w14:paraId="03A14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4、施工方未经采购人同意，不得擅自更换本工程在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谈判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响应文件中指定的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项目经理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及施工队伍。不得分包、转包。确需分包、转包时须征得采购人同意。否则将终止合同并按政府采购有关规定进行处理。</w:t>
      </w:r>
    </w:p>
    <w:p w14:paraId="6E90C6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5、施工方的售后服务要完善、可靠、及时，并派遣相关技术人员配合采购人检查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，质保期内发生任何质量问题施工方需要及时维护修理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</w:p>
    <w:p w14:paraId="281B2B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6、将严格按照工艺流程和现行国家安全规范施工，严格执行施工要点，保证处理处置等级达到国家标准。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EA0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2026-09-17T10:05:20Z</dcterms:created>
  <dc:creator>Administrator</dc:creator>
  <cp:lastModifiedBy>宋璟雯</cp:lastModifiedBy>
  <dcterms:modified xsi:type="dcterms:W3CDTF">2026-09-17T10:06:12Z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eyJoZGlkIjoiNjMzZmQ0ZDk5YzU0YjllNTdjMTBiZDMxYTg3ZmM2YmYiLCJ1c2VySWQiOiIxNDUxODIyODU0In0=</vt:lpwstr>
  </property>
  <property fmtid="{D5CDD505-2E9C-101B-9397-08002B2CF9AE}" pid="4" name="ICV">
    <vt:lpwstr>254BC1AA268E4D5FAD4AAC7B4498651C_12</vt:lpwstr>
  </property>
</Properties>
</file>