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1CC3FD">
      <w:pPr>
        <w:pStyle w:val="4"/>
        <w:ind w:firstLine="480"/>
      </w:pPr>
      <w:r>
        <w:rPr>
          <w:rFonts w:hint="eastAsia" w:ascii="仿宋_GB2312" w:hAnsi="仿宋_GB2312" w:eastAsia="仿宋_GB2312" w:cs="仿宋_GB2312"/>
          <w:lang w:eastAsia="zh-CN"/>
        </w:rPr>
        <w:t>咸阳市中心医院彩色多普勒超声系统等医疗设备</w:t>
      </w:r>
      <w:r>
        <w:rPr>
          <w:rFonts w:ascii="仿宋_GB2312" w:hAnsi="仿宋_GB2312" w:eastAsia="仿宋_GB2312" w:cs="仿宋_GB2312"/>
        </w:rPr>
        <w:t>采购项目，</w:t>
      </w:r>
      <w:r>
        <w:rPr>
          <w:rFonts w:hint="eastAsia" w:ascii="仿宋_GB2312" w:hAnsi="仿宋_GB2312" w:eastAsia="仿宋_GB2312" w:cs="仿宋_GB2312"/>
          <w:lang w:val="en-US" w:eastAsia="zh-CN"/>
        </w:rPr>
        <w:t>采购彩色多普勒超声系统、超高端妇产超声诊断仪器、彩色超声诊断仪(台式机)、血液透析机、血液滤过机等医疗设备一批</w:t>
      </w:r>
      <w:r>
        <w:rPr>
          <w:rFonts w:ascii="仿宋_GB2312" w:hAnsi="仿宋_GB2312" w:eastAsia="仿宋_GB2312" w:cs="仿宋_GB2312"/>
        </w:rPr>
        <w:t>，具体内容及要求详见招标文件。</w:t>
      </w:r>
    </w:p>
    <w:p w14:paraId="29F0251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706CEC"/>
    <w:rsid w:val="1970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2026-08-12T11:17:00Z</dcterms:created>
  <dc:creator>招标代理</dc:creator>
  <cp:lastModifiedBy>招标代理</cp:lastModifiedBy>
  <dcterms:modified xsi:type="dcterms:W3CDTF">2026-08-12T11:18:06Z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45CC69EF21A0473F889C2B6E287AD6C8_11</vt:lpwstr>
  </property>
  <property fmtid="{D5CDD505-2E9C-101B-9397-08002B2CF9AE}" pid="4" name="KSOTemplateDocerSaveRecord">
    <vt:lpwstr>eyJoZGlkIjoiMGU1YmEzNzRhNzU2NzEyYjcyMGUxMGNiNThmNjIzNjUiLCJ1c2VySWQiOiIzODIzMTExOTIifQ==</vt:lpwstr>
  </property>
</Properties>
</file>