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版本号：ZHZB-26Z08245220260831002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淳化县胡家庙中心小学信息化设备购置项目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ZHZB-26Z082452</w:t>
      </w:r>
      <w:r>
        <w:br/>
      </w:r>
      <w:r>
        <w:br/>
      </w:r>
      <w:r>
        <w:br/>
      </w:r>
    </w:p>
    <w:p>
      <w:pPr>
        <w:pStyle w:val="null3"/>
        <w:jc w:val="center"/>
        <w:outlineLvl w:val="2"/>
      </w:pPr>
      <w:r>
        <w:rPr>
          <w:rFonts w:ascii="仿宋_GB2312" w:hAnsi="仿宋_GB2312" w:cs="仿宋_GB2312" w:eastAsia="仿宋_GB2312"/>
          <w:sz w:val="28"/>
          <w:b/>
        </w:rPr>
        <w:t>淳化县胡家庙镇胡家庙学区</w:t>
      </w:r>
    </w:p>
    <w:p>
      <w:pPr>
        <w:pStyle w:val="null3"/>
        <w:jc w:val="center"/>
        <w:outlineLvl w:val="2"/>
      </w:pPr>
      <w:r>
        <w:rPr>
          <w:rFonts w:ascii="仿宋_GB2312" w:hAnsi="仿宋_GB2312" w:cs="仿宋_GB2312" w:eastAsia="仿宋_GB2312"/>
          <w:sz w:val="28"/>
          <w:b/>
        </w:rPr>
        <w:t>陕西中汇工程管理有限公司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陕西中汇工程管理有限公司</w:t>
      </w:r>
      <w:r>
        <w:rPr>
          <w:rFonts w:ascii="仿宋_GB2312" w:hAnsi="仿宋_GB2312" w:cs="仿宋_GB2312" w:eastAsia="仿宋_GB2312"/>
        </w:rPr>
        <w:t>（以下简称“代理机构”）受</w:t>
      </w:r>
      <w:r>
        <w:rPr>
          <w:rFonts w:ascii="仿宋_GB2312" w:hAnsi="仿宋_GB2312" w:cs="仿宋_GB2312" w:eastAsia="仿宋_GB2312"/>
        </w:rPr>
        <w:t>淳化县胡家庙镇胡家庙学区</w:t>
      </w:r>
      <w:r>
        <w:rPr>
          <w:rFonts w:ascii="仿宋_GB2312" w:hAnsi="仿宋_GB2312" w:cs="仿宋_GB2312" w:eastAsia="仿宋_GB2312"/>
        </w:rPr>
        <w:t>委托，拟对</w:t>
      </w:r>
      <w:r>
        <w:rPr>
          <w:rFonts w:ascii="仿宋_GB2312" w:hAnsi="仿宋_GB2312" w:cs="仿宋_GB2312" w:eastAsia="仿宋_GB2312"/>
        </w:rPr>
        <w:t>淳化县胡家庙中心小学信息化设备购置项目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ZHZB-26Z082452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淳化县胡家庙中心小学信息化设备购置项目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11个学校的校园餐监控平台+3台打印机+校园智慧监控一套+足球门2个。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2025年度完整的财务审计报告（成立时间至提交响应文件截止时间不足一年的可提供成立后任意时段的资产负债表），或谈判时间前六个月内其基本存款账户开户银行出具的资信证明。其他组织和自然人提供银行出具的资信证明；</w:t>
      </w:r>
    </w:p>
    <w:p>
      <w:pPr>
        <w:pStyle w:val="null3"/>
      </w:pPr>
      <w:r>
        <w:rPr>
          <w:rFonts w:ascii="仿宋_GB2312" w:hAnsi="仿宋_GB2312" w:cs="仿宋_GB2312" w:eastAsia="仿宋_GB2312"/>
        </w:rPr>
        <w:t>3、税收缴纳证明：提供2025年度至今已缴纳的至少一个月的纳税证明或完税证明，依法免税的单位应提供相关证明材料；</w:t>
      </w:r>
    </w:p>
    <w:p>
      <w:pPr>
        <w:pStyle w:val="null3"/>
      </w:pPr>
      <w:r>
        <w:rPr>
          <w:rFonts w:ascii="仿宋_GB2312" w:hAnsi="仿宋_GB2312" w:cs="仿宋_GB2312" w:eastAsia="仿宋_GB2312"/>
        </w:rPr>
        <w:t>4、社保资金缴纳证明：提供2025年度至今已缴存的至少一个月的社会保障资金缴存单据或社保机构开具的社会保险参保缴费情况证明，依法不需要缴纳社会保障资金的单位应提供相关证明材料；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供应商信用：供应商不得为‘信用中国’网站（http://www.creditchina.gov.cn）列入‘失信被执行人’或‘重大税收违法失信主体’，不得为中国政府采购网（http://www.ccgp.gov.cn）列入‘政府采购严重违法失信行为记录名单’。谈判截止日当天，采购人或代理机构通过‘信用中国’网站、中国政府采购网查询供应商信用记录。若存在失信情形，投标无效；</w:t>
      </w:r>
    </w:p>
    <w:p>
      <w:pPr>
        <w:pStyle w:val="null3"/>
      </w:pPr>
      <w:r>
        <w:rPr>
          <w:rFonts w:ascii="仿宋_GB2312" w:hAnsi="仿宋_GB2312" w:cs="仿宋_GB2312" w:eastAsia="仿宋_GB2312"/>
        </w:rPr>
        <w:t>6、履约能力：提供具有履行合同所必需的设备和专业技术能力的承诺函；</w:t>
      </w:r>
    </w:p>
    <w:p>
      <w:pPr>
        <w:pStyle w:val="null3"/>
      </w:pPr>
      <w:r>
        <w:rPr>
          <w:rFonts w:ascii="仿宋_GB2312" w:hAnsi="仿宋_GB2312" w:cs="仿宋_GB2312" w:eastAsia="仿宋_GB2312"/>
        </w:rPr>
        <w:t>7、法定代表人身份证明或法定代表人授权委托书：法定代表人授权委托书及被授权委托人身份证（法定代表人参加谈判只须提供法定代表人身份证）；</w:t>
      </w:r>
    </w:p>
    <w:p>
      <w:pPr>
        <w:pStyle w:val="null3"/>
      </w:pPr>
      <w:r>
        <w:rPr>
          <w:rFonts w:ascii="仿宋_GB2312" w:hAnsi="仿宋_GB2312" w:cs="仿宋_GB2312" w:eastAsia="仿宋_GB2312"/>
        </w:rPr>
        <w:t>8、控股管理关系：单位负责人为同一人或者存在直接控股、管理关系的不同供应商，不得参加本次采购活动。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淳化县胡家庙镇胡家庙学区</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淳化县官庄镇胡家庙中学西南188米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白智勇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13488166217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陕西中汇工程管理有限公司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陕西省西安市高新区科技二路72号兰基中心1004室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王琴、毛梦凡、雷文文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029-88855213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029-32772525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执行。成交单位在领取成交通知书前，须向采购代理机构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淳化县胡家庙镇胡家庙学区</w:t>
      </w:r>
      <w:r>
        <w:rPr>
          <w:rFonts w:ascii="仿宋_GB2312" w:hAnsi="仿宋_GB2312" w:cs="仿宋_GB2312" w:eastAsia="仿宋_GB2312"/>
        </w:rPr>
        <w:t>和</w:t>
      </w:r>
      <w:r>
        <w:rPr>
          <w:rFonts w:ascii="仿宋_GB2312" w:hAnsi="仿宋_GB2312" w:cs="仿宋_GB2312" w:eastAsia="仿宋_GB2312"/>
        </w:rPr>
        <w:t>陕西中汇工程管理有限公司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淳化县胡家庙镇胡家庙学区</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陕西中汇工程管理有限公司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淳化县胡家庙镇胡家庙学区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陕西中汇工程管理有限公司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1、供应商保证本合同项下提供的所有设备、软件、服务均拥有合法的知识产权或已获得权利人充分授权，不存在任何侵犯第三方知识产权的情形。 2、硬件设备的所有权自验收合格之日起归采购方所有，设备本身专利权、商标权归原厂商所有，采购方享有永久使用权。 3、校餐智慧监管平台基础软件的著作权归开发厂商所有，供应商须授予采购方在本项目范围内为期10年的独占使用权，且授权不可撤销。 4、针对本项目进行的定制化开发成果（如有）的著作权及所有权归采购方所有，供应商须在交付时提供全部源代码及相关文档，不得将定制成果用于其他项目。 5、本项目产生的所有数据（含校餐数据、监控视频、操作日志等）的所有权及知识产权归采购方所有，供应商不得私自复制、留存或向第三方披露，项目验收后须彻底删除相关临时数据。 6、供应商违反本条约定的，须承担由此给采购方造成的一切损失，包括但不限于诉讼费、律师费、赔偿金、停工损失等，并按合同总金额的20%支付违约金。”</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按照行业管理部门规定的标准、方法和内容进行验收。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联系人：王琴、毛梦凡、雷文文</w:t>
      </w:r>
    </w:p>
    <w:p>
      <w:pPr>
        <w:pStyle w:val="null3"/>
      </w:pPr>
      <w:r>
        <w:rPr>
          <w:rFonts w:ascii="仿宋_GB2312" w:hAnsi="仿宋_GB2312" w:cs="仿宋_GB2312" w:eastAsia="仿宋_GB2312"/>
        </w:rPr>
        <w:t>联系电话：029-88855213</w:t>
      </w:r>
    </w:p>
    <w:p>
      <w:pPr>
        <w:pStyle w:val="null3"/>
      </w:pPr>
      <w:r>
        <w:rPr>
          <w:rFonts w:ascii="仿宋_GB2312" w:hAnsi="仿宋_GB2312" w:cs="仿宋_GB2312" w:eastAsia="仿宋_GB2312"/>
        </w:rPr>
        <w:t>地址：陕西省西安市高新区科技二路72号兰基中心1004室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11个学校的校园餐监控平台+3台打印机+校园智慧监控一套+足球门2个。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淳化县胡家庙中心小学信息化设备购置项目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标的名称：淳化县胡家庙中心小学信息化设备购置项目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4"/>
              <w:gridCol w:w="90"/>
              <w:gridCol w:w="107"/>
              <w:gridCol w:w="2411"/>
              <w:gridCol w:w="104"/>
              <w:gridCol w:w="104"/>
            </w:tblGrid>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9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参数</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104"/>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90"/>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六大软件系统</w:t>
                  </w: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智慧管理端</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学校食堂管理人员可通过移动端微信小程序与云端服务软件实现上传、查看工作数据，包括食谱制定、食材采购、工作打分、消毒杀菌、食材菜品管理、账目核算、公示名单导入、每日检查审核、陪餐查看与补录、就餐登记录入、投诉处理、常见问题解答、监控异常上报、操作异常通知、相关数据维护等功能。其主要功能要求：</w:t>
                  </w:r>
                  <w:r>
                    <w:br/>
                  </w:r>
                  <w:r>
                    <w:rPr>
                      <w:rFonts w:ascii="仿宋_GB2312" w:hAnsi="仿宋_GB2312" w:cs="仿宋_GB2312" w:eastAsia="仿宋_GB2312"/>
                      <w:sz w:val="24"/>
                      <w:color w:val="000000"/>
                    </w:rPr>
                    <w:t xml:space="preserve"> （1）每日工作</w:t>
                  </w:r>
                  <w:r>
                    <w:br/>
                  </w:r>
                  <w:r>
                    <w:rPr>
                      <w:rFonts w:ascii="仿宋_GB2312" w:hAnsi="仿宋_GB2312" w:cs="仿宋_GB2312" w:eastAsia="仿宋_GB2312"/>
                      <w:sz w:val="24"/>
                      <w:color w:val="000000"/>
                    </w:rPr>
                    <w:t xml:space="preserve"> 食堂管理人员可通过使用情况，查看每日工作的完成情况，便于监督和工作考核。</w:t>
                  </w:r>
                  <w:r>
                    <w:br/>
                  </w:r>
                  <w:r>
                    <w:rPr>
                      <w:rFonts w:ascii="仿宋_GB2312" w:hAnsi="仿宋_GB2312" w:cs="仿宋_GB2312" w:eastAsia="仿宋_GB2312"/>
                      <w:sz w:val="24"/>
                      <w:color w:val="000000"/>
                    </w:rPr>
                    <w:t xml:space="preserve"> （2）原材料管理</w:t>
                  </w:r>
                  <w:r>
                    <w:br/>
                  </w:r>
                  <w:r>
                    <w:rPr>
                      <w:rFonts w:ascii="仿宋_GB2312" w:hAnsi="仿宋_GB2312" w:cs="仿宋_GB2312" w:eastAsia="仿宋_GB2312"/>
                      <w:sz w:val="24"/>
                      <w:color w:val="000000"/>
                    </w:rPr>
                    <w:t xml:space="preserve"> 食堂管理人员可添加符合地域特色的原材料。</w:t>
                  </w:r>
                  <w:r>
                    <w:br/>
                  </w:r>
                  <w:r>
                    <w:rPr>
                      <w:rFonts w:ascii="仿宋_GB2312" w:hAnsi="仿宋_GB2312" w:cs="仿宋_GB2312" w:eastAsia="仿宋_GB2312"/>
                      <w:sz w:val="24"/>
                      <w:color w:val="000000"/>
                    </w:rPr>
                    <w:t xml:space="preserve"> （3）菜品管理</w:t>
                  </w:r>
                  <w:r>
                    <w:br/>
                  </w:r>
                  <w:r>
                    <w:rPr>
                      <w:rFonts w:ascii="仿宋_GB2312" w:hAnsi="仿宋_GB2312" w:cs="仿宋_GB2312" w:eastAsia="仿宋_GB2312"/>
                      <w:sz w:val="24"/>
                      <w:color w:val="000000"/>
                    </w:rPr>
                    <w:t xml:space="preserve"> 食堂管理人员可添加符合地域特色的菜品。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（4）制定食谱与智能食谱</w:t>
                  </w:r>
                  <w:r>
                    <w:br/>
                  </w:r>
                  <w:r>
                    <w:rPr>
                      <w:rFonts w:ascii="仿宋_GB2312" w:hAnsi="仿宋_GB2312" w:cs="仿宋_GB2312" w:eastAsia="仿宋_GB2312"/>
                      <w:sz w:val="24"/>
                      <w:color w:val="000000"/>
                    </w:rPr>
                    <w:t xml:space="preserve"> 支持添加菜谱：以周为单位展示菜谱，支持添加当天之后的菜谱。当天菜谱只能在指定餐次就餐时间前后两小时添加菜谱。</w:t>
                  </w:r>
                  <w:r>
                    <w:br/>
                  </w:r>
                  <w:r>
                    <w:rPr>
                      <w:rFonts w:ascii="仿宋_GB2312" w:hAnsi="仿宋_GB2312" w:cs="仿宋_GB2312" w:eastAsia="仿宋_GB2312"/>
                      <w:sz w:val="24"/>
                      <w:color w:val="000000"/>
                    </w:rPr>
                    <w:t xml:space="preserve"> 支持智能生成食谱：指定一周内均没有任何菜品，可选择智能生成食谱，支持选择食谱配比、适用季节、输入人均顿值自动生成食谱。</w:t>
                  </w:r>
                  <w:r>
                    <w:br/>
                  </w:r>
                  <w:r>
                    <w:rPr>
                      <w:rFonts w:ascii="仿宋_GB2312" w:hAnsi="仿宋_GB2312" w:cs="仿宋_GB2312" w:eastAsia="仿宋_GB2312"/>
                      <w:sz w:val="24"/>
                      <w:color w:val="000000"/>
                    </w:rPr>
                    <w:t xml:space="preserve"> 支持复制、导出、删除菜谱，支持隐藏菜品。</w:t>
                  </w:r>
                  <w:r>
                    <w:br/>
                  </w:r>
                  <w:r>
                    <w:rPr>
                      <w:rFonts w:ascii="仿宋_GB2312" w:hAnsi="仿宋_GB2312" w:cs="仿宋_GB2312" w:eastAsia="仿宋_GB2312"/>
                      <w:sz w:val="24"/>
                      <w:color w:val="000000"/>
                    </w:rPr>
                    <w:t xml:space="preserve"> （5）消毒杀菌</w:t>
                  </w:r>
                  <w:r>
                    <w:br/>
                  </w:r>
                  <w:r>
                    <w:rPr>
                      <w:rFonts w:ascii="仿宋_GB2312" w:hAnsi="仿宋_GB2312" w:cs="仿宋_GB2312" w:eastAsia="仿宋_GB2312"/>
                      <w:sz w:val="24"/>
                      <w:color w:val="000000"/>
                    </w:rPr>
                    <w:t xml:space="preserve"> 食堂管理人员可完成线下消毒杀菌记录的上传。</w:t>
                  </w:r>
                  <w:r>
                    <w:br/>
                  </w:r>
                  <w:r>
                    <w:rPr>
                      <w:rFonts w:ascii="仿宋_GB2312" w:hAnsi="仿宋_GB2312" w:cs="仿宋_GB2312" w:eastAsia="仿宋_GB2312"/>
                      <w:sz w:val="24"/>
                      <w:color w:val="000000"/>
                    </w:rPr>
                    <w:t xml:space="preserve"> （6）食材采购</w:t>
                  </w:r>
                  <w:r>
                    <w:br/>
                  </w:r>
                  <w:r>
                    <w:rPr>
                      <w:rFonts w:ascii="仿宋_GB2312" w:hAnsi="仿宋_GB2312" w:cs="仿宋_GB2312" w:eastAsia="仿宋_GB2312"/>
                      <w:sz w:val="24"/>
                      <w:color w:val="000000"/>
                    </w:rPr>
                    <w:t xml:space="preserve"> 学校采购人员可进行采购需求创建，并需支持食谱采购和自主采购，支持多供货商竞价采购模式，支持中心校折扣竞价采购模式，系统智能分配配送单，通过订单号可以随时查询订单的竞价流程和订单状态，同时系统也支持根据带量食谱自动发送采购单给供货商，减轻学校采购工作，解放双手。</w:t>
                  </w:r>
                  <w:r>
                    <w:br/>
                  </w:r>
                  <w:r>
                    <w:rPr>
                      <w:rFonts w:ascii="仿宋_GB2312" w:hAnsi="仿宋_GB2312" w:cs="仿宋_GB2312" w:eastAsia="仿宋_GB2312"/>
                      <w:sz w:val="24"/>
                      <w:color w:val="000000"/>
                    </w:rPr>
                    <w:t xml:space="preserve"> （7）就餐账目核算</w:t>
                  </w:r>
                  <w:r>
                    <w:br/>
                  </w:r>
                  <w:r>
                    <w:rPr>
                      <w:rFonts w:ascii="仿宋_GB2312" w:hAnsi="仿宋_GB2312" w:cs="仿宋_GB2312" w:eastAsia="仿宋_GB2312"/>
                      <w:sz w:val="24"/>
                      <w:color w:val="000000"/>
                    </w:rPr>
                    <w:t xml:space="preserve"> 食堂管理人员可根据日期筛选，查看营养餐与非营养餐资金花费、人均顿值等明细。</w:t>
                  </w:r>
                  <w:r>
                    <w:br/>
                  </w:r>
                  <w:r>
                    <w:rPr>
                      <w:rFonts w:ascii="仿宋_GB2312" w:hAnsi="仿宋_GB2312" w:cs="仿宋_GB2312" w:eastAsia="仿宋_GB2312"/>
                      <w:sz w:val="24"/>
                      <w:color w:val="000000"/>
                    </w:rPr>
                    <w:t xml:space="preserve"> （8）公示名单</w:t>
                  </w:r>
                  <w:r>
                    <w:br/>
                  </w:r>
                  <w:r>
                    <w:rPr>
                      <w:rFonts w:ascii="仿宋_GB2312" w:hAnsi="仿宋_GB2312" w:cs="仿宋_GB2312" w:eastAsia="仿宋_GB2312"/>
                      <w:sz w:val="24"/>
                      <w:color w:val="000000"/>
                    </w:rPr>
                    <w:t xml:space="preserve"> 食堂管理人员可上传学校享受营养餐的受益学生名单，支持录入学生照片等信息。</w:t>
                  </w:r>
                  <w:r>
                    <w:br/>
                  </w:r>
                  <w:r>
                    <w:rPr>
                      <w:rFonts w:ascii="仿宋_GB2312" w:hAnsi="仿宋_GB2312" w:cs="仿宋_GB2312" w:eastAsia="仿宋_GB2312"/>
                      <w:sz w:val="24"/>
                      <w:color w:val="000000"/>
                    </w:rPr>
                    <w:t xml:space="preserve"> （9）每日检查审核</w:t>
                  </w:r>
                  <w:r>
                    <w:br/>
                  </w:r>
                  <w:r>
                    <w:rPr>
                      <w:rFonts w:ascii="仿宋_GB2312" w:hAnsi="仿宋_GB2312" w:cs="仿宋_GB2312" w:eastAsia="仿宋_GB2312"/>
                      <w:sz w:val="24"/>
                      <w:color w:val="000000"/>
                    </w:rPr>
                    <w:t xml:space="preserve"> 食堂管理人员查看当天后厨人员每日晨检执行情况与晨检详情，针对存在其他的异常情况进行上岗下岗处理。</w:t>
                  </w:r>
                  <w:r>
                    <w:br/>
                  </w:r>
                  <w:r>
                    <w:rPr>
                      <w:rFonts w:ascii="仿宋_GB2312" w:hAnsi="仿宋_GB2312" w:cs="仿宋_GB2312" w:eastAsia="仿宋_GB2312"/>
                      <w:sz w:val="24"/>
                      <w:color w:val="000000"/>
                    </w:rPr>
                    <w:t xml:space="preserve"> （10）学生就餐统计</w:t>
                  </w:r>
                  <w:r>
                    <w:br/>
                  </w:r>
                  <w:r>
                    <w:rPr>
                      <w:rFonts w:ascii="仿宋_GB2312" w:hAnsi="仿宋_GB2312" w:cs="仿宋_GB2312" w:eastAsia="仿宋_GB2312"/>
                      <w:sz w:val="24"/>
                      <w:color w:val="000000"/>
                    </w:rPr>
                    <w:t xml:space="preserve"> 食堂管理人员或班主任可针对三餐就餐情况，及时登记就餐人数。</w:t>
                  </w:r>
                  <w:r>
                    <w:br/>
                  </w:r>
                  <w:r>
                    <w:rPr>
                      <w:rFonts w:ascii="仿宋_GB2312" w:hAnsi="仿宋_GB2312" w:cs="仿宋_GB2312" w:eastAsia="仿宋_GB2312"/>
                      <w:sz w:val="24"/>
                      <w:color w:val="000000"/>
                    </w:rPr>
                    <w:t xml:space="preserve"> （11）投诉与建议</w:t>
                  </w:r>
                  <w:r>
                    <w:br/>
                  </w:r>
                  <w:r>
                    <w:rPr>
                      <w:rFonts w:ascii="仿宋_GB2312" w:hAnsi="仿宋_GB2312" w:cs="仿宋_GB2312" w:eastAsia="仿宋_GB2312"/>
                      <w:sz w:val="24"/>
                      <w:color w:val="000000"/>
                    </w:rPr>
                    <w:t xml:space="preserve"> 食堂管理人员可针对社会大众提交的意见与建议进行处理。</w:t>
                  </w:r>
                  <w:r>
                    <w:br/>
                  </w:r>
                  <w:r>
                    <w:rPr>
                      <w:rFonts w:ascii="仿宋_GB2312" w:hAnsi="仿宋_GB2312" w:cs="仿宋_GB2312" w:eastAsia="仿宋_GB2312"/>
                      <w:sz w:val="24"/>
                      <w:color w:val="000000"/>
                    </w:rPr>
                    <w:t xml:space="preserve"> （12）补录入库</w:t>
                  </w:r>
                  <w:r>
                    <w:br/>
                  </w:r>
                  <w:r>
                    <w:rPr>
                      <w:rFonts w:ascii="仿宋_GB2312" w:hAnsi="仿宋_GB2312" w:cs="仿宋_GB2312" w:eastAsia="仿宋_GB2312"/>
                      <w:sz w:val="24"/>
                      <w:color w:val="000000"/>
                    </w:rPr>
                    <w:t xml:space="preserve"> 食堂管理人员可针对特殊情况下，需要对食材进行补录。</w:t>
                  </w:r>
                  <w:r>
                    <w:br/>
                  </w:r>
                  <w:r>
                    <w:rPr>
                      <w:rFonts w:ascii="仿宋_GB2312" w:hAnsi="仿宋_GB2312" w:cs="仿宋_GB2312" w:eastAsia="仿宋_GB2312"/>
                      <w:sz w:val="24"/>
                      <w:color w:val="000000"/>
                    </w:rPr>
                    <w:t xml:space="preserve"> （13）数据修改申请</w:t>
                  </w:r>
                  <w:r>
                    <w:br/>
                  </w:r>
                  <w:r>
                    <w:rPr>
                      <w:rFonts w:ascii="仿宋_GB2312" w:hAnsi="仿宋_GB2312" w:cs="仿宋_GB2312" w:eastAsia="仿宋_GB2312"/>
                      <w:sz w:val="24"/>
                      <w:color w:val="000000"/>
                    </w:rPr>
                    <w:t xml:space="preserve"> 食堂管理人员可针对误操作等情况存在的数据异常，进行数据修改申请，且修改申请必须通过各级审核后才能进行处理。</w:t>
                  </w:r>
                  <w:r>
                    <w:br/>
                  </w:r>
                  <w:r>
                    <w:rPr>
                      <w:rFonts w:ascii="仿宋_GB2312" w:hAnsi="仿宋_GB2312" w:cs="仿宋_GB2312" w:eastAsia="仿宋_GB2312"/>
                      <w:sz w:val="24"/>
                      <w:color w:val="000000"/>
                    </w:rPr>
                    <w:t xml:space="preserve"> （14）陪餐补录</w:t>
                  </w:r>
                  <w:r>
                    <w:br/>
                  </w:r>
                  <w:r>
                    <w:rPr>
                      <w:rFonts w:ascii="仿宋_GB2312" w:hAnsi="仿宋_GB2312" w:cs="仿宋_GB2312" w:eastAsia="仿宋_GB2312"/>
                      <w:sz w:val="24"/>
                      <w:color w:val="000000"/>
                    </w:rPr>
                    <w:t xml:space="preserve"> 食堂管理人员可针对忘记提交的陪餐意见，进行补录操作，从而核算陪餐人员费用明细。</w:t>
                  </w:r>
                  <w:r>
                    <w:br/>
                  </w:r>
                  <w:r>
                    <w:rPr>
                      <w:rFonts w:ascii="仿宋_GB2312" w:hAnsi="仿宋_GB2312" w:cs="仿宋_GB2312" w:eastAsia="仿宋_GB2312"/>
                      <w:sz w:val="24"/>
                      <w:color w:val="000000"/>
                    </w:rPr>
                    <w:t xml:space="preserve"> （15）基础信息维护</w:t>
                  </w:r>
                  <w:r>
                    <w:br/>
                  </w:r>
                  <w:r>
                    <w:rPr>
                      <w:rFonts w:ascii="仿宋_GB2312" w:hAnsi="仿宋_GB2312" w:cs="仿宋_GB2312" w:eastAsia="仿宋_GB2312"/>
                      <w:sz w:val="24"/>
                      <w:color w:val="000000"/>
                    </w:rPr>
                    <w:t xml:space="preserve"> 食堂管理人员可维护管理学校公示端首页图、食品经营许可证、餐厅工作人员健康证/合格证，及时根据提示信息修改更换；支持配置每周采购、每日采购、每日异常短信提醒。</w:t>
                  </w:r>
                  <w:r>
                    <w:br/>
                  </w:r>
                  <w:r>
                    <w:rPr>
                      <w:rFonts w:ascii="仿宋_GB2312" w:hAnsi="仿宋_GB2312" w:cs="仿宋_GB2312" w:eastAsia="仿宋_GB2312"/>
                      <w:sz w:val="24"/>
                      <w:color w:val="000000"/>
                    </w:rPr>
                    <w:t xml:space="preserve"> （16）帮助中心</w:t>
                  </w:r>
                  <w:r>
                    <w:br/>
                  </w:r>
                  <w:r>
                    <w:rPr>
                      <w:rFonts w:ascii="仿宋_GB2312" w:hAnsi="仿宋_GB2312" w:cs="仿宋_GB2312" w:eastAsia="仿宋_GB2312"/>
                      <w:sz w:val="24"/>
                      <w:color w:val="000000"/>
                    </w:rPr>
                    <w:t xml:space="preserve"> 食堂管理人员可查看常见问题的视频解答。</w:t>
                  </w:r>
                  <w:r>
                    <w:br/>
                  </w:r>
                  <w:r>
                    <w:rPr>
                      <w:rFonts w:ascii="仿宋_GB2312" w:hAnsi="仿宋_GB2312" w:cs="仿宋_GB2312" w:eastAsia="仿宋_GB2312"/>
                      <w:sz w:val="24"/>
                      <w:color w:val="000000"/>
                    </w:rPr>
                    <w:t xml:space="preserve"> （17）监控异常上报</w:t>
                  </w:r>
                  <w:r>
                    <w:br/>
                  </w:r>
                  <w:r>
                    <w:rPr>
                      <w:rFonts w:ascii="仿宋_GB2312" w:hAnsi="仿宋_GB2312" w:cs="仿宋_GB2312" w:eastAsia="仿宋_GB2312"/>
                      <w:sz w:val="24"/>
                      <w:color w:val="000000"/>
                    </w:rPr>
                    <w:t xml:space="preserve"> 食堂管理人员可查看监控的违规行为，规范后厨行为。</w:t>
                  </w:r>
                  <w:r>
                    <w:br/>
                  </w:r>
                  <w:r>
                    <w:rPr>
                      <w:rFonts w:ascii="仿宋_GB2312" w:hAnsi="仿宋_GB2312" w:cs="仿宋_GB2312" w:eastAsia="仿宋_GB2312"/>
                      <w:sz w:val="24"/>
                      <w:color w:val="000000"/>
                    </w:rPr>
                    <w:t xml:space="preserve"> （18）异常提醒</w:t>
                  </w:r>
                  <w:r>
                    <w:br/>
                  </w:r>
                  <w:r>
                    <w:rPr>
                      <w:rFonts w:ascii="仿宋_GB2312" w:hAnsi="仿宋_GB2312" w:cs="仿宋_GB2312" w:eastAsia="仿宋_GB2312"/>
                      <w:sz w:val="24"/>
                      <w:color w:val="000000"/>
                    </w:rPr>
                    <w:t xml:space="preserve"> 食堂管理人员可查看存在的价格异常、操作异常、过期异常、顿值异常、损耗异常等，进行预警提示。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（19）需求管理</w:t>
                  </w:r>
                  <w:r>
                    <w:br/>
                  </w:r>
                  <w:r>
                    <w:rPr>
                      <w:rFonts w:ascii="仿宋_GB2312" w:hAnsi="仿宋_GB2312" w:cs="仿宋_GB2312" w:eastAsia="仿宋_GB2312"/>
                      <w:sz w:val="24"/>
                      <w:color w:val="000000"/>
                    </w:rPr>
                    <w:t xml:space="preserve"> 支持按照订单类型单个创建需求单，也支持按照食谱进行批量创建需求单，并且支持导出需求单详情；</w:t>
                  </w:r>
                  <w:r>
                    <w:br/>
                  </w:r>
                  <w:r>
                    <w:rPr>
                      <w:rFonts w:ascii="仿宋_GB2312" w:hAnsi="仿宋_GB2312" w:cs="仿宋_GB2312" w:eastAsia="仿宋_GB2312"/>
                      <w:sz w:val="24"/>
                      <w:color w:val="000000"/>
                    </w:rPr>
                    <w:t xml:space="preserve"> 支持删除已创建的需求单；</w:t>
                  </w:r>
                  <w:r>
                    <w:br/>
                  </w:r>
                  <w:r>
                    <w:rPr>
                      <w:rFonts w:ascii="仿宋_GB2312" w:hAnsi="仿宋_GB2312" w:cs="仿宋_GB2312" w:eastAsia="仿宋_GB2312"/>
                      <w:sz w:val="24"/>
                      <w:color w:val="000000"/>
                    </w:rPr>
                    <w:t xml:space="preserve"> 支持学校上报需求单至父级学校；</w:t>
                  </w:r>
                  <w:r>
                    <w:br/>
                  </w:r>
                  <w:r>
                    <w:rPr>
                      <w:rFonts w:ascii="仿宋_GB2312" w:hAnsi="仿宋_GB2312" w:cs="仿宋_GB2312" w:eastAsia="仿宋_GB2312"/>
                      <w:sz w:val="24"/>
                      <w:color w:val="000000"/>
                    </w:rPr>
                    <w:t xml:space="preserve"> 支持父级学校驳回子级上报的需求单。</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（20）家长陪餐预约</w:t>
                  </w:r>
                  <w:r>
                    <w:br/>
                  </w:r>
                  <w:r>
                    <w:rPr>
                      <w:rFonts w:ascii="仿宋_GB2312" w:hAnsi="仿宋_GB2312" w:cs="仿宋_GB2312" w:eastAsia="仿宋_GB2312"/>
                      <w:sz w:val="24"/>
                      <w:color w:val="000000"/>
                    </w:rPr>
                    <w:t xml:space="preserve"> 支持管理员创建预约记录，包括陪餐开始日期与结束日期、各餐次陪餐席位、联系人、联系电话、陪餐须知；</w:t>
                  </w:r>
                  <w:r>
                    <w:br/>
                  </w:r>
                  <w:r>
                    <w:rPr>
                      <w:rFonts w:ascii="仿宋_GB2312" w:hAnsi="仿宋_GB2312" w:cs="仿宋_GB2312" w:eastAsia="仿宋_GB2312"/>
                      <w:sz w:val="24"/>
                      <w:color w:val="000000"/>
                    </w:rPr>
                    <w:t xml:space="preserve"> 支持下载陪餐预约码，并将预约码分享至学生家长群，家长进行陪餐预约登记。</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vMerge/>
                  <w:tcBorders>
                    <w:top w:val="none" w:color="000000" w:sz="4"/>
                    <w:left w:val="none" w:color="000000" w:sz="4"/>
                    <w:bottom w:val="none" w:color="000000" w:sz="4"/>
                    <w:right w:val="none" w:color="000000" w:sz="4"/>
                  </w:tcBorders>
                </w:tcPr>
                <w:p/>
              </w:tc>
              <w:tc>
                <w:tcPr>
                  <w:tcW w:type="dxa" w:w="90"/>
                  <w:vMerge/>
                  <w:tcBorders>
                    <w:top w:val="none" w:color="000000" w:sz="4"/>
                    <w:left w:val="none" w:color="000000" w:sz="4"/>
                    <w:bottom w:val="none" w:color="000000" w:sz="4"/>
                    <w:right w:val="none" w:color="000000" w:sz="4"/>
                  </w:tcBorders>
                </w:tcP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智慧验货端</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学校食材验收人员可通过平板APP进行食材生命周期闭环。可对食材进行入库验收、出库、盘点、留样、台账巡查与打印、报账管理等工作流程。实现智能化操作，解放双手，防止了人为跑冒滴漏。其主要功能要求：</w:t>
                  </w:r>
                  <w:r>
                    <w:br/>
                  </w:r>
                  <w:r>
                    <w:rPr>
                      <w:rFonts w:ascii="仿宋_GB2312" w:hAnsi="仿宋_GB2312" w:cs="仿宋_GB2312" w:eastAsia="仿宋_GB2312"/>
                      <w:sz w:val="24"/>
                      <w:color w:val="000000"/>
                    </w:rPr>
                    <w:t xml:space="preserve"> （1）食材入库</w:t>
                  </w:r>
                  <w:r>
                    <w:br/>
                  </w:r>
                  <w:r>
                    <w:rPr>
                      <w:rFonts w:ascii="仿宋_GB2312" w:hAnsi="仿宋_GB2312" w:cs="仿宋_GB2312" w:eastAsia="仿宋_GB2312"/>
                      <w:sz w:val="24"/>
                      <w:color w:val="000000"/>
                    </w:rPr>
                    <w:t xml:space="preserve"> 验收人员可对验收食材的价格、数量、质量、索证索票、保质期等信息查看留痕；在验收过程中，支持食材拍照并水印标记保存，验收台账自动建立。每个食材的验收过程，需有验收视频片段截取，对存在的不规范验收行为及时进行提醒，验收后的食材，需打印食材的专属批次票码，支持根据批次码追溯食材的整个生命周期。</w:t>
                  </w:r>
                  <w:r>
                    <w:br/>
                  </w:r>
                  <w:r>
                    <w:rPr>
                      <w:rFonts w:ascii="仿宋_GB2312" w:hAnsi="仿宋_GB2312" w:cs="仿宋_GB2312" w:eastAsia="仿宋_GB2312"/>
                      <w:sz w:val="24"/>
                      <w:color w:val="000000"/>
                    </w:rPr>
                    <w:t xml:space="preserve"> （2）食材出库</w:t>
                  </w:r>
                  <w:r>
                    <w:br/>
                  </w:r>
                  <w:r>
                    <w:rPr>
                      <w:rFonts w:ascii="仿宋_GB2312" w:hAnsi="仿宋_GB2312" w:cs="仿宋_GB2312" w:eastAsia="仿宋_GB2312"/>
                      <w:sz w:val="24"/>
                      <w:color w:val="000000"/>
                    </w:rPr>
                    <w:t xml:space="preserve"> 可通过扫描库存剩余食材批次码，选择餐次、出餐人数进行食材出库操作。</w:t>
                  </w:r>
                  <w:r>
                    <w:br/>
                  </w:r>
                  <w:r>
                    <w:rPr>
                      <w:rFonts w:ascii="仿宋_GB2312" w:hAnsi="仿宋_GB2312" w:cs="仿宋_GB2312" w:eastAsia="仿宋_GB2312"/>
                      <w:sz w:val="24"/>
                      <w:color w:val="000000"/>
                    </w:rPr>
                    <w:t xml:space="preserve"> （3）库存盘点</w:t>
                  </w:r>
                  <w:r>
                    <w:br/>
                  </w:r>
                  <w:r>
                    <w:rPr>
                      <w:rFonts w:ascii="仿宋_GB2312" w:hAnsi="仿宋_GB2312" w:cs="仿宋_GB2312" w:eastAsia="仿宋_GB2312"/>
                      <w:sz w:val="24"/>
                      <w:color w:val="000000"/>
                    </w:rPr>
                    <w:t xml:space="preserve"> 可针对实际库存与系统库存进行核对盘点，将存在损耗的食材进行清零操作，支持入库订单的筛选查询。</w:t>
                  </w:r>
                  <w:r>
                    <w:br/>
                  </w:r>
                  <w:r>
                    <w:rPr>
                      <w:rFonts w:ascii="仿宋_GB2312" w:hAnsi="仿宋_GB2312" w:cs="仿宋_GB2312" w:eastAsia="仿宋_GB2312"/>
                      <w:sz w:val="24"/>
                      <w:color w:val="000000"/>
                    </w:rPr>
                    <w:t xml:space="preserve"> （4）原材料留样与成品留样</w:t>
                  </w:r>
                  <w:r>
                    <w:br/>
                  </w:r>
                  <w:r>
                    <w:rPr>
                      <w:rFonts w:ascii="仿宋_GB2312" w:hAnsi="仿宋_GB2312" w:cs="仿宋_GB2312" w:eastAsia="仿宋_GB2312"/>
                      <w:sz w:val="24"/>
                      <w:color w:val="000000"/>
                    </w:rPr>
                    <w:t xml:space="preserve"> 验收人员可对当日食材和菜谱进行留样操作，支持拍照水印留存、留样扣皮、打印当日留样标签，并记录留样台账；同时也支持更多菜品留样与一键打印，更契合高校档口的留样需求。</w:t>
                  </w:r>
                  <w:r>
                    <w:br/>
                  </w:r>
                  <w:r>
                    <w:rPr>
                      <w:rFonts w:ascii="仿宋_GB2312" w:hAnsi="仿宋_GB2312" w:cs="仿宋_GB2312" w:eastAsia="仿宋_GB2312"/>
                      <w:sz w:val="24"/>
                      <w:color w:val="000000"/>
                    </w:rPr>
                    <w:t xml:space="preserve"> （5）食材退货</w:t>
                  </w:r>
                  <w:r>
                    <w:br/>
                  </w:r>
                  <w:r>
                    <w:rPr>
                      <w:rFonts w:ascii="仿宋_GB2312" w:hAnsi="仿宋_GB2312" w:cs="仿宋_GB2312" w:eastAsia="仿宋_GB2312"/>
                      <w:sz w:val="24"/>
                      <w:color w:val="000000"/>
                    </w:rPr>
                    <w:t xml:space="preserve"> 验收人员可针对特殊情况，对采购的食材进行退货操作。</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（6）食材深加工</w:t>
                  </w:r>
                  <w:r>
                    <w:br/>
                  </w:r>
                  <w:r>
                    <w:rPr>
                      <w:rFonts w:ascii="仿宋_GB2312" w:hAnsi="仿宋_GB2312" w:cs="仿宋_GB2312" w:eastAsia="仿宋_GB2312"/>
                      <w:sz w:val="24"/>
                      <w:color w:val="000000"/>
                    </w:rPr>
                    <w:t xml:space="preserve"> 支持将A+B+C食材预加工为D食材进行出库，并转化对应金额关系。</w:t>
                  </w:r>
                  <w:r>
                    <w:br/>
                  </w:r>
                  <w:r>
                    <w:rPr>
                      <w:rFonts w:ascii="仿宋_GB2312" w:hAnsi="仿宋_GB2312" w:cs="仿宋_GB2312" w:eastAsia="仿宋_GB2312"/>
                      <w:sz w:val="24"/>
                      <w:color w:val="000000"/>
                    </w:rPr>
                    <w:t xml:space="preserve"> （7）报账管理</w:t>
                  </w:r>
                  <w:r>
                    <w:br/>
                  </w:r>
                  <w:r>
                    <w:rPr>
                      <w:rFonts w:ascii="仿宋_GB2312" w:hAnsi="仿宋_GB2312" w:cs="仿宋_GB2312" w:eastAsia="仿宋_GB2312"/>
                      <w:sz w:val="24"/>
                      <w:color w:val="000000"/>
                    </w:rPr>
                    <w:t xml:space="preserve"> 食堂管理人员可查看月度报账单，可根据供应商维度查看月度开票金额和明细，可自动分离营养餐账单与非营养餐账单，可查看学生就餐费用，陪餐人员花费明细、人均顿值明细等报账数据。</w:t>
                  </w:r>
                  <w:r>
                    <w:br/>
                  </w:r>
                  <w:r>
                    <w:rPr>
                      <w:rFonts w:ascii="仿宋_GB2312" w:hAnsi="仿宋_GB2312" w:cs="仿宋_GB2312" w:eastAsia="仿宋_GB2312"/>
                      <w:sz w:val="24"/>
                      <w:color w:val="000000"/>
                    </w:rPr>
                    <w:t xml:space="preserve"> （8）业务查询</w:t>
                  </w:r>
                  <w:r>
                    <w:br/>
                  </w:r>
                  <w:r>
                    <w:rPr>
                      <w:rFonts w:ascii="仿宋_GB2312" w:hAnsi="仿宋_GB2312" w:cs="仿宋_GB2312" w:eastAsia="仿宋_GB2312"/>
                      <w:sz w:val="24"/>
                      <w:color w:val="000000"/>
                    </w:rPr>
                    <w:t xml:space="preserve"> 验收人员可根据筛选日期、食材类别、供货商等查询食材所有的操作记录，包括出餐、采购、入库、出库、退货、深加工、盘点、损耗等记录；可根据筛选日期查看留样、晨检、陪餐、消杀等操作记录；可根据日期、餐次查询营养餐与非营养餐资金花费和人均顿值等明细。</w:t>
                  </w:r>
                  <w:r>
                    <w:br/>
                  </w:r>
                  <w:r>
                    <w:rPr>
                      <w:rFonts w:ascii="仿宋_GB2312" w:hAnsi="仿宋_GB2312" w:cs="仿宋_GB2312" w:eastAsia="仿宋_GB2312"/>
                      <w:sz w:val="24"/>
                      <w:b/>
                      <w:color w:val="000000"/>
                    </w:rPr>
                    <w:t>技术联动要求：</w:t>
                  </w:r>
                  <w:r>
                    <w:br/>
                  </w:r>
                  <w:r>
                    <w:rPr>
                      <w:rFonts w:ascii="仿宋_GB2312" w:hAnsi="仿宋_GB2312" w:cs="仿宋_GB2312" w:eastAsia="仿宋_GB2312"/>
                      <w:sz w:val="24"/>
                      <w:color w:val="000000"/>
                    </w:rPr>
                    <w:t xml:space="preserve"> 系统功能与智慧验货机模块联动，完成食材入库、出库、留样、盘点、退货业务；配备 UPS 不间断电源稳压及断电续航；联动验货摄像头截取验收视频。</w:t>
                  </w:r>
                  <w:r>
                    <w:br/>
                  </w:r>
                  <w:r>
                    <w:rPr>
                      <w:rFonts w:ascii="仿宋_GB2312" w:hAnsi="仿宋_GB2312" w:cs="仿宋_GB2312" w:eastAsia="仿宋_GB2312"/>
                      <w:sz w:val="24"/>
                      <w:color w:val="000000"/>
                    </w:rPr>
                    <w:t xml:space="preserve"> 智慧验货机：支持安卓 / 鸿蒙系统；四核 64 位处理器，内存≥4G，≥32G Flash 存储；具备 WIFI；摄像头≥200 万像素；主屏≥15.6 英寸，支持旋转倾斜；最大称重≥300KG，最小称重≤2KG，分度值≤100g；</w:t>
                  </w:r>
                  <w:r>
                    <w:rPr>
                      <w:rFonts w:ascii="仿宋_GB2312" w:hAnsi="仿宋_GB2312" w:cs="仿宋_GB2312" w:eastAsia="仿宋_GB2312"/>
                      <w:sz w:val="24"/>
                      <w:color w:val="000000"/>
                    </w:rPr>
                    <w:t>★</w:t>
                  </w:r>
                  <w:r>
                    <w:rPr>
                      <w:rFonts w:ascii="仿宋_GB2312" w:hAnsi="仿宋_GB2312" w:cs="仿宋_GB2312" w:eastAsia="仿宋_GB2312"/>
                      <w:sz w:val="24"/>
                      <w:color w:val="000000"/>
                    </w:rPr>
                    <w:t>秤盘≥500*600mm、圆角结构；</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配备热敏标签打印机、扫码枪、重量显示屏；串口≥1、USB≥4、网口≥1、音频口≥1、电源口≥1。</w:t>
                  </w:r>
                  <w:r>
                    <w:br/>
                  </w:r>
                  <w:r>
                    <w:rPr>
                      <w:rFonts w:ascii="仿宋_GB2312" w:hAnsi="仿宋_GB2312" w:cs="仿宋_GB2312" w:eastAsia="仿宋_GB2312"/>
                      <w:sz w:val="24"/>
                      <w:color w:val="000000"/>
                    </w:rPr>
                    <w:t xml:space="preserve"> UPS 电源：内置 12V7AH 电池；噪音＜40db；输入 162-268Vac，输出 220Vac±10%；切换 4-8ms；功率≥600W，正弦波输出。</w:t>
                  </w:r>
                  <w:r>
                    <w:br/>
                  </w:r>
                  <w:r>
                    <w:rPr>
                      <w:rFonts w:ascii="仿宋_GB2312" w:hAnsi="仿宋_GB2312" w:cs="仿宋_GB2312" w:eastAsia="仿宋_GB2312"/>
                      <w:sz w:val="24"/>
                      <w:color w:val="000000"/>
                    </w:rPr>
                    <w:t xml:space="preserve"> 监控摄像机：≥400 万像素，2560 × 1440@25fps；支持SmartIR，防止夜间红外过曝；支持背光补偿，强光抑制，3D数字降噪，数字宽动态，适应不同使用环境；支持开放型网络视频接口，ISAPI，SDK，GB28181协议，支持萤石平台接入；≥1个内置麦克风；；智能补光，支持白光/红外双补光，红外光最远可达50 m，白光最远可达30 m；符合IP67防尘防水设计，可靠性高。</w:t>
                  </w:r>
                  <w:r>
                    <w:br/>
                  </w:r>
                  <w:r>
                    <w:rPr>
                      <w:rFonts w:ascii="仿宋_GB2312" w:hAnsi="仿宋_GB2312" w:cs="仿宋_GB2312" w:eastAsia="仿宋_GB2312"/>
                      <w:sz w:val="24"/>
                      <w:color w:val="000000"/>
                    </w:rPr>
                    <w:t xml:space="preserve"> 8路录像机：支持按事件查询、回放、备份录像文件；支持8TB硬盘</w:t>
                  </w:r>
                  <w:r>
                    <w:br/>
                  </w:r>
                  <w:r>
                    <w:rPr>
                      <w:rFonts w:ascii="仿宋_GB2312" w:hAnsi="仿宋_GB2312" w:cs="仿宋_GB2312" w:eastAsia="仿宋_GB2312"/>
                      <w:sz w:val="24"/>
                      <w:color w:val="000000"/>
                    </w:rPr>
                    <w:t xml:space="preserve"> 5口poe交换机：</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vMerge/>
                  <w:tcBorders>
                    <w:top w:val="none" w:color="000000" w:sz="4"/>
                    <w:left w:val="none" w:color="000000" w:sz="4"/>
                    <w:bottom w:val="none" w:color="000000" w:sz="4"/>
                    <w:right w:val="none" w:color="000000" w:sz="4"/>
                  </w:tcBorders>
                </w:tcPr>
                <w:p/>
              </w:tc>
              <w:tc>
                <w:tcPr>
                  <w:tcW w:type="dxa" w:w="90"/>
                  <w:vMerge/>
                  <w:tcBorders>
                    <w:top w:val="none" w:color="000000" w:sz="4"/>
                    <w:left w:val="none" w:color="000000" w:sz="4"/>
                    <w:bottom w:val="none" w:color="000000" w:sz="4"/>
                    <w:right w:val="none" w:color="000000" w:sz="4"/>
                  </w:tcBorders>
                </w:tcP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校内管理端</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学校食堂管理人员可通过电脑端查看云端服务器上学校食堂的管理情况与异常巡查。其主要功能要求有：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（1）学校数据概览</w:t>
                  </w:r>
                  <w:r>
                    <w:br/>
                  </w:r>
                  <w:r>
                    <w:rPr>
                      <w:rFonts w:ascii="仿宋_GB2312" w:hAnsi="仿宋_GB2312" w:cs="仿宋_GB2312" w:eastAsia="仿宋_GB2312"/>
                      <w:sz w:val="24"/>
                      <w:color w:val="000000"/>
                    </w:rPr>
                    <w:t xml:space="preserve"> 支持以网页和驾驶舱形式展示学校学生餐使用数据，包括近日采购验收情况、菜谱情况、实时监控画面、人均顿值走势留样陪餐等；</w:t>
                  </w:r>
                  <w:r>
                    <w:br/>
                  </w:r>
                  <w:r>
                    <w:rPr>
                      <w:rFonts w:ascii="仿宋_GB2312" w:hAnsi="仿宋_GB2312" w:cs="仿宋_GB2312" w:eastAsia="仿宋_GB2312"/>
                      <w:sz w:val="24"/>
                      <w:color w:val="000000"/>
                    </w:rPr>
                    <w:t xml:space="preserve"> 支持查看学校每日操作情况，提醒学校及时处理已过期/即将过期食材或者证件。</w:t>
                  </w:r>
                  <w:r>
                    <w:br/>
                  </w:r>
                  <w:r>
                    <w:rPr>
                      <w:rFonts w:ascii="仿宋_GB2312" w:hAnsi="仿宋_GB2312" w:cs="仿宋_GB2312" w:eastAsia="仿宋_GB2312"/>
                      <w:sz w:val="24"/>
                      <w:color w:val="000000"/>
                    </w:rPr>
                    <w:t xml:space="preserve"> （2）视频巡查</w:t>
                  </w:r>
                  <w:r>
                    <w:br/>
                  </w:r>
                  <w:r>
                    <w:rPr>
                      <w:rFonts w:ascii="仿宋_GB2312" w:hAnsi="仿宋_GB2312" w:cs="仿宋_GB2312" w:eastAsia="仿宋_GB2312"/>
                      <w:sz w:val="24"/>
                      <w:color w:val="000000"/>
                    </w:rPr>
                    <w:t xml:space="preserve"> 食堂管理员可查看学校食堂内所有摄像头的直播画面，通过告警、设备运行记录可查看相关异常。</w:t>
                  </w:r>
                  <w:r>
                    <w:br/>
                  </w:r>
                  <w:r>
                    <w:rPr>
                      <w:rFonts w:ascii="仿宋_GB2312" w:hAnsi="仿宋_GB2312" w:cs="仿宋_GB2312" w:eastAsia="仿宋_GB2312"/>
                      <w:sz w:val="24"/>
                      <w:color w:val="000000"/>
                    </w:rPr>
                    <w:t xml:space="preserve"> （3）食谱巡查</w:t>
                  </w:r>
                  <w:r>
                    <w:br/>
                  </w:r>
                  <w:r>
                    <w:rPr>
                      <w:rFonts w:ascii="仿宋_GB2312" w:hAnsi="仿宋_GB2312" w:cs="仿宋_GB2312" w:eastAsia="仿宋_GB2312"/>
                      <w:sz w:val="24"/>
                      <w:color w:val="000000"/>
                    </w:rPr>
                    <w:t xml:space="preserve"> 食堂管理员可查看学校创建的食谱搭配情况，根据营养分析查看是否满足学生的膳食需求。</w:t>
                  </w:r>
                  <w:r>
                    <w:br/>
                  </w:r>
                  <w:r>
                    <w:rPr>
                      <w:rFonts w:ascii="仿宋_GB2312" w:hAnsi="仿宋_GB2312" w:cs="仿宋_GB2312" w:eastAsia="仿宋_GB2312"/>
                      <w:sz w:val="24"/>
                      <w:color w:val="000000"/>
                    </w:rPr>
                    <w:t xml:space="preserve"> （4）异常巡查</w:t>
                  </w:r>
                  <w:r>
                    <w:br/>
                  </w:r>
                  <w:r>
                    <w:rPr>
                      <w:rFonts w:ascii="仿宋_GB2312" w:hAnsi="仿宋_GB2312" w:cs="仿宋_GB2312" w:eastAsia="仿宋_GB2312"/>
                      <w:sz w:val="24"/>
                      <w:color w:val="000000"/>
                    </w:rPr>
                    <w:t xml:space="preserve"> 食堂管理员可通过异常告警，能够及时发现学校存在的食材异常、证件异常、行为规范、数据异常、操作异常等问题，规范学校管理流程。</w:t>
                  </w:r>
                  <w:r>
                    <w:br/>
                  </w:r>
                  <w:r>
                    <w:rPr>
                      <w:rFonts w:ascii="仿宋_GB2312" w:hAnsi="仿宋_GB2312" w:cs="仿宋_GB2312" w:eastAsia="仿宋_GB2312"/>
                      <w:sz w:val="24"/>
                      <w:color w:val="000000"/>
                    </w:rPr>
                    <w:t xml:space="preserve"> （5）报账管理</w:t>
                  </w:r>
                  <w:r>
                    <w:br/>
                  </w:r>
                  <w:r>
                    <w:rPr>
                      <w:rFonts w:ascii="仿宋_GB2312" w:hAnsi="仿宋_GB2312" w:cs="仿宋_GB2312" w:eastAsia="仿宋_GB2312"/>
                      <w:sz w:val="24"/>
                      <w:color w:val="000000"/>
                    </w:rPr>
                    <w:t xml:space="preserve"> 食堂管理人员可查看月度报账单，可根据供应商维度查看月度开票金额和明细，可自动分离营养餐账单与非营养餐账单，可查看学生就餐费用，陪餐人员花费明细、人均顿值明细等报账数据。</w:t>
                  </w:r>
                  <w:r>
                    <w:br/>
                  </w:r>
                  <w:r>
                    <w:rPr>
                      <w:rFonts w:ascii="仿宋_GB2312" w:hAnsi="仿宋_GB2312" w:cs="仿宋_GB2312" w:eastAsia="仿宋_GB2312"/>
                      <w:sz w:val="24"/>
                      <w:color w:val="000000"/>
                    </w:rPr>
                    <w:t xml:space="preserve"> （6）业务查询</w:t>
                  </w:r>
                  <w:r>
                    <w:br/>
                  </w:r>
                  <w:r>
                    <w:rPr>
                      <w:rFonts w:ascii="仿宋_GB2312" w:hAnsi="仿宋_GB2312" w:cs="仿宋_GB2312" w:eastAsia="仿宋_GB2312"/>
                      <w:sz w:val="24"/>
                      <w:color w:val="000000"/>
                    </w:rPr>
                    <w:t xml:space="preserve"> 食堂管理人员可根据筛选日期、食材类别、供货商等查询食材所有的操作记录，包括出餐、采购、入库、出库、出餐、退货、深加工、盘点、损耗等记录；可根据筛选日期查看留样、晨检、陪餐、共餐、消杀等操作记录；可根据日期、餐次查询营养餐与非营养餐资金花费和人均顿值等明细。同时，系统提供台账报表模块，学校可灵活选择模板，导出或者打印对应的操作记录。</w:t>
                  </w:r>
                  <w:r>
                    <w:br/>
                  </w:r>
                  <w:r>
                    <w:rPr>
                      <w:rFonts w:ascii="仿宋_GB2312" w:hAnsi="仿宋_GB2312" w:cs="仿宋_GB2312" w:eastAsia="仿宋_GB2312"/>
                      <w:sz w:val="24"/>
                      <w:color w:val="000000"/>
                    </w:rPr>
                    <w:t xml:space="preserve"> （7）库存管理</w:t>
                  </w:r>
                  <w:r>
                    <w:br/>
                  </w:r>
                  <w:r>
                    <w:rPr>
                      <w:rFonts w:ascii="仿宋_GB2312" w:hAnsi="仿宋_GB2312" w:cs="仿宋_GB2312" w:eastAsia="仿宋_GB2312"/>
                      <w:sz w:val="24"/>
                      <w:color w:val="000000"/>
                    </w:rPr>
                    <w:t xml:space="preserve"> 食堂管理人员可查看所有食材的生命周期，可对剩余库存进行盘点清零操作。</w:t>
                  </w:r>
                  <w:r>
                    <w:br/>
                  </w:r>
                  <w:r>
                    <w:rPr>
                      <w:rFonts w:ascii="仿宋_GB2312" w:hAnsi="仿宋_GB2312" w:cs="仿宋_GB2312" w:eastAsia="仿宋_GB2312"/>
                      <w:sz w:val="24"/>
                      <w:color w:val="000000"/>
                    </w:rPr>
                    <w:t xml:space="preserve"> （8）系统设置</w:t>
                  </w:r>
                  <w:r>
                    <w:br/>
                  </w:r>
                  <w:r>
                    <w:rPr>
                      <w:rFonts w:ascii="仿宋_GB2312" w:hAnsi="仿宋_GB2312" w:cs="仿宋_GB2312" w:eastAsia="仿宋_GB2312"/>
                      <w:sz w:val="24"/>
                      <w:color w:val="000000"/>
                    </w:rPr>
                    <w:t xml:space="preserve"> 可根据学校情况，配置检查周期，晨检、午检、晚检及时间范围；可根据餐次情况，配置营养餐餐次、餐次开餐时间、是否支持刷卡收款及食谱类型；可配置学校订单类型，包括混合类型、营养餐、非营养餐、蛋奶工程、教师餐、学生餐。</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90"/>
                  <w:vMerge/>
                  <w:tcBorders>
                    <w:top w:val="none" w:color="000000" w:sz="4"/>
                    <w:left w:val="none" w:color="000000" w:sz="4"/>
                    <w:bottom w:val="none" w:color="000000" w:sz="4"/>
                    <w:right w:val="none" w:color="000000" w:sz="4"/>
                  </w:tcBorders>
                </w:tcP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阳光公示端</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学生家长和社会大众可通过移动端微信小程序查看学校校园餐的运行情况，需对学校餐厅的食谱、采购、晨检、资质、受益学生、就餐人数、就餐财务、陪餐、全链条无死角的监控和投诉进行全面的公开公示，可通过学校发布的家长陪餐邀请进行报名。</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90"/>
                  <w:vMerge/>
                  <w:tcBorders>
                    <w:top w:val="none" w:color="000000" w:sz="4"/>
                    <w:left w:val="none" w:color="000000" w:sz="4"/>
                    <w:bottom w:val="none" w:color="000000" w:sz="4"/>
                    <w:right w:val="none" w:color="000000" w:sz="4"/>
                  </w:tcBorders>
                </w:tcP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校餐供货端</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供应商端可通过移动端微信小程序实现与学校端操作的对接，需提供供应商基本资料、企业资质相关信息，确保供应商正规安全。其主要功能要求有：</w:t>
                  </w:r>
                  <w:r>
                    <w:br/>
                  </w:r>
                  <w:r>
                    <w:rPr>
                      <w:rFonts w:ascii="仿宋_GB2312" w:hAnsi="仿宋_GB2312" w:cs="仿宋_GB2312" w:eastAsia="仿宋_GB2312"/>
                      <w:sz w:val="24"/>
                      <w:color w:val="000000"/>
                    </w:rPr>
                    <w:t xml:space="preserve"> （1）订单中心</w:t>
                  </w:r>
                  <w:r>
                    <w:br/>
                  </w:r>
                  <w:r>
                    <w:rPr>
                      <w:rFonts w:ascii="仿宋_GB2312" w:hAnsi="仿宋_GB2312" w:cs="仿宋_GB2312" w:eastAsia="仿宋_GB2312"/>
                      <w:sz w:val="24"/>
                      <w:color w:val="000000"/>
                    </w:rPr>
                    <w:t xml:space="preserve"> 供应商可根据学校下发的食材采购信息，进行单个报价或批量报价等操作，同时也支持下载计划单。</w:t>
                  </w:r>
                  <w:r>
                    <w:br/>
                  </w:r>
                  <w:r>
                    <w:rPr>
                      <w:rFonts w:ascii="仿宋_GB2312" w:hAnsi="仿宋_GB2312" w:cs="仿宋_GB2312" w:eastAsia="仿宋_GB2312"/>
                      <w:sz w:val="24"/>
                      <w:color w:val="000000"/>
                    </w:rPr>
                    <w:t xml:space="preserve"> （2）配送验收</w:t>
                  </w:r>
                  <w:r>
                    <w:br/>
                  </w:r>
                  <w:r>
                    <w:rPr>
                      <w:rFonts w:ascii="仿宋_GB2312" w:hAnsi="仿宋_GB2312" w:cs="仿宋_GB2312" w:eastAsia="仿宋_GB2312"/>
                      <w:sz w:val="24"/>
                      <w:color w:val="000000"/>
                    </w:rPr>
                    <w:t xml:space="preserve"> 供应商可根据学校确认的配送单，进行下载或打印配送单，可通过订单状态，可以直观了解配送订单的验收情况，利于及时发现问题和处理异常。</w:t>
                  </w:r>
                  <w:r>
                    <w:br/>
                  </w:r>
                  <w:r>
                    <w:rPr>
                      <w:rFonts w:ascii="仿宋_GB2312" w:hAnsi="仿宋_GB2312" w:cs="仿宋_GB2312" w:eastAsia="仿宋_GB2312"/>
                      <w:sz w:val="24"/>
                      <w:color w:val="000000"/>
                    </w:rPr>
                    <w:t xml:space="preserve"> （3）报账结算</w:t>
                  </w:r>
                  <w:r>
                    <w:br/>
                  </w:r>
                  <w:r>
                    <w:rPr>
                      <w:rFonts w:ascii="仿宋_GB2312" w:hAnsi="仿宋_GB2312" w:cs="仿宋_GB2312" w:eastAsia="仿宋_GB2312"/>
                      <w:sz w:val="24"/>
                      <w:color w:val="000000"/>
                    </w:rPr>
                    <w:t xml:space="preserve"> 供应商可根据学校发起的报账需求，进行线上发票上传，完成结算。</w:t>
                  </w:r>
                  <w:r>
                    <w:br/>
                  </w:r>
                  <w:r>
                    <w:rPr>
                      <w:rFonts w:ascii="仿宋_GB2312" w:hAnsi="仿宋_GB2312" w:cs="仿宋_GB2312" w:eastAsia="仿宋_GB2312"/>
                      <w:sz w:val="24"/>
                      <w:color w:val="000000"/>
                    </w:rPr>
                    <w:t xml:space="preserve"> （4）绑定租户</w:t>
                  </w:r>
                  <w:r>
                    <w:br/>
                  </w:r>
                  <w:r>
                    <w:rPr>
                      <w:rFonts w:ascii="仿宋_GB2312" w:hAnsi="仿宋_GB2312" w:cs="仿宋_GB2312" w:eastAsia="仿宋_GB2312"/>
                      <w:sz w:val="24"/>
                      <w:color w:val="000000"/>
                    </w:rPr>
                    <w:t xml:space="preserve"> 供应商可根据配送需求，绑定租户。</w:t>
                  </w:r>
                  <w:r>
                    <w:br/>
                  </w:r>
                  <w:r>
                    <w:rPr>
                      <w:rFonts w:ascii="仿宋_GB2312" w:hAnsi="仿宋_GB2312" w:cs="仿宋_GB2312" w:eastAsia="仿宋_GB2312"/>
                      <w:sz w:val="24"/>
                      <w:color w:val="000000"/>
                    </w:rPr>
                    <w:t xml:space="preserve"> （5）供货商认证</w:t>
                  </w:r>
                  <w:r>
                    <w:br/>
                  </w:r>
                  <w:r>
                    <w:rPr>
                      <w:rFonts w:ascii="仿宋_GB2312" w:hAnsi="仿宋_GB2312" w:cs="仿宋_GB2312" w:eastAsia="仿宋_GB2312"/>
                      <w:sz w:val="24"/>
                      <w:color w:val="000000"/>
                    </w:rPr>
                    <w:t xml:space="preserve"> 供货商可根据供货需求申请认证供货区域，待监管人员审核通过后方可参与该区域的供货。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（6）竞价集市</w:t>
                  </w:r>
                  <w:r>
                    <w:br/>
                  </w:r>
                  <w:r>
                    <w:rPr>
                      <w:rFonts w:ascii="仿宋_GB2312" w:hAnsi="仿宋_GB2312" w:cs="仿宋_GB2312" w:eastAsia="仿宋_GB2312"/>
                      <w:sz w:val="24"/>
                      <w:color w:val="000000"/>
                    </w:rPr>
                    <w:t xml:space="preserve"> 支持供货商在竞价集市选择订单进行报价，也支持批量添加订单至全部订单处，进行批量报价。</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90"/>
                  <w:vMerge/>
                  <w:tcBorders>
                    <w:top w:val="none" w:color="000000" w:sz="4"/>
                    <w:left w:val="none" w:color="000000" w:sz="4"/>
                    <w:bottom w:val="none" w:color="000000" w:sz="4"/>
                    <w:right w:val="none" w:color="000000" w:sz="4"/>
                  </w:tcBorders>
                </w:tcP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教育部门监管端系统</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监管部门可通过电脑端查看该管辖范围内校园餐整体运行情况。其主要功能要求有：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（1）数据概览</w:t>
                  </w:r>
                  <w:r>
                    <w:br/>
                  </w:r>
                  <w:r>
                    <w:rPr>
                      <w:rFonts w:ascii="仿宋_GB2312" w:hAnsi="仿宋_GB2312" w:cs="仿宋_GB2312" w:eastAsia="仿宋_GB2312"/>
                      <w:sz w:val="24"/>
                      <w:color w:val="000000"/>
                    </w:rPr>
                    <w:t xml:space="preserve"> 支持以网页和驾驶舱形式展示学校学生餐使用数据，支持查看学校出入库信息、食材采购信息、留样陪餐等基本操作信息、日均餐费走势、供货商信息、学校系统排名信息、异常告警查看等功能。</w:t>
                  </w:r>
                  <w:r>
                    <w:br/>
                  </w:r>
                  <w:r>
                    <w:rPr>
                      <w:rFonts w:ascii="仿宋_GB2312" w:hAnsi="仿宋_GB2312" w:cs="仿宋_GB2312" w:eastAsia="仿宋_GB2312"/>
                      <w:sz w:val="24"/>
                      <w:color w:val="000000"/>
                    </w:rPr>
                    <w:t xml:space="preserve"> （2）营养餐概览</w:t>
                  </w:r>
                  <w:r>
                    <w:br/>
                  </w:r>
                  <w:r>
                    <w:rPr>
                      <w:rFonts w:ascii="仿宋_GB2312" w:hAnsi="仿宋_GB2312" w:cs="仿宋_GB2312" w:eastAsia="仿宋_GB2312"/>
                      <w:sz w:val="24"/>
                      <w:color w:val="000000"/>
                    </w:rPr>
                    <w:t xml:space="preserve"> 监管方可根据时间范围筛选查看管辖范围内营养餐的资金使用、人均顿值等情况。</w:t>
                  </w:r>
                  <w:r>
                    <w:br/>
                  </w:r>
                  <w:r>
                    <w:rPr>
                      <w:rFonts w:ascii="仿宋_GB2312" w:hAnsi="仿宋_GB2312" w:cs="仿宋_GB2312" w:eastAsia="仿宋_GB2312"/>
                      <w:sz w:val="24"/>
                      <w:color w:val="000000"/>
                    </w:rPr>
                    <w:t xml:space="preserve"> （3）校级数据统计</w:t>
                  </w:r>
                  <w:r>
                    <w:br/>
                  </w:r>
                  <w:r>
                    <w:rPr>
                      <w:rFonts w:ascii="仿宋_GB2312" w:hAnsi="仿宋_GB2312" w:cs="仿宋_GB2312" w:eastAsia="仿宋_GB2312"/>
                      <w:sz w:val="24"/>
                      <w:color w:val="000000"/>
                    </w:rPr>
                    <w:t xml:space="preserve"> 监管方可查看管辖范围内学校校园餐工作情况的使用排名。</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（4）异常告警</w:t>
                  </w:r>
                  <w:r>
                    <w:br/>
                  </w:r>
                  <w:r>
                    <w:rPr>
                      <w:rFonts w:ascii="仿宋_GB2312" w:hAnsi="仿宋_GB2312" w:cs="仿宋_GB2312" w:eastAsia="仿宋_GB2312"/>
                      <w:sz w:val="24"/>
                      <w:color w:val="000000"/>
                    </w:rPr>
                    <w:t xml:space="preserve"> 监管方可通过智能化预警查看管辖范围内食材异常、证件异常、行为规范、数据异常、操作异常等问题，规范学校管理流程。也支持定位截图发送监管通知至对应学校，督促学校及时整改，并上报整改结果。</w:t>
                  </w:r>
                  <w:r>
                    <w:br/>
                  </w:r>
                  <w:r>
                    <w:rPr>
                      <w:rFonts w:ascii="仿宋_GB2312" w:hAnsi="仿宋_GB2312" w:cs="仿宋_GB2312" w:eastAsia="仿宋_GB2312"/>
                      <w:sz w:val="24"/>
                      <w:color w:val="000000"/>
                    </w:rPr>
                    <w:t xml:space="preserve"> （5）食材管理</w:t>
                  </w:r>
                  <w:r>
                    <w:br/>
                  </w:r>
                  <w:r>
                    <w:rPr>
                      <w:rFonts w:ascii="仿宋_GB2312" w:hAnsi="仿宋_GB2312" w:cs="仿宋_GB2312" w:eastAsia="仿宋_GB2312"/>
                      <w:sz w:val="24"/>
                      <w:color w:val="000000"/>
                    </w:rPr>
                    <w:t xml:space="preserve"> 监管方可自主维护管辖区县下的原材料、菜品及食谱。同时支持监管方多方式管理原材料，包括统一询价、统一核算、不同供货商不同折扣率等。</w:t>
                  </w:r>
                  <w:r>
                    <w:br/>
                  </w:r>
                  <w:r>
                    <w:rPr>
                      <w:rFonts w:ascii="仿宋_GB2312" w:hAnsi="仿宋_GB2312" w:cs="仿宋_GB2312" w:eastAsia="仿宋_GB2312"/>
                      <w:sz w:val="24"/>
                      <w:color w:val="000000"/>
                    </w:rPr>
                    <w:t xml:space="preserve"> （6）供货商管理</w:t>
                  </w:r>
                  <w:r>
                    <w:br/>
                  </w:r>
                  <w:r>
                    <w:rPr>
                      <w:rFonts w:ascii="仿宋_GB2312" w:hAnsi="仿宋_GB2312" w:cs="仿宋_GB2312" w:eastAsia="仿宋_GB2312"/>
                      <w:sz w:val="24"/>
                      <w:color w:val="000000"/>
                    </w:rPr>
                    <w:t xml:space="preserve"> 既支持监管方审核并管理管辖范围内的供货商，查看各供货商配送学校、配送信息、认证状态、综合评分等信息，也支持将不符合供货条件的供货商加入黑名单，限制该供货商对该区域学校的采购单进行报价。</w:t>
                  </w:r>
                  <w:r>
                    <w:br/>
                  </w:r>
                  <w:r>
                    <w:rPr>
                      <w:rFonts w:ascii="仿宋_GB2312" w:hAnsi="仿宋_GB2312" w:cs="仿宋_GB2312" w:eastAsia="仿宋_GB2312"/>
                      <w:sz w:val="24"/>
                      <w:color w:val="000000"/>
                    </w:rPr>
                    <w:t xml:space="preserve"> （7）库存管理</w:t>
                  </w:r>
                  <w:r>
                    <w:br/>
                  </w:r>
                  <w:r>
                    <w:rPr>
                      <w:rFonts w:ascii="仿宋_GB2312" w:hAnsi="仿宋_GB2312" w:cs="仿宋_GB2312" w:eastAsia="仿宋_GB2312"/>
                      <w:sz w:val="24"/>
                      <w:color w:val="000000"/>
                    </w:rPr>
                    <w:t xml:space="preserve"> 监管方可针对管辖范围内所有食材的生命周期可进行追溯。通过采购流程，可追溯订单的采购流程；通过损耗记录，可追溯损耗异常的情况；通过验货视频巡查，可查看管辖范围内重复验货、验货数量不匹配、验货遮挡、食材不匹配、摄像头未对准验货区、以次充好、价格偏高、食材未扣皮等异常，及时针对异常进行处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（8）实时监控</w:t>
                  </w:r>
                  <w:r>
                    <w:br/>
                  </w:r>
                  <w:r>
                    <w:rPr>
                      <w:rFonts w:ascii="仿宋_GB2312" w:hAnsi="仿宋_GB2312" w:cs="仿宋_GB2312" w:eastAsia="仿宋_GB2312"/>
                      <w:sz w:val="24"/>
                      <w:color w:val="000000"/>
                    </w:rPr>
                    <w:t xml:space="preserve"> 支持查看各区县学校实时监控视频，了解学校实时动态如有异常可线上截图发送监管通知至对应学校，督促学校及时整改，并上报整改结果或者通过摄像头线上与后厨工作人员进行对话；</w:t>
                  </w:r>
                  <w:r>
                    <w:br/>
                  </w:r>
                  <w:r>
                    <w:rPr>
                      <w:rFonts w:ascii="仿宋_GB2312" w:hAnsi="仿宋_GB2312" w:cs="仿宋_GB2312" w:eastAsia="仿宋_GB2312"/>
                      <w:sz w:val="24"/>
                      <w:color w:val="000000"/>
                    </w:rPr>
                    <w:t xml:space="preserve"> 支持通过视频回放追溯，如有异常可线上截图发送监管通知至对应学校，督促学校及时整改，并上报整改结果；</w:t>
                  </w:r>
                  <w:r>
                    <w:br/>
                  </w:r>
                  <w:r>
                    <w:rPr>
                      <w:rFonts w:ascii="仿宋_GB2312" w:hAnsi="仿宋_GB2312" w:cs="仿宋_GB2312" w:eastAsia="仿宋_GB2312"/>
                      <w:sz w:val="24"/>
                      <w:color w:val="000000"/>
                    </w:rPr>
                    <w:t xml:space="preserve"> 支持查看学校食堂AI告警，包括工作人员操作手机、抽烟、未按规定佩戴口罩、未按规定佩戴帽子、未穿戴工作服、陌生人闯入、蛇鼠闯入，支持通过各类筛选条件进行筛选并导出EXCEL表格。</w:t>
                  </w:r>
                  <w:r>
                    <w:br/>
                  </w:r>
                  <w:r>
                    <w:rPr>
                      <w:rFonts w:ascii="仿宋_GB2312" w:hAnsi="仿宋_GB2312" w:cs="仿宋_GB2312" w:eastAsia="仿宋_GB2312"/>
                      <w:sz w:val="24"/>
                      <w:color w:val="000000"/>
                    </w:rPr>
                    <w:t xml:space="preserve"> （9）就餐统计</w:t>
                  </w:r>
                  <w:r>
                    <w:br/>
                  </w:r>
                  <w:r>
                    <w:rPr>
                      <w:rFonts w:ascii="仿宋_GB2312" w:hAnsi="仿宋_GB2312" w:cs="仿宋_GB2312" w:eastAsia="仿宋_GB2312"/>
                      <w:sz w:val="24"/>
                      <w:color w:val="000000"/>
                    </w:rPr>
                    <w:t xml:space="preserve"> 监管方可查看管辖范围内学校就餐人数、三餐花费、人均顿值，可查看管辖范围内食谱搭配。</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（10）食材比价</w:t>
                  </w:r>
                  <w:r>
                    <w:br/>
                  </w:r>
                  <w:r>
                    <w:rPr>
                      <w:rFonts w:ascii="仿宋_GB2312" w:hAnsi="仿宋_GB2312" w:cs="仿宋_GB2312" w:eastAsia="仿宋_GB2312"/>
                      <w:sz w:val="24"/>
                      <w:color w:val="000000"/>
                    </w:rPr>
                    <w:t xml:space="preserve"> 支持查看食材比价信息，包括食材样本数、比价学校、价格浮动比率、参考价格。</w:t>
                  </w:r>
                  <w:r>
                    <w:br/>
                  </w:r>
                  <w:r>
                    <w:rPr>
                      <w:rFonts w:ascii="仿宋_GB2312" w:hAnsi="仿宋_GB2312" w:cs="仿宋_GB2312" w:eastAsia="仿宋_GB2312"/>
                      <w:sz w:val="24"/>
                      <w:color w:val="000000"/>
                    </w:rPr>
                    <w:t xml:space="preserve"> （11）日常操作</w:t>
                  </w:r>
                  <w:r>
                    <w:br/>
                  </w:r>
                  <w:r>
                    <w:rPr>
                      <w:rFonts w:ascii="仿宋_GB2312" w:hAnsi="仿宋_GB2312" w:cs="仿宋_GB2312" w:eastAsia="仿宋_GB2312"/>
                      <w:sz w:val="24"/>
                      <w:color w:val="000000"/>
                    </w:rPr>
                    <w:t xml:space="preserve"> 可根据筛选日期查看留样、晨检、陪餐、消杀等操作记录。</w:t>
                  </w:r>
                  <w:r>
                    <w:br/>
                  </w:r>
                  <w:r>
                    <w:rPr>
                      <w:rFonts w:ascii="仿宋_GB2312" w:hAnsi="仿宋_GB2312" w:cs="仿宋_GB2312" w:eastAsia="仿宋_GB2312"/>
                      <w:sz w:val="24"/>
                      <w:color w:val="000000"/>
                    </w:rPr>
                    <w:t xml:space="preserve"> （12）公示信息</w:t>
                  </w:r>
                  <w:r>
                    <w:br/>
                  </w:r>
                  <w:r>
                    <w:rPr>
                      <w:rFonts w:ascii="仿宋_GB2312" w:hAnsi="仿宋_GB2312" w:cs="仿宋_GB2312" w:eastAsia="仿宋_GB2312"/>
                      <w:sz w:val="24"/>
                      <w:color w:val="000000"/>
                    </w:rPr>
                    <w:t xml:space="preserve"> 可根据区域查看学校资质（包括健康证/合格证、食品经营许可证）、受益学生信息。</w:t>
                  </w:r>
                  <w:r>
                    <w:br/>
                  </w:r>
                  <w:r>
                    <w:rPr>
                      <w:rFonts w:ascii="仿宋_GB2312" w:hAnsi="仿宋_GB2312" w:cs="仿宋_GB2312" w:eastAsia="仿宋_GB2312"/>
                      <w:sz w:val="24"/>
                      <w:color w:val="000000"/>
                    </w:rPr>
                    <w:t xml:space="preserve"> （13）报账管理</w:t>
                  </w:r>
                  <w:r>
                    <w:br/>
                  </w:r>
                  <w:r>
                    <w:rPr>
                      <w:rFonts w:ascii="仿宋_GB2312" w:hAnsi="仿宋_GB2312" w:cs="仿宋_GB2312" w:eastAsia="仿宋_GB2312"/>
                      <w:sz w:val="24"/>
                      <w:color w:val="000000"/>
                    </w:rPr>
                    <w:t xml:space="preserve"> 监管方可根据管辖范围内生成的报账数据作为财务的打款依据，支持一餐或多餐情况下报账。</w:t>
                  </w:r>
                  <w:r>
                    <w:br/>
                  </w:r>
                  <w:r>
                    <w:rPr>
                      <w:rFonts w:ascii="仿宋_GB2312" w:hAnsi="仿宋_GB2312" w:cs="仿宋_GB2312" w:eastAsia="仿宋_GB2312"/>
                      <w:sz w:val="24"/>
                      <w:color w:val="000000"/>
                    </w:rPr>
                    <w:t xml:space="preserve"> （14）统计报表</w:t>
                  </w:r>
                  <w:r>
                    <w:br/>
                  </w:r>
                  <w:r>
                    <w:rPr>
                      <w:rFonts w:ascii="仿宋_GB2312" w:hAnsi="仿宋_GB2312" w:cs="仿宋_GB2312" w:eastAsia="仿宋_GB2312"/>
                      <w:sz w:val="24"/>
                      <w:color w:val="000000"/>
                    </w:rPr>
                    <w:t xml:space="preserve"> 监管方可查看管辖范围内学校使用系统的情况，分别支持以日、周、月为维度进行查看；同时也支持导出、打印，便于纸质存档。</w:t>
                  </w:r>
                  <w:r>
                    <w:br/>
                  </w:r>
                  <w:r>
                    <w:rPr>
                      <w:rFonts w:ascii="仿宋_GB2312" w:hAnsi="仿宋_GB2312" w:cs="仿宋_GB2312" w:eastAsia="仿宋_GB2312"/>
                      <w:sz w:val="24"/>
                      <w:color w:val="000000"/>
                    </w:rPr>
                    <w:t xml:space="preserve"> （15）投诉管理</w:t>
                  </w:r>
                  <w:r>
                    <w:br/>
                  </w:r>
                  <w:r>
                    <w:rPr>
                      <w:rFonts w:ascii="仿宋_GB2312" w:hAnsi="仿宋_GB2312" w:cs="仿宋_GB2312" w:eastAsia="仿宋_GB2312"/>
                      <w:sz w:val="24"/>
                      <w:color w:val="000000"/>
                    </w:rPr>
                    <w:t xml:space="preserve"> 监管方可查看社会大众学生家长对管辖范围内校园餐的意见或建议，并对未处理的问题，进行督促，促进校园餐工作的良性发展。</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90"/>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配套服务</w:t>
                  </w: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智能留样服务</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智能留样服务技术需求实现食材、菜品精准称重留样，支持自动抓拍留样图像、留样条码标签自动打印，生成标准化的留样台账记录。</w:t>
                  </w:r>
                  <w:r>
                    <w:br/>
                  </w:r>
                  <w:r>
                    <w:rPr>
                      <w:rFonts w:ascii="仿宋_GB2312" w:hAnsi="仿宋_GB2312" w:cs="仿宋_GB2312" w:eastAsia="仿宋_GB2312"/>
                      <w:sz w:val="24"/>
                      <w:color w:val="000000"/>
                    </w:rPr>
                    <w:t xml:space="preserve"> 处理器：四核 64 位处理器；</w:t>
                  </w:r>
                  <w:r>
                    <w:br/>
                  </w:r>
                  <w:r>
                    <w:rPr>
                      <w:rFonts w:ascii="仿宋_GB2312" w:hAnsi="仿宋_GB2312" w:cs="仿宋_GB2312" w:eastAsia="仿宋_GB2312"/>
                      <w:sz w:val="24"/>
                      <w:color w:val="000000"/>
                    </w:rPr>
                    <w:t xml:space="preserve"> 运行内存：≥2GB；</w:t>
                  </w:r>
                  <w:r>
                    <w:br/>
                  </w:r>
                  <w:r>
                    <w:rPr>
                      <w:rFonts w:ascii="仿宋_GB2312" w:hAnsi="仿宋_GB2312" w:cs="仿宋_GB2312" w:eastAsia="仿宋_GB2312"/>
                      <w:sz w:val="24"/>
                      <w:color w:val="000000"/>
                    </w:rPr>
                    <w:t xml:space="preserve"> 存储容量：≥32GB；</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显示屏：尺寸≥15.6 英寸，屏幕比例 16:9，分辨率不低于 1920×1080；</w:t>
                  </w:r>
                  <w:r>
                    <w:br/>
                  </w:r>
                  <w:r>
                    <w:rPr>
                      <w:rFonts w:ascii="仿宋_GB2312" w:hAnsi="仿宋_GB2312" w:cs="仿宋_GB2312" w:eastAsia="仿宋_GB2312"/>
                      <w:sz w:val="24"/>
                      <w:color w:val="000000"/>
                    </w:rPr>
                    <w:t xml:space="preserve"> 触控方式：多点电容触摸屏；</w:t>
                  </w:r>
                  <w:r>
                    <w:br/>
                  </w:r>
                  <w:r>
                    <w:rPr>
                      <w:rFonts w:ascii="仿宋_GB2312" w:hAnsi="仿宋_GB2312" w:cs="仿宋_GB2312" w:eastAsia="仿宋_GB2312"/>
                      <w:sz w:val="24"/>
                      <w:color w:val="000000"/>
                    </w:rPr>
                    <w:t xml:space="preserve"> 打印模块：内置热敏标签打印机；</w:t>
                  </w:r>
                  <w:r>
                    <w:br/>
                  </w:r>
                  <w:r>
                    <w:rPr>
                      <w:rFonts w:ascii="仿宋_GB2312" w:hAnsi="仿宋_GB2312" w:cs="仿宋_GB2312" w:eastAsia="仿宋_GB2312"/>
                      <w:sz w:val="24"/>
                      <w:color w:val="000000"/>
                    </w:rPr>
                    <w:t xml:space="preserve"> 称重秤体：铸铝材质，支持多量程切换（6KG/15KG/30KG 可调）；</w:t>
                  </w:r>
                  <w:r>
                    <w:br/>
                  </w:r>
                  <w:r>
                    <w:rPr>
                      <w:rFonts w:ascii="仿宋_GB2312" w:hAnsi="仿宋_GB2312" w:cs="仿宋_GB2312" w:eastAsia="仿宋_GB2312"/>
                      <w:sz w:val="24"/>
                      <w:color w:val="000000"/>
                    </w:rPr>
                    <w:t xml:space="preserve"> 网络通讯：支持有线以太网、无线 WIFI；</w:t>
                  </w:r>
                  <w:r>
                    <w:br/>
                  </w:r>
                  <w:r>
                    <w:rPr>
                      <w:rFonts w:ascii="仿宋_GB2312" w:hAnsi="仿宋_GB2312" w:cs="仿宋_GB2312" w:eastAsia="仿宋_GB2312"/>
                      <w:sz w:val="24"/>
                      <w:color w:val="000000"/>
                    </w:rPr>
                    <w:t xml:space="preserve"> 操作系统：采用 Android、鸿蒙等行业主流嵌入式操作系统。</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90"/>
                  <w:vMerge/>
                  <w:tcBorders>
                    <w:top w:val="none" w:color="000000" w:sz="4"/>
                    <w:left w:val="none" w:color="000000" w:sz="4"/>
                    <w:bottom w:val="none" w:color="000000" w:sz="4"/>
                    <w:right w:val="none" w:color="000000" w:sz="4"/>
                  </w:tcBorders>
                </w:tcP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智能晨检服务</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用于从业人员智能晨检，支持人体测温、手心手背图像采集，依托 AI 算法识别手部明显创伤、创可贴、指甲油、佩戴戒指等异常信息；人员姓名、体温、手心手背影像、晨检判定结果可实时上传至校级、县级可视化监管平台。</w:t>
                  </w:r>
                  <w:r>
                    <w:rPr>
                      <w:rFonts w:ascii="仿宋_GB2312" w:hAnsi="仿宋_GB2312" w:cs="仿宋_GB2312" w:eastAsia="仿宋_GB2312"/>
                      <w:sz w:val="24"/>
                      <w:b/>
                      <w:color w:val="000000"/>
                    </w:rPr>
                    <w:t>需提供功能截图证明</w:t>
                  </w:r>
                  <w:r>
                    <w:br/>
                  </w:r>
                  <w:r>
                    <w:rPr>
                      <w:rFonts w:ascii="仿宋_GB2312" w:hAnsi="仿宋_GB2312" w:cs="仿宋_GB2312" w:eastAsia="仿宋_GB2312"/>
                      <w:sz w:val="24"/>
                      <w:color w:val="000000"/>
                    </w:rPr>
                    <w:t xml:space="preserve"> 操作系统：采用行业主流 Linux 系统或安卓等同等系统；</w:t>
                  </w:r>
                  <w:r>
                    <w:br/>
                  </w:r>
                  <w:r>
                    <w:rPr>
                      <w:rFonts w:ascii="仿宋_GB2312" w:hAnsi="仿宋_GB2312" w:cs="仿宋_GB2312" w:eastAsia="仿宋_GB2312"/>
                      <w:sz w:val="24"/>
                      <w:color w:val="000000"/>
                    </w:rPr>
                    <w:t xml:space="preserve"> 处理器：双核处理器；</w:t>
                  </w:r>
                  <w:r>
                    <w:br/>
                  </w:r>
                  <w:r>
                    <w:rPr>
                      <w:rFonts w:ascii="仿宋_GB2312" w:hAnsi="仿宋_GB2312" w:cs="仿宋_GB2312" w:eastAsia="仿宋_GB2312"/>
                      <w:sz w:val="24"/>
                      <w:color w:val="000000"/>
                    </w:rPr>
                    <w:t xml:space="preserve"> 本地存储：存储容量≥8GB；</w:t>
                  </w:r>
                  <w:r>
                    <w:br/>
                  </w:r>
                  <w:r>
                    <w:rPr>
                      <w:rFonts w:ascii="仿宋_GB2312" w:hAnsi="仿宋_GB2312" w:cs="仿宋_GB2312" w:eastAsia="仿宋_GB2312"/>
                      <w:sz w:val="24"/>
                      <w:color w:val="000000"/>
                    </w:rPr>
                    <w:t xml:space="preserve"> 摄像组件：双目摄像头，有效像素≥200 万；镜头焦距≥4.5mm；</w:t>
                  </w:r>
                  <w:r>
                    <w:br/>
                  </w:r>
                  <w:r>
                    <w:rPr>
                      <w:rFonts w:ascii="仿宋_GB2312" w:hAnsi="仿宋_GB2312" w:cs="仿宋_GB2312" w:eastAsia="仿宋_GB2312"/>
                      <w:sz w:val="24"/>
                      <w:color w:val="000000"/>
                    </w:rPr>
                    <w:t xml:space="preserve"> 音频模块：内置扬声器，支持语音播报文本自定义配置；</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人脸识别：集成双目活体检测与人脸识别算法，单人人脸识别耗时≤0.3s；</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手部智能检测：支持手心、手背分别采集与 AI 异常识别；</w:t>
                  </w:r>
                  <w:r>
                    <w:br/>
                  </w:r>
                  <w:r>
                    <w:rPr>
                      <w:rFonts w:ascii="仿宋_GB2312" w:hAnsi="仿宋_GB2312" w:cs="仿宋_GB2312" w:eastAsia="仿宋_GB2312"/>
                      <w:sz w:val="24"/>
                      <w:color w:val="000000"/>
                    </w:rPr>
                    <w:t xml:space="preserve"> 测温功能：非接触远距离测温，具备超温自动报警功能；测温精度 ±0.3℃，温度显示分辨率≤0.1℃，有效测温距离≤50cm，测温响应时间≤300ms；</w:t>
                  </w:r>
                  <w:r>
                    <w:br/>
                  </w:r>
                  <w:r>
                    <w:rPr>
                      <w:rFonts w:ascii="仿宋_GB2312" w:hAnsi="仿宋_GB2312" w:cs="仿宋_GB2312" w:eastAsia="仿宋_GB2312"/>
                      <w:sz w:val="24"/>
                      <w:color w:val="000000"/>
                    </w:rPr>
                    <w:t xml:space="preserve"> 硬件接口：</w:t>
                  </w:r>
                  <w:r>
                    <w:br/>
                  </w:r>
                  <w:r>
                    <w:rPr>
                      <w:rFonts w:ascii="仿宋_GB2312" w:hAnsi="仿宋_GB2312" w:cs="仿宋_GB2312" w:eastAsia="仿宋_GB2312"/>
                      <w:sz w:val="24"/>
                      <w:color w:val="000000"/>
                    </w:rPr>
                    <w:t xml:space="preserve"> 网络：≥百兆以太网接口；</w:t>
                  </w:r>
                  <w:r>
                    <w:br/>
                  </w:r>
                  <w:r>
                    <w:rPr>
                      <w:rFonts w:ascii="仿宋_GB2312" w:hAnsi="仿宋_GB2312" w:cs="仿宋_GB2312" w:eastAsia="仿宋_GB2312"/>
                      <w:sz w:val="24"/>
                      <w:color w:val="000000"/>
                    </w:rPr>
                    <w:t xml:space="preserve"> 韦根：≥1 路韦根输入接口、1 路韦根输出接口；</w:t>
                  </w:r>
                  <w:r>
                    <w:br/>
                  </w:r>
                  <w:r>
                    <w:rPr>
                      <w:rFonts w:ascii="仿宋_GB2312" w:hAnsi="仿宋_GB2312" w:cs="仿宋_GB2312" w:eastAsia="仿宋_GB2312"/>
                      <w:sz w:val="24"/>
                      <w:color w:val="000000"/>
                    </w:rPr>
                    <w:t xml:space="preserve"> 通讯：≥1 路 RS485 接口；</w:t>
                  </w:r>
                  <w:r>
                    <w:br/>
                  </w:r>
                  <w:r>
                    <w:rPr>
                      <w:rFonts w:ascii="仿宋_GB2312" w:hAnsi="仿宋_GB2312" w:cs="仿宋_GB2312" w:eastAsia="仿宋_GB2312"/>
                      <w:sz w:val="24"/>
                      <w:color w:val="000000"/>
                    </w:rPr>
                    <w:t xml:space="preserve"> ≥1 路 USB 接口；</w:t>
                  </w:r>
                  <w:r>
                    <w:br/>
                  </w:r>
                  <w:r>
                    <w:rPr>
                      <w:rFonts w:ascii="仿宋_GB2312" w:hAnsi="仿宋_GB2312" w:cs="仿宋_GB2312" w:eastAsia="仿宋_GB2312"/>
                      <w:sz w:val="24"/>
                      <w:color w:val="000000"/>
                    </w:rPr>
                    <w:t xml:space="preserve"> 音频参数：信噪比≥50db（对产品技术能力的通用要求，关闭状态下）；</w:t>
                  </w:r>
                  <w:r>
                    <w:br/>
                  </w:r>
                  <w:r>
                    <w:rPr>
                      <w:rFonts w:ascii="仿宋_GB2312" w:hAnsi="仿宋_GB2312" w:cs="仿宋_GB2312" w:eastAsia="仿宋_GB2312"/>
                      <w:sz w:val="24"/>
                      <w:color w:val="000000"/>
                    </w:rPr>
                    <w:t xml:space="preserve"> 显示屏幕：显示屏尺寸≥8 英寸。</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90"/>
                  <w:vMerge/>
                  <w:tcBorders>
                    <w:top w:val="none" w:color="000000" w:sz="4"/>
                    <w:left w:val="none" w:color="000000" w:sz="4"/>
                    <w:bottom w:val="none" w:color="000000" w:sz="4"/>
                    <w:right w:val="none" w:color="000000" w:sz="4"/>
                  </w:tcBorders>
                </w:tcP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全流程监控对接与AI分析服务</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实现与原明厨亮灶和AI监管并网使用的服务，达到全流程监控视频实时直播、历史录像回放及AI智能分析，满足智能化全流程监控监管体系。需搭载4核1.5GHz处理器、4GB内存+32GB闪存、64GB数据存储，配备双千兆网口、板载WiFi、TF存储扩展槽、USB、HDMI及音视频接口，内置多种AI识别算法，可检测着装不规范（未佩戴口罩、未佩戴厨师帽、未穿戴厨师服）、违规操作（抽烟、打电话）、鼠患、陌生人闯入等异常场景并自动告警；</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9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集成服务</w:t>
                  </w:r>
                </w:p>
              </w:tc>
              <w:tc>
                <w:tcPr>
                  <w:tcW w:type="dxa" w:w="10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部署与运维</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完成学校项目勘察与部署、初始化配置及数据预置、业务培训、7*24小时运维支持、系统升级、云存储云宽带及其他相关服务</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197"/>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校园智慧监控</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一、前端摄像机(15~20台）</w:t>
                  </w:r>
                  <w:r>
                    <w:br/>
                  </w:r>
                  <w:r>
                    <w:rPr>
                      <w:rFonts w:ascii="仿宋_GB2312" w:hAnsi="仿宋_GB2312" w:cs="仿宋_GB2312" w:eastAsia="仿宋_GB2312"/>
                      <w:sz w:val="24"/>
                      <w:color w:val="000000"/>
                    </w:rPr>
                    <w:t xml:space="preserve"> 1.成像器件：采用≥1/2.7英寸 Progressive Scan CMOS 传感器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2.像素及分辨率：≥400万像素；最大分辨率≥2688×1520@25fps（或2560×1440@25fps）；支持720P/1080P自适应</w:t>
                  </w:r>
                  <w:r>
                    <w:br/>
                  </w:r>
                  <w:r>
                    <w:rPr>
                      <w:rFonts w:ascii="仿宋_GB2312" w:hAnsi="仿宋_GB2312" w:cs="仿宋_GB2312" w:eastAsia="仿宋_GB2312"/>
                      <w:sz w:val="24"/>
                      <w:color w:val="000000"/>
                    </w:rPr>
                    <w:t xml:space="preserve"> 3.镜头：标配焦距≥2.8mm~12mm（或4mm/6mm定焦），支持电动变焦或固定焦距，光圈≥F1.0（全彩型）或F1.6（普通型）</w:t>
                  </w:r>
                  <w:r>
                    <w:br/>
                  </w:r>
                  <w:r>
                    <w:rPr>
                      <w:rFonts w:ascii="仿宋_GB2312" w:hAnsi="仿宋_GB2312" w:cs="仿宋_GB2312" w:eastAsia="仿宋_GB2312"/>
                      <w:sz w:val="24"/>
                      <w:color w:val="000000"/>
                    </w:rPr>
                    <w:t xml:space="preserve"> 4.低照度：</w:t>
                  </w:r>
                  <w:r>
                    <w:br/>
                  </w:r>
                  <w:r>
                    <w:rPr>
                      <w:rFonts w:ascii="仿宋_GB2312" w:hAnsi="仿宋_GB2312" w:cs="仿宋_GB2312" w:eastAsia="仿宋_GB2312"/>
                      <w:sz w:val="24"/>
                      <w:color w:val="000000"/>
                    </w:rPr>
                    <w:t xml:space="preserve"> 彩色模式：≤0.005 Lux @(F1.2, AGC ON)；黑白模式：≤0.001 Lux；支持红外或全彩白光补光，补光距离≥30m（室外≥50m）</w:t>
                  </w:r>
                  <w:r>
                    <w:br/>
                  </w:r>
                  <w:r>
                    <w:rPr>
                      <w:rFonts w:ascii="仿宋_GB2312" w:hAnsi="仿宋_GB2312" w:cs="仿宋_GB2312" w:eastAsia="仿宋_GB2312"/>
                      <w:sz w:val="24"/>
                      <w:color w:val="000000"/>
                    </w:rPr>
                    <w:t xml:space="preserve"> 5.视频编码：支持 H.265、H.264、MJPEG编码格式；支持H.265+智能编码，降低存储带宽</w:t>
                  </w:r>
                  <w:r>
                    <w:br/>
                  </w:r>
                  <w:r>
                    <w:rPr>
                      <w:rFonts w:ascii="仿宋_GB2312" w:hAnsi="仿宋_GB2312" w:cs="仿宋_GB2312" w:eastAsia="仿宋_GB2312"/>
                      <w:sz w:val="24"/>
                      <w:color w:val="000000"/>
                    </w:rPr>
                    <w:t xml:space="preserve"> 6.智能功能：内置基础AI算法，支持区域入侵、越界侦测、人员聚集、移动侦测；支持Smart事件联动录像</w:t>
                  </w:r>
                  <w:r>
                    <w:br/>
                  </w:r>
                  <w:r>
                    <w:rPr>
                      <w:rFonts w:ascii="仿宋_GB2312" w:hAnsi="仿宋_GB2312" w:cs="仿宋_GB2312" w:eastAsia="仿宋_GB2312"/>
                      <w:sz w:val="24"/>
                      <w:color w:val="000000"/>
                    </w:rPr>
                    <w:t xml:space="preserve"> 7.音频：内置高灵敏度麦克风（拾音距离≥5m），支持G.711/AAC音频编码；或具备至少1路音频输入接口</w:t>
                  </w:r>
                  <w:r>
                    <w:br/>
                  </w:r>
                  <w:r>
                    <w:rPr>
                      <w:rFonts w:ascii="仿宋_GB2312" w:hAnsi="仿宋_GB2312" w:cs="仿宋_GB2312" w:eastAsia="仿宋_GB2312"/>
                      <w:sz w:val="24"/>
                      <w:color w:val="000000"/>
                    </w:rPr>
                    <w:t xml:space="preserve"> 8.接口与储存：具备10/100M RJ45以太网口；支持 PoE（IEEE 802.3af）供电；支持Micro SD卡插槽，最大支持≥256GB本地存储</w:t>
                  </w:r>
                  <w:r>
                    <w:br/>
                  </w:r>
                  <w:r>
                    <w:rPr>
                      <w:rFonts w:ascii="仿宋_GB2312" w:hAnsi="仿宋_GB2312" w:cs="仿宋_GB2312" w:eastAsia="仿宋_GB2312"/>
                      <w:sz w:val="24"/>
                      <w:color w:val="000000"/>
                    </w:rPr>
                    <w:t xml:space="preserve"> 9.防护等级：室内半球：IP66/IP54（防尘防水）；室外枪机/球机：IP67，防暴等级≥IK10；工作温度-30℃~60℃</w:t>
                  </w:r>
                  <w:r>
                    <w:br/>
                  </w:r>
                  <w:r>
                    <w:rPr>
                      <w:rFonts w:ascii="仿宋_GB2312" w:hAnsi="仿宋_GB2312" w:cs="仿宋_GB2312" w:eastAsia="仿宋_GB2312"/>
                      <w:sz w:val="24"/>
                      <w:color w:val="000000"/>
                    </w:rPr>
                    <w:t xml:space="preserve"> 10.协议标准：支持 ONVIF、GB/T 28181协议，可接入陕西省校园安防监管平台及主流第三方NVR平台</w:t>
                  </w:r>
                  <w:r>
                    <w:br/>
                  </w:r>
                  <w:r>
                    <w:rPr>
                      <w:rFonts w:ascii="仿宋_GB2312" w:hAnsi="仿宋_GB2312" w:cs="仿宋_GB2312" w:eastAsia="仿宋_GB2312"/>
                      <w:sz w:val="24"/>
                      <w:color w:val="000000"/>
                    </w:rPr>
                    <w:t xml:space="preserve"> 二、后端存储与网络设备</w:t>
                  </w:r>
                  <w:r>
                    <w:br/>
                  </w:r>
                  <w:r>
                    <w:rPr>
                      <w:rFonts w:ascii="仿宋_GB2312" w:hAnsi="仿宋_GB2312" w:cs="仿宋_GB2312" w:eastAsia="仿宋_GB2312"/>
                      <w:sz w:val="24"/>
                      <w:color w:val="000000"/>
                    </w:rPr>
                    <w:t xml:space="preserve"> 1.网络硬盘录像机（NVR）</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（1）通道数：≥32路（或24路）1080P/4MP接入，满足当前15~20路及未来3年扩容需求。</w:t>
                  </w:r>
                  <w:r>
                    <w:br/>
                  </w:r>
                  <w:r>
                    <w:rPr>
                      <w:rFonts w:ascii="仿宋_GB2312" w:hAnsi="仿宋_GB2312" w:cs="仿宋_GB2312" w:eastAsia="仿宋_GB2312"/>
                      <w:sz w:val="24"/>
                      <w:color w:val="000000"/>
                    </w:rPr>
                    <w:t xml:space="preserve"> （2）接入带宽：≥160Mbps（入）/≥160Mbps（出）。</w:t>
                  </w:r>
                  <w:r>
                    <w:br/>
                  </w:r>
                  <w:r>
                    <w:rPr>
                      <w:rFonts w:ascii="仿宋_GB2312" w:hAnsi="仿宋_GB2312" w:cs="仿宋_GB2312" w:eastAsia="仿宋_GB2312"/>
                      <w:sz w:val="24"/>
                      <w:color w:val="000000"/>
                    </w:rPr>
                    <w:t xml:space="preserve"> （3）解码能力：支持4K HDMI输出，最大支持16路1080P或4路4K同屏解码。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（4）硬盘接口：≥4个SATA接口，支持≥10TB/盘位监控级硬盘。</w:t>
                  </w:r>
                  <w:r>
                    <w:br/>
                  </w:r>
                  <w:r>
                    <w:rPr>
                      <w:rFonts w:ascii="仿宋_GB2312" w:hAnsi="仿宋_GB2312" w:cs="仿宋_GB2312" w:eastAsia="仿宋_GB2312"/>
                      <w:sz w:val="24"/>
                      <w:color w:val="000000"/>
                    </w:rPr>
                    <w:t xml:space="preserve"> （5）智能分析：支持前端智能报警接收、检索、备份，支持VCA（视频内容分析）事件回放。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（6）网络协议：支持TCP/IP、NFS、iSCSI、GB/T 28181</w:t>
                  </w:r>
                  <w:r>
                    <w:br/>
                  </w:r>
                  <w:r>
                    <w:rPr>
                      <w:rFonts w:ascii="仿宋_GB2312" w:hAnsi="仿宋_GB2312" w:cs="仿宋_GB2312" w:eastAsia="仿宋_GB2312"/>
                      <w:sz w:val="24"/>
                      <w:color w:val="000000"/>
                    </w:rPr>
                    <w:t xml:space="preserve"> 2.PoE接入交换机</w:t>
                  </w:r>
                  <w:r>
                    <w:br/>
                  </w:r>
                  <w:r>
                    <w:rPr>
                      <w:rFonts w:ascii="仿宋_GB2312" w:hAnsi="仿宋_GB2312" w:cs="仿宋_GB2312" w:eastAsia="仿宋_GB2312"/>
                      <w:sz w:val="24"/>
                      <w:color w:val="000000"/>
                    </w:rPr>
                    <w:t xml:space="preserve"> （1）端口配置：≥24个10/100/1000M Base-T PoE端口 + 2个千兆SFP光口（上行）。</w:t>
                  </w:r>
                  <w:r>
                    <w:br/>
                  </w:r>
                  <w:r>
                    <w:rPr>
                      <w:rFonts w:ascii="仿宋_GB2312" w:hAnsi="仿宋_GB2312" w:cs="仿宋_GB2312" w:eastAsia="仿宋_GB2312"/>
                      <w:sz w:val="24"/>
                      <w:color w:val="000000"/>
                    </w:rPr>
                    <w:t xml:space="preserve"> （2）PoE标准：支持IEEE 802.3af/at，整机PoE功率≥250W（满足20路基础摄像机）。</w:t>
                  </w:r>
                  <w:r>
                    <w:br/>
                  </w:r>
                  <w:r>
                    <w:rPr>
                      <w:rFonts w:ascii="仿宋_GB2312" w:hAnsi="仿宋_GB2312" w:cs="仿宋_GB2312" w:eastAsia="仿宋_GB2312"/>
                      <w:sz w:val="24"/>
                      <w:color w:val="000000"/>
                    </w:rPr>
                    <w:t xml:space="preserve"> （3）性能：交换容量≥48Gbps，包转发率≥35Mpps。</w:t>
                  </w:r>
                  <w:r>
                    <w:br/>
                  </w:r>
                  <w:r>
                    <w:rPr>
                      <w:rFonts w:ascii="仿宋_GB2312" w:hAnsi="仿宋_GB2312" w:cs="仿宋_GB2312" w:eastAsia="仿宋_GB2312"/>
                      <w:sz w:val="24"/>
                      <w:color w:val="000000"/>
                    </w:rPr>
                    <w:t xml:space="preserve"> （4）防护：支持6kV端口防雷，支持VLAN隔离、环路检测</w:t>
                  </w:r>
                  <w:r>
                    <w:br/>
                  </w:r>
                  <w:r>
                    <w:rPr>
                      <w:rFonts w:ascii="仿宋_GB2312" w:hAnsi="仿宋_GB2312" w:cs="仿宋_GB2312" w:eastAsia="仿宋_GB2312"/>
                      <w:sz w:val="24"/>
                      <w:color w:val="000000"/>
                    </w:rPr>
                    <w:t xml:space="preserve"> 3.监控专用硬盘</w:t>
                  </w:r>
                  <w:r>
                    <w:br/>
                  </w:r>
                  <w:r>
                    <w:rPr>
                      <w:rFonts w:ascii="仿宋_GB2312" w:hAnsi="仿宋_GB2312" w:cs="仿宋_GB2312" w:eastAsia="仿宋_GB2312"/>
                      <w:sz w:val="24"/>
                      <w:color w:val="000000"/>
                    </w:rPr>
                    <w:t xml:space="preserve"> （1）容量：≥8TB监控级硬盘3块。</w:t>
                  </w:r>
                  <w:r>
                    <w:br/>
                  </w:r>
                  <w:r>
                    <w:rPr>
                      <w:rFonts w:ascii="仿宋_GB2312" w:hAnsi="仿宋_GB2312" w:cs="仿宋_GB2312" w:eastAsia="仿宋_GB2312"/>
                      <w:sz w:val="24"/>
                      <w:color w:val="000000"/>
                    </w:rPr>
                    <w:t xml:space="preserve"> （2）转速：≥7200 RPM（或Class 1级节能型）。</w:t>
                  </w:r>
                  <w:r>
                    <w:br/>
                  </w:r>
                  <w:r>
                    <w:rPr>
                      <w:rFonts w:ascii="仿宋_GB2312" w:hAnsi="仿宋_GB2312" w:cs="仿宋_GB2312" w:eastAsia="仿宋_GB2312"/>
                      <w:sz w:val="24"/>
                      <w:color w:val="000000"/>
                    </w:rPr>
                    <w:t xml:space="preserve"> （3）稳定性：支持7×24小时不间断写入，MTBF≥100万小时，支持AllFrame/ImagePerfect AI技术防丢帧</w:t>
                  </w:r>
                  <w:r>
                    <w:br/>
                  </w:r>
                  <w:r>
                    <w:rPr>
                      <w:rFonts w:ascii="仿宋_GB2312" w:hAnsi="仿宋_GB2312" w:cs="仿宋_GB2312" w:eastAsia="仿宋_GB2312"/>
                      <w:sz w:val="24"/>
                      <w:color w:val="000000"/>
                    </w:rPr>
                    <w:t xml:space="preserve"> 三、系统整体</w:t>
                  </w:r>
                  <w:r>
                    <w:br/>
                  </w:r>
                  <w:r>
                    <w:rPr>
                      <w:rFonts w:ascii="仿宋_GB2312" w:hAnsi="仿宋_GB2312" w:cs="仿宋_GB2312" w:eastAsia="仿宋_GB2312"/>
                      <w:sz w:val="24"/>
                      <w:color w:val="000000"/>
                    </w:rPr>
                    <w:t xml:space="preserve"> 1.存储时长：图像不间断记录存储时间不少于30天。</w:t>
                  </w:r>
                  <w:r>
                    <w:br/>
                  </w:r>
                  <w:r>
                    <w:rPr>
                      <w:rFonts w:ascii="仿宋_GB2312" w:hAnsi="仿宋_GB2312" w:cs="仿宋_GB2312" w:eastAsia="仿宋_GB2312"/>
                      <w:sz w:val="24"/>
                      <w:color w:val="000000"/>
                    </w:rPr>
                    <w:t xml:space="preserve"> 2.校时功能：系统支持NTP网络校时，设备时钟与北京时间误差不大于10秒</w:t>
                  </w:r>
                  <w:r>
                    <w:br/>
                  </w:r>
                  <w:r>
                    <w:rPr>
                      <w:rFonts w:ascii="仿宋_GB2312" w:hAnsi="仿宋_GB2312" w:cs="仿宋_GB2312" w:eastAsia="仿宋_GB2312"/>
                      <w:sz w:val="24"/>
                      <w:color w:val="000000"/>
                    </w:rPr>
                    <w:t xml:space="preserve"> 3.联网要求：系统需预留接口，支持与属地公安机关、教育行政部门安防平台对接</w:t>
                  </w:r>
                  <w:r>
                    <w:br/>
                  </w:r>
                  <w:r>
                    <w:rPr>
                      <w:rFonts w:ascii="仿宋_GB2312" w:hAnsi="仿宋_GB2312" w:cs="仿宋_GB2312" w:eastAsia="仿宋_GB2312"/>
                      <w:sz w:val="24"/>
                      <w:color w:val="000000"/>
                    </w:rPr>
                    <w:t xml:space="preserve"> 4.显示终端：配套≥55英寸液晶显示器，分辨率≥3840×2160（4K）或1920×1080（FHD）</w:t>
                  </w:r>
                  <w:r>
                    <w:br/>
                  </w:r>
                  <w:r>
                    <w:rPr>
                      <w:rFonts w:ascii="仿宋_GB2312" w:hAnsi="仿宋_GB2312" w:cs="仿宋_GB2312" w:eastAsia="仿宋_GB2312"/>
                      <w:sz w:val="24"/>
                      <w:color w:val="000000"/>
                    </w:rPr>
                    <w:t xml:space="preserve"> 5.辅材：六类非屏蔽网线（CAT6）、RVV3×1.5电源线（非PoE部分）、室外防水箱、立杆（室外，高度≥3.5m，热镀锌防锈）</w:t>
                  </w:r>
                  <w:r>
                    <w:br/>
                  </w:r>
                  <w:r>
                    <w:rPr>
                      <w:rFonts w:ascii="仿宋_GB2312" w:hAnsi="仿宋_GB2312" w:cs="仿宋_GB2312" w:eastAsia="仿宋_GB2312"/>
                      <w:sz w:val="24"/>
                      <w:color w:val="000000"/>
                    </w:rPr>
                    <w:t xml:space="preserve"> 6.安装施工。</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97"/>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足球门</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1.尺寸规格（标准5人制）内口宽度：3000mm（3米）±10mm；内口高度：2000mm（2米）±10mm；进深（底座宽度）800mm~1500mm；矩形框架</w:t>
                  </w:r>
                  <w:r>
                    <w:br/>
                  </w:r>
                  <w:r>
                    <w:rPr>
                      <w:rFonts w:ascii="仿宋_GB2312" w:hAnsi="仿宋_GB2312" w:cs="仿宋_GB2312" w:eastAsia="仿宋_GB2312"/>
                      <w:sz w:val="24"/>
                      <w:color w:val="000000"/>
                    </w:rPr>
                    <w:t xml:space="preserve"> 2.结构形式：含立杆、横梁、两侧斜撑/直撑及后横杆</w:t>
                  </w:r>
                  <w:r>
                    <w:br/>
                  </w:r>
                  <w:r>
                    <w:rPr>
                      <w:rFonts w:ascii="仿宋_GB2312" w:hAnsi="仿宋_GB2312" w:cs="仿宋_GB2312" w:eastAsia="仿宋_GB2312"/>
                      <w:sz w:val="24"/>
                      <w:color w:val="000000"/>
                    </w:rPr>
                    <w:t xml:space="preserve"> 3.材质与工艺</w:t>
                  </w:r>
                  <w:r>
                    <w:br/>
                  </w:r>
                  <w:r>
                    <w:rPr>
                      <w:rFonts w:ascii="仿宋_GB2312" w:hAnsi="仿宋_GB2312" w:cs="仿宋_GB2312" w:eastAsia="仿宋_GB2312"/>
                      <w:sz w:val="24"/>
                      <w:color w:val="000000"/>
                    </w:rPr>
                    <w:t xml:space="preserve"> （1）门柱及横梁采用直径≥76mm、壁厚≥2mm的高强度圆钢管或铝合金管（2）后支撑管直径≥32mm（3）所有外露端头封堵、棱边倒圆（R＞2.5mm）（4）焊接/螺栓连接牢固（5）表面静电喷塑或抛丸防锈处理</w:t>
                  </w:r>
                  <w:r>
                    <w:br/>
                  </w:r>
                  <w:r>
                    <w:rPr>
                      <w:rFonts w:ascii="仿宋_GB2312" w:hAnsi="仿宋_GB2312" w:cs="仿宋_GB2312" w:eastAsia="仿宋_GB2312"/>
                      <w:sz w:val="24"/>
                      <w:color w:val="000000"/>
                    </w:rPr>
                    <w:t xml:space="preserve"> 4.颜色与配件（1）门柱横梁为白色（或国标允许颜色）（2）配尼龙/PVC包塑足球网（丝径≥2mm，网眼≤100mm）（3）网钩/系绳柱</w:t>
                  </w:r>
                  <w:r>
                    <w:br/>
                  </w:r>
                  <w:r>
                    <w:rPr>
                      <w:rFonts w:ascii="仿宋_GB2312" w:hAnsi="仿宋_GB2312" w:cs="仿宋_GB2312" w:eastAsia="仿宋_GB2312"/>
                      <w:sz w:val="24"/>
                      <w:color w:val="000000"/>
                    </w:rPr>
                    <w:t xml:space="preserve"> 5.安全与性能参数（1）能承受1000N水平拉力不倾倒（2）横梁静负荷2700N无变形。</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197"/>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打印机</w:t>
                  </w:r>
                </w:p>
              </w:tc>
              <w:tc>
                <w:tcPr>
                  <w:tcW w:type="dxa" w:w="24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1.设备类型：A3幅面黑白激光/数码复合机，具备打印、复印、扫描功能</w:t>
                  </w:r>
                  <w:r>
                    <w:br/>
                  </w:r>
                  <w:r>
                    <w:rPr>
                      <w:rFonts w:ascii="仿宋_GB2312" w:hAnsi="仿宋_GB2312" w:cs="仿宋_GB2312" w:eastAsia="仿宋_GB2312"/>
                      <w:sz w:val="24"/>
                      <w:color w:val="000000"/>
                    </w:rPr>
                    <w:t xml:space="preserve"> 2.打印/复印速度：≥20页/分钟（A4幅面）；≥15页/分钟（A3幅面）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3.纸张处理能力：</w:t>
                  </w:r>
                  <w:r>
                    <w:br/>
                  </w:r>
                  <w:r>
                    <w:rPr>
                      <w:rFonts w:ascii="仿宋_GB2312" w:hAnsi="仿宋_GB2312" w:cs="仿宋_GB2312" w:eastAsia="仿宋_GB2312"/>
                      <w:sz w:val="24"/>
                      <w:color w:val="000000"/>
                    </w:rPr>
                    <w:t xml:space="preserve">  （1）标配纸盘数量：至少配备2个独立纸张输入盘（纸盒），不含手送台；单纸盒容量≥250页，总标配容量≥600页。</w:t>
                  </w:r>
                  <w:r>
                    <w:br/>
                  </w:r>
                  <w:r>
                    <w:rPr>
                      <w:rFonts w:ascii="仿宋_GB2312" w:hAnsi="仿宋_GB2312" w:cs="仿宋_GB2312" w:eastAsia="仿宋_GB2312"/>
                      <w:sz w:val="24"/>
                      <w:color w:val="000000"/>
                    </w:rPr>
                    <w:t xml:space="preserve">  （2）需配备多功能手送托盘，容量≥100页。</w:t>
                  </w:r>
                  <w:r>
                    <w:br/>
                  </w:r>
                  <w:r>
                    <w:rPr>
                      <w:rFonts w:ascii="仿宋_GB2312" w:hAnsi="仿宋_GB2312" w:cs="仿宋_GB2312" w:eastAsia="仿宋_GB2312"/>
                      <w:sz w:val="24"/>
                      <w:color w:val="000000"/>
                    </w:rPr>
                    <w:t xml:space="preserve"> （3）支持纸张重量：纸盒≥60-90g/㎡，手送≥60-157g/㎡；支持A3、A4、A5、B4、B5、8K、16K等常用幅面</w:t>
                  </w:r>
                  <w:r>
                    <w:br/>
                  </w:r>
                  <w:r>
                    <w:rPr>
                      <w:rFonts w:ascii="仿宋_GB2312" w:hAnsi="仿宋_GB2312" w:cs="仿宋_GB2312" w:eastAsia="仿宋_GB2312"/>
                      <w:sz w:val="24"/>
                      <w:color w:val="000000"/>
                    </w:rPr>
                    <w:t xml:space="preserve"> 4.首张输出时间：复印/打印首张输出时间≤7.0秒</w:t>
                  </w:r>
                  <w:r>
                    <w:br/>
                  </w:r>
                  <w:r>
                    <w:rPr>
                      <w:rFonts w:ascii="仿宋_GB2312" w:hAnsi="仿宋_GB2312" w:cs="仿宋_GB2312" w:eastAsia="仿宋_GB2312"/>
                      <w:sz w:val="24"/>
                      <w:color w:val="000000"/>
                    </w:rPr>
                    <w:t xml:space="preserve"> 5.分辨率：打印分辨率≥600×600 dpi，扫描分辨率≥600×600 dpi</w:t>
                  </w:r>
                  <w:r>
                    <w:br/>
                  </w:r>
                  <w:r>
                    <w:rPr>
                      <w:rFonts w:ascii="仿宋_GB2312" w:hAnsi="仿宋_GB2312" w:cs="仿宋_GB2312" w:eastAsia="仿宋_GB2312"/>
                      <w:sz w:val="24"/>
                      <w:color w:val="000000"/>
                    </w:rPr>
                    <w:t xml:space="preserve"> 6.内存与存储：标配内存≥1GB；标配硬盘容量≥32GB或配置SSD固态硬盘（或无硬盘设计需满足作业缓存需求）</w:t>
                  </w:r>
                  <w:r>
                    <w:br/>
                  </w:r>
                  <w:r>
                    <w:rPr>
                      <w:rFonts w:ascii="仿宋_GB2312" w:hAnsi="仿宋_GB2312" w:cs="仿宋_GB2312" w:eastAsia="仿宋_GB2312"/>
                      <w:sz w:val="24"/>
                      <w:color w:val="000000"/>
                    </w:rPr>
                    <w:t xml:space="preserve"> 7.双面功能：标配自动双面打印/复印单元</w:t>
                  </w:r>
                  <w:r>
                    <w:br/>
                  </w:r>
                  <w:r>
                    <w:rPr>
                      <w:rFonts w:ascii="仿宋_GB2312" w:hAnsi="仿宋_GB2312" w:cs="仿宋_GB2312" w:eastAsia="仿宋_GB2312"/>
                      <w:sz w:val="24"/>
                      <w:color w:val="000000"/>
                    </w:rPr>
                    <w:t xml:space="preserve"> 8.扫描功能：支持彩色扫描；扫描目标支持电脑、USB存储设备；标配平板+自动输稿器（ADF容量≥50页或100页）</w:t>
                  </w:r>
                  <w:r>
                    <w:br/>
                  </w:r>
                  <w:r>
                    <w:rPr>
                      <w:rFonts w:ascii="仿宋_GB2312" w:hAnsi="仿宋_GB2312" w:cs="仿宋_GB2312" w:eastAsia="仿宋_GB2312"/>
                      <w:sz w:val="24"/>
                      <w:color w:val="000000"/>
                    </w:rPr>
                    <w:t xml:space="preserve">  9.接口与网络：具备USB 2.0及以上接口；标配千兆有线网络接口（RJ-45），支持网络打印及共享</w:t>
                  </w:r>
                  <w:r>
                    <w:br/>
                  </w:r>
                  <w:r>
                    <w:rPr>
                      <w:rFonts w:ascii="仿宋_GB2312" w:hAnsi="仿宋_GB2312" w:cs="仿宋_GB2312" w:eastAsia="仿宋_GB2312"/>
                      <w:sz w:val="24"/>
                      <w:color w:val="000000"/>
                    </w:rPr>
                    <w:t xml:space="preserve"> 10.操作系统兼容：支持Windows系列操作系统</w:t>
                  </w:r>
                  <w:r>
                    <w:br/>
                  </w:r>
                  <w:r>
                    <w:rPr>
                      <w:rFonts w:ascii="仿宋_GB2312" w:hAnsi="仿宋_GB2312" w:cs="仿宋_GB2312" w:eastAsia="仿宋_GB2312"/>
                      <w:sz w:val="24"/>
                      <w:color w:val="000000"/>
                    </w:rPr>
                    <w:t xml:space="preserve"> 二、一般技术参数</w:t>
                  </w:r>
                  <w:r>
                    <w:br/>
                  </w:r>
                  <w:r>
                    <w:rPr>
                      <w:rFonts w:ascii="仿宋_GB2312" w:hAnsi="仿宋_GB2312" w:cs="仿宋_GB2312" w:eastAsia="仿宋_GB2312"/>
                      <w:sz w:val="24"/>
                      <w:color w:val="000000"/>
                    </w:rPr>
                    <w:t xml:space="preserve"> 1.月打印负荷：月打印负荷量≥50,000页</w:t>
                  </w:r>
                  <w:r>
                    <w:br/>
                  </w:r>
                  <w:r>
                    <w:rPr>
                      <w:rFonts w:ascii="仿宋_GB2312" w:hAnsi="仿宋_GB2312" w:cs="仿宋_GB2312" w:eastAsia="仿宋_GB2312"/>
                      <w:sz w:val="24"/>
                      <w:color w:val="000000"/>
                    </w:rPr>
                    <w:t xml:space="preserve"> 2.耗材类型：采用鼓粉分离或集成式耗材设计，随机标配初始墨粉/硒鼓，单支高容量墨粉盒印量≥10,000页（A4幅面，5%覆盖率）</w:t>
                  </w:r>
                  <w:r>
                    <w:br/>
                  </w:r>
                  <w:r>
                    <w:rPr>
                      <w:rFonts w:ascii="仿宋_GB2312" w:hAnsi="仿宋_GB2312" w:cs="仿宋_GB2312" w:eastAsia="仿宋_GB2312"/>
                      <w:sz w:val="24"/>
                      <w:color w:val="000000"/>
                    </w:rPr>
                    <w:t xml:space="preserve"> 3.显示面板：配备≥4.3英寸液晶触摸显示屏（或物理按键+数字屏），操作界面支持中文显示</w:t>
                  </w:r>
                  <w:r>
                    <w:br/>
                  </w:r>
                  <w:r>
                    <w:rPr>
                      <w:rFonts w:ascii="仿宋_GB2312" w:hAnsi="仿宋_GB2312" w:cs="仿宋_GB2312" w:eastAsia="仿宋_GB2312"/>
                      <w:sz w:val="24"/>
                      <w:color w:val="000000"/>
                    </w:rPr>
                    <w:t xml:space="preserve"> 4.安全与管理：支持部门代码/账户管理功能；支持安全启动及固件校验</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92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注：以上加</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参数的产品需提供CMA/CNAS检测报告或公安部检验报告或产品彩页/技术手册/功能截图等佐证资料，否则按无效响应文件处理。本项目核心产品为智慧验货端。</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进度款，乙方全部货物供货到位并经甲方初验合格后，达到付款条件起30个工作日内，支付合同总金额的60.0%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分阶段验收：实行“到货初验→安装调试验收→试运行验收→最终交付验收”四步验收流程，前一阶段验收不合格，不得进入下一阶段。 对标验收：所有验收均以本采购需求、投标文件技术参数、国家/行业标准（如GB/T 28181《公共安全视频监控联网系统信息传输、交换、控制技术要求》）为依据。 签字生效：每一阶段验收均需形成书面记录，由采购方、供应商双方签字确认，作为付款和质保期起算的依据。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免费质保期≥3年，质保期从验收合格签字之日起计算。</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除不可抗力外，任何一方单方面终止合同，应向对方支付合同总金额 20% 的违约金。 乙方未按合同约定时间完成供货或安装调试验收的，每逾期一日，须向甲方支付合同总金额 0.5‰ 的违约金；逾期超过 30日，甲方有权解除合同，乙方应退还已收取的全部款项，并赔偿由此给甲方造成的损失。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与本项目采购的供应商应通过陕西省政府采购综合管理平台的项目电子化交易系统在线实施响应、谈判、报价等操作，谈判时无需供应商现场提供纸质响应文件，但在中标（成交）后中标（成交）供应商在领取中标（成交）通知书时需提供纸质响应文件三份、电子版一份，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完整的财务审计报告（成立时间至提交响应文件截止时间不足一年的可提供成立后任意时段的资产负债表），或谈判时间前六个月内其基本存款账户开户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提供2025年度至今已缴纳的至少一个月的纳税证明或完税证明，依法免税的单位应提供相关证明材料；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不得为‘信用中国’网站（http://www.creditchina.gov.cn）列入‘失信被执行人’或‘重大税收违法失信主体’，不得为中国政府采购网（http://www.ccgp.gov.cn）列入‘政府采购严重违法失信行为记录名单’。谈判截止日当天，采购人或代理机构通过‘信用中国’网站、中国政府采购网查询供应商信用记录。若存在失信情形，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法定代表人授权委托书及被授权委托人身份证（法定代表人参加谈判只须提供法定代表人身份证）；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响应文件的签字、盖章符合谈判文件的要求</w:t>
            </w:r>
          </w:p>
        </w:tc>
        <w:tc>
          <w:tcPr>
            <w:tcW w:type="dxa" w:w="1661"/>
          </w:tcPr>
          <w:p>
            <w:pPr>
              <w:pStyle w:val="null3"/>
            </w:pPr>
            <w:r>
              <w:rPr>
                <w:rFonts w:ascii="仿宋_GB2312" w:hAnsi="仿宋_GB2312" w:cs="仿宋_GB2312" w:eastAsia="仿宋_GB2312"/>
              </w:rPr>
              <w:t>响应方案说明.docx 中小企业声明函 商务应答表 报价表 供应商承诺书.docx 技术参数响应表.docx 响应文件封面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响应报价≤采购限价，且只能有一个有效报价，不得提交选择性报价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是否响应谈判文件技术、服务、商务及其他要求</w:t>
            </w:r>
          </w:p>
        </w:tc>
        <w:tc>
          <w:tcPr>
            <w:tcW w:type="dxa" w:w="1661"/>
          </w:tcPr>
          <w:p>
            <w:pPr>
              <w:pStyle w:val="null3"/>
            </w:pPr>
            <w:r>
              <w:rPr>
                <w:rFonts w:ascii="仿宋_GB2312" w:hAnsi="仿宋_GB2312" w:cs="仿宋_GB2312" w:eastAsia="仿宋_GB2312"/>
              </w:rPr>
              <w:t>商务应答表 技术参数响应表.docx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