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9AB131">
      <w:pPr>
        <w:jc w:val="center"/>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资格证明材料</w:t>
      </w:r>
    </w:p>
    <w:p w14:paraId="6A4A4FF8">
      <w:pPr>
        <w:pStyle w:val="7"/>
        <w:spacing w:before="0" w:beforeAutospacing="0" w:after="0" w:afterAutospacing="0" w:line="360" w:lineRule="auto"/>
        <w:jc w:val="both"/>
        <w:rPr>
          <w:rFonts w:hint="eastAsia" w:ascii="仿宋" w:hAnsi="仿宋" w:eastAsia="仿宋" w:cs="仿宋"/>
          <w:color w:val="auto"/>
          <w:lang w:val="en-US" w:eastAsia="zh-CN"/>
        </w:rPr>
      </w:pPr>
      <w:r>
        <w:rPr>
          <w:rFonts w:hint="eastAsia" w:ascii="仿宋" w:hAnsi="仿宋" w:eastAsia="仿宋" w:cs="仿宋"/>
          <w:color w:val="auto"/>
          <w:lang w:val="en-US" w:eastAsia="zh-CN"/>
        </w:rPr>
        <w:t>供应商按采购文件要求，应提供以下相关资格证明材料：</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3"/>
        <w:gridCol w:w="1192"/>
        <w:gridCol w:w="6349"/>
        <w:gridCol w:w="508"/>
      </w:tblGrid>
      <w:tr w14:paraId="73A80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1ED9B2A3">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序号</w:t>
            </w:r>
          </w:p>
        </w:tc>
        <w:tc>
          <w:tcPr>
            <w:tcW w:w="699" w:type="pct"/>
            <w:noWrap w:val="0"/>
            <w:vAlign w:val="center"/>
          </w:tcPr>
          <w:p w14:paraId="2EC4B9A4">
            <w:pPr>
              <w:pStyle w:val="7"/>
              <w:spacing w:before="0" w:beforeAutospacing="0" w:after="0" w:afterAutospacing="0" w:line="360" w:lineRule="auto"/>
              <w:jc w:val="center"/>
              <w:rPr>
                <w:rFonts w:hint="eastAsia" w:ascii="仿宋" w:hAnsi="仿宋" w:eastAsia="仿宋" w:cs="仿宋"/>
                <w:color w:val="auto"/>
              </w:rPr>
            </w:pPr>
            <w:r>
              <w:rPr>
                <w:rFonts w:hint="eastAsia" w:ascii="仿宋" w:hAnsi="仿宋" w:eastAsia="仿宋" w:cs="仿宋"/>
                <w:color w:val="auto"/>
              </w:rPr>
              <w:t>资格审查要求概况</w:t>
            </w:r>
          </w:p>
        </w:tc>
        <w:tc>
          <w:tcPr>
            <w:tcW w:w="3724" w:type="pct"/>
            <w:noWrap w:val="0"/>
            <w:vAlign w:val="center"/>
          </w:tcPr>
          <w:p w14:paraId="281CBBBF">
            <w:pPr>
              <w:pStyle w:val="7"/>
              <w:spacing w:before="0" w:beforeAutospacing="0" w:after="0" w:afterAutospacing="0" w:line="360" w:lineRule="auto"/>
              <w:jc w:val="center"/>
              <w:rPr>
                <w:rFonts w:hint="eastAsia" w:ascii="仿宋" w:hAnsi="仿宋" w:eastAsia="仿宋" w:cs="仿宋"/>
                <w:color w:val="auto"/>
              </w:rPr>
            </w:pPr>
            <w:r>
              <w:rPr>
                <w:rFonts w:hint="eastAsia" w:ascii="仿宋" w:hAnsi="仿宋" w:eastAsia="仿宋" w:cs="仿宋"/>
                <w:color w:val="auto"/>
              </w:rPr>
              <w:t>评审点具体描述</w:t>
            </w:r>
          </w:p>
        </w:tc>
        <w:tc>
          <w:tcPr>
            <w:tcW w:w="298" w:type="pct"/>
            <w:noWrap w:val="0"/>
            <w:vAlign w:val="center"/>
          </w:tcPr>
          <w:p w14:paraId="4C7AB4AD">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备注</w:t>
            </w:r>
          </w:p>
        </w:tc>
      </w:tr>
      <w:tr w14:paraId="6B29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1304C07F">
            <w:pPr>
              <w:pStyle w:val="7"/>
              <w:spacing w:before="0" w:beforeAutospacing="0" w:after="0" w:afterAutospacing="0" w:line="360" w:lineRule="auto"/>
              <w:jc w:val="center"/>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b w:val="0"/>
                <w:bCs/>
                <w:color w:val="auto"/>
                <w:sz w:val="24"/>
                <w:szCs w:val="24"/>
                <w:highlight w:val="none"/>
                <w:lang w:val="en-US" w:eastAsia="zh-CN" w:bidi="ar-SA"/>
              </w:rPr>
              <w:t>1</w:t>
            </w:r>
          </w:p>
        </w:tc>
        <w:tc>
          <w:tcPr>
            <w:tcW w:w="699" w:type="pct"/>
            <w:noWrap w:val="0"/>
            <w:vAlign w:val="center"/>
          </w:tcPr>
          <w:p w14:paraId="016BBF1D">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rPr>
              <w:t>有效的主体资格证明</w:t>
            </w:r>
          </w:p>
        </w:tc>
        <w:tc>
          <w:tcPr>
            <w:tcW w:w="3724" w:type="pct"/>
            <w:noWrap w:val="0"/>
            <w:vAlign w:val="center"/>
          </w:tcPr>
          <w:p w14:paraId="661FFDB5">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在中华人民共和国境内依法设立且有效存续的法人、非法人组织提交营业执照（含电子营业执照）、事业单位法人证书、民办非企业单位登记证书、非企业专业服务机构执业许可证等；个体工商户提交有效的个体工商户营业执照（含电子营业执照）；自然人提交有效期内的中华人民共和国居民身份证等合法身份证件。供应商需在项目电子化交易系统中按要求上传相应证明文件并进行电子签章。</w:t>
            </w:r>
          </w:p>
        </w:tc>
        <w:tc>
          <w:tcPr>
            <w:tcW w:w="298" w:type="pct"/>
            <w:noWrap w:val="0"/>
            <w:vAlign w:val="center"/>
          </w:tcPr>
          <w:p w14:paraId="7E88F115">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72D4C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68C123A5">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2</w:t>
            </w:r>
          </w:p>
        </w:tc>
        <w:tc>
          <w:tcPr>
            <w:tcW w:w="699" w:type="pct"/>
            <w:noWrap w:val="0"/>
            <w:vAlign w:val="center"/>
          </w:tcPr>
          <w:p w14:paraId="4ABFB272">
            <w:pPr>
              <w:pStyle w:val="7"/>
              <w:spacing w:before="0" w:beforeAutospacing="0" w:after="0" w:afterAutospacing="0" w:line="360" w:lineRule="auto"/>
              <w:rPr>
                <w:rFonts w:hint="eastAsia" w:ascii="仿宋" w:hAnsi="仿宋" w:eastAsia="仿宋" w:cs="仿宋"/>
                <w:color w:val="auto"/>
              </w:rPr>
            </w:pPr>
            <w:r>
              <w:rPr>
                <w:rFonts w:hint="eastAsia" w:ascii="仿宋" w:hAnsi="仿宋" w:eastAsia="仿宋" w:cs="仿宋"/>
                <w:b w:val="0"/>
                <w:bCs/>
                <w:color w:val="auto"/>
                <w:sz w:val="24"/>
                <w:szCs w:val="24"/>
                <w:highlight w:val="none"/>
                <w:lang w:val="en-US" w:eastAsia="zh-CN" w:bidi="ar-SA"/>
              </w:rPr>
              <w:t>供应商应提供健全的财务会计制度的证明材料；</w:t>
            </w:r>
          </w:p>
        </w:tc>
        <w:tc>
          <w:tcPr>
            <w:tcW w:w="3724" w:type="pct"/>
            <w:noWrap w:val="0"/>
            <w:vAlign w:val="center"/>
          </w:tcPr>
          <w:p w14:paraId="10C553DF">
            <w:pPr>
              <w:pStyle w:val="7"/>
              <w:spacing w:before="0" w:beforeAutospacing="0" w:after="0" w:afterAutospacing="0" w:line="360" w:lineRule="auto"/>
              <w:jc w:val="both"/>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rPr>
              <w:t>供应商可提供2024年或2025年具有财务审计资质单位出具的完整财务报告（审计报告应当具有“赋码查验”功能）；或提供响应文件截止时间前六个月内其基本账户开户银行出具的资信证明（附基本存款账户信息）。自然人提供其在提交响应文件截止时间前六个月内银行出具的资信证明（附账户信息）；或提供财政部门认可的政府采购专业担保机构出具的投标担保函；以上三种形式的材料提供任何一种即可；供应商注册时间截至响应文件提交截止日不足一年的，可提供成立后任意时段的资产负债表。供应商需在项目电子化交易系统中按要求上传相应证明文件并进行电子签章。</w:t>
            </w:r>
          </w:p>
        </w:tc>
        <w:tc>
          <w:tcPr>
            <w:tcW w:w="298" w:type="pct"/>
            <w:noWrap w:val="0"/>
            <w:vAlign w:val="center"/>
          </w:tcPr>
          <w:p w14:paraId="00209E76">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579D4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4CBF467F">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3</w:t>
            </w:r>
          </w:p>
        </w:tc>
        <w:tc>
          <w:tcPr>
            <w:tcW w:w="699" w:type="pct"/>
            <w:noWrap w:val="0"/>
            <w:vAlign w:val="center"/>
          </w:tcPr>
          <w:p w14:paraId="3E467169">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rPr>
              <w:t>社保资金缴纳证明</w:t>
            </w:r>
          </w:p>
        </w:tc>
        <w:tc>
          <w:tcPr>
            <w:tcW w:w="3724" w:type="pct"/>
            <w:noWrap w:val="0"/>
            <w:vAlign w:val="center"/>
          </w:tcPr>
          <w:p w14:paraId="40630FFA">
            <w:pPr>
              <w:pStyle w:val="7"/>
              <w:spacing w:before="0" w:beforeAutospacing="0" w:after="0" w:afterAutospacing="0" w:line="360" w:lineRule="auto"/>
              <w:jc w:val="both"/>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提交社保资金所属日期在递交响应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w:t>
            </w:r>
          </w:p>
        </w:tc>
        <w:tc>
          <w:tcPr>
            <w:tcW w:w="298" w:type="pct"/>
            <w:noWrap w:val="0"/>
            <w:vAlign w:val="center"/>
          </w:tcPr>
          <w:p w14:paraId="467EDDF7">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5C696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4797E229">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4</w:t>
            </w:r>
          </w:p>
        </w:tc>
        <w:tc>
          <w:tcPr>
            <w:tcW w:w="699" w:type="pct"/>
            <w:noWrap w:val="0"/>
            <w:vAlign w:val="center"/>
          </w:tcPr>
          <w:p w14:paraId="3D94938F">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rPr>
              <w:t>税收缴纳证明</w:t>
            </w:r>
          </w:p>
        </w:tc>
        <w:tc>
          <w:tcPr>
            <w:tcW w:w="3724" w:type="pct"/>
            <w:noWrap w:val="0"/>
            <w:vAlign w:val="center"/>
          </w:tcPr>
          <w:p w14:paraId="369E9B6A">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提交税款所属日期在递交响应文件截止时间前一年内任意一个月的纳税证明或完税证明，纳税证明或完税证明上应有代收机构或税务机关的公章或业务专用章。供应商需在项目电子化交易系统中按要求上传相应证明文件并进行电子签章。</w:t>
            </w:r>
          </w:p>
        </w:tc>
        <w:tc>
          <w:tcPr>
            <w:tcW w:w="298" w:type="pct"/>
            <w:noWrap w:val="0"/>
            <w:vAlign w:val="center"/>
          </w:tcPr>
          <w:p w14:paraId="4754C3E4">
            <w:pPr>
              <w:pStyle w:val="7"/>
              <w:spacing w:before="0" w:beforeAutospacing="0" w:after="0" w:afterAutospacing="0" w:line="360" w:lineRule="auto"/>
              <w:jc w:val="both"/>
              <w:rPr>
                <w:rFonts w:hint="eastAsia" w:ascii="仿宋" w:hAnsi="仿宋" w:eastAsia="仿宋" w:cs="仿宋"/>
                <w:color w:val="auto"/>
              </w:rPr>
            </w:pPr>
          </w:p>
        </w:tc>
      </w:tr>
      <w:tr w14:paraId="20F34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6C906F5A">
            <w:pPr>
              <w:pStyle w:val="7"/>
              <w:spacing w:before="0" w:beforeAutospacing="0" w:after="0" w:afterAutospacing="0" w:line="360" w:lineRule="auto"/>
              <w:jc w:val="center"/>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w:t>
            </w:r>
          </w:p>
        </w:tc>
        <w:tc>
          <w:tcPr>
            <w:tcW w:w="699" w:type="pct"/>
            <w:noWrap w:val="0"/>
            <w:vAlign w:val="center"/>
          </w:tcPr>
          <w:p w14:paraId="7EB6E4E2">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bCs/>
                <w:color w:val="auto"/>
                <w:sz w:val="24"/>
                <w:szCs w:val="24"/>
              </w:rPr>
              <w:t>法定代表人（主要负责人）委托授权书\身份证明</w:t>
            </w:r>
          </w:p>
        </w:tc>
        <w:tc>
          <w:tcPr>
            <w:tcW w:w="3724" w:type="pct"/>
            <w:noWrap w:val="0"/>
            <w:vAlign w:val="center"/>
          </w:tcPr>
          <w:p w14:paraId="001F2DA2">
            <w:pPr>
              <w:pStyle w:val="7"/>
              <w:spacing w:before="0" w:beforeAutospacing="0" w:after="0" w:afterAutospacing="0" w:line="360" w:lineRule="auto"/>
              <w:jc w:val="both"/>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b w:val="0"/>
                <w:bCs/>
                <w:color w:val="auto"/>
                <w:sz w:val="24"/>
                <w:szCs w:val="24"/>
                <w:highlight w:val="none"/>
                <w:lang w:val="en-US" w:eastAsia="zh-CN" w:bidi="ar-SA"/>
              </w:rPr>
              <w:t>法定代表人（主要负责人）委托代理人参加投标时，应提供法定代表人（主要负责人）身份证明书及法定代表人（主要负责人）委托授权书；法定代表人（主要负责人）亲自参加投标时，应提供法定代表人（主要负责人）身份证明书。供应商为自然人的无需提供。供应商需在项目电子化交易系统中按要求上传相应证明文件并进行电子签章。</w:t>
            </w:r>
          </w:p>
        </w:tc>
        <w:tc>
          <w:tcPr>
            <w:tcW w:w="298" w:type="pct"/>
            <w:noWrap w:val="0"/>
            <w:vAlign w:val="center"/>
          </w:tcPr>
          <w:p w14:paraId="57FC21AF">
            <w:pPr>
              <w:pStyle w:val="7"/>
              <w:spacing w:before="0" w:beforeAutospacing="0" w:after="0" w:afterAutospacing="0" w:line="360" w:lineRule="auto"/>
              <w:jc w:val="both"/>
              <w:rPr>
                <w:rFonts w:hint="eastAsia" w:ascii="仿宋" w:hAnsi="仿宋" w:eastAsia="仿宋" w:cs="仿宋"/>
                <w:color w:val="auto"/>
                <w:lang w:val="en-US" w:eastAsia="zh-CN"/>
              </w:rPr>
            </w:pPr>
            <w:r>
              <w:rPr>
                <w:rFonts w:hint="eastAsia" w:ascii="仿宋" w:hAnsi="仿宋" w:eastAsia="仿宋" w:cs="仿宋"/>
                <w:color w:val="auto"/>
                <w:lang w:val="en-US" w:eastAsia="zh-CN"/>
              </w:rPr>
              <w:t>附件一</w:t>
            </w:r>
          </w:p>
        </w:tc>
      </w:tr>
      <w:tr w14:paraId="14DDC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2B6A13B5">
            <w:pPr>
              <w:pStyle w:val="7"/>
              <w:spacing w:before="0" w:beforeAutospacing="0" w:after="0" w:afterAutospacing="0" w:line="360" w:lineRule="auto"/>
              <w:jc w:val="center"/>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i w:val="0"/>
                <w:caps w:val="0"/>
                <w:color w:val="auto"/>
                <w:spacing w:val="0"/>
                <w:sz w:val="24"/>
                <w:szCs w:val="24"/>
                <w:shd w:val="clear" w:color="auto" w:fill="FFFFFF"/>
                <w:lang w:val="en-US" w:eastAsia="zh-CN"/>
              </w:rPr>
              <w:t>6</w:t>
            </w:r>
          </w:p>
        </w:tc>
        <w:tc>
          <w:tcPr>
            <w:tcW w:w="699" w:type="pct"/>
            <w:noWrap w:val="0"/>
            <w:vAlign w:val="center"/>
          </w:tcPr>
          <w:p w14:paraId="50772D2D">
            <w:pPr>
              <w:pStyle w:val="7"/>
              <w:spacing w:before="0" w:beforeAutospacing="0" w:after="0" w:afterAutospacing="0" w:line="360" w:lineRule="auto"/>
              <w:jc w:val="center"/>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bCs/>
                <w:color w:val="auto"/>
                <w:sz w:val="24"/>
                <w:szCs w:val="24"/>
              </w:rPr>
              <w:t>信用记录审查结果</w:t>
            </w:r>
          </w:p>
        </w:tc>
        <w:tc>
          <w:tcPr>
            <w:tcW w:w="3724" w:type="pct"/>
            <w:noWrap w:val="0"/>
            <w:vAlign w:val="center"/>
          </w:tcPr>
          <w:p w14:paraId="0D24B40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b w:val="0"/>
                <w:bCs w:val="0"/>
                <w:i w:val="0"/>
                <w:caps w:val="0"/>
                <w:color w:val="auto"/>
                <w:spacing w:val="0"/>
                <w:sz w:val="24"/>
                <w:szCs w:val="24"/>
                <w:shd w:val="clear" w:color="auto" w:fill="FFFFFF"/>
                <w:lang w:val="en-US" w:eastAsia="zh-CN"/>
              </w:rPr>
              <w:t>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w:t>
            </w:r>
            <w:r>
              <w:rPr>
                <w:rFonts w:hint="eastAsia" w:ascii="仿宋" w:hAnsi="仿宋" w:eastAsia="仿宋" w:cs="仿宋"/>
                <w:b/>
                <w:bCs/>
                <w:i w:val="0"/>
                <w:caps w:val="0"/>
                <w:color w:val="auto"/>
                <w:spacing w:val="0"/>
                <w:sz w:val="24"/>
                <w:szCs w:val="24"/>
                <w:shd w:val="clear" w:color="auto" w:fill="FFFFFF"/>
                <w:lang w:val="en-US" w:eastAsia="zh-CN"/>
              </w:rPr>
              <w:t>（</w:t>
            </w:r>
            <w:r>
              <w:rPr>
                <w:rFonts w:hint="eastAsia" w:ascii="仿宋" w:hAnsi="仿宋" w:eastAsia="仿宋" w:cs="仿宋"/>
                <w:b/>
                <w:bCs/>
                <w:color w:val="auto"/>
                <w:sz w:val="24"/>
                <w:szCs w:val="24"/>
                <w:lang w:eastAsia="zh-CN"/>
              </w:rPr>
              <w:t>由代理机构</w:t>
            </w:r>
            <w:r>
              <w:rPr>
                <w:rFonts w:hint="eastAsia" w:ascii="仿宋" w:hAnsi="仿宋" w:eastAsia="仿宋" w:cs="仿宋"/>
                <w:b/>
                <w:bCs/>
                <w:color w:val="auto"/>
                <w:sz w:val="24"/>
                <w:szCs w:val="24"/>
                <w:lang w:val="en-US" w:eastAsia="zh-CN"/>
              </w:rPr>
              <w:t>现场</w:t>
            </w:r>
            <w:r>
              <w:rPr>
                <w:rFonts w:hint="eastAsia" w:ascii="仿宋" w:hAnsi="仿宋" w:eastAsia="仿宋" w:cs="仿宋"/>
                <w:b/>
                <w:bCs/>
                <w:color w:val="auto"/>
                <w:sz w:val="24"/>
                <w:szCs w:val="24"/>
                <w:lang w:eastAsia="zh-CN"/>
              </w:rPr>
              <w:t>查询并留存</w:t>
            </w:r>
            <w:r>
              <w:rPr>
                <w:rFonts w:hint="eastAsia" w:ascii="仿宋" w:hAnsi="仿宋" w:eastAsia="仿宋" w:cs="仿宋"/>
                <w:b/>
                <w:bCs/>
                <w:i w:val="0"/>
                <w:caps w:val="0"/>
                <w:color w:val="auto"/>
                <w:spacing w:val="0"/>
                <w:sz w:val="24"/>
                <w:szCs w:val="24"/>
                <w:shd w:val="clear" w:color="auto" w:fill="FFFFFF"/>
                <w:lang w:val="en-US" w:eastAsia="zh-CN"/>
              </w:rPr>
              <w:t>）</w:t>
            </w:r>
          </w:p>
        </w:tc>
        <w:tc>
          <w:tcPr>
            <w:tcW w:w="298" w:type="pct"/>
            <w:noWrap w:val="0"/>
            <w:vAlign w:val="center"/>
          </w:tcPr>
          <w:p w14:paraId="072F0574">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仿宋" w:hAnsi="仿宋" w:eastAsia="仿宋" w:cs="仿宋"/>
                <w:i w:val="0"/>
                <w:caps w:val="0"/>
                <w:color w:val="auto"/>
                <w:spacing w:val="0"/>
                <w:sz w:val="24"/>
                <w:szCs w:val="24"/>
                <w:shd w:val="clear" w:color="auto" w:fill="FFFFFF"/>
                <w:lang w:val="en-US" w:eastAsia="zh-CN"/>
              </w:rPr>
            </w:pPr>
          </w:p>
        </w:tc>
      </w:tr>
    </w:tbl>
    <w:p w14:paraId="11CC6755">
      <w:pPr>
        <w:rPr>
          <w:rFonts w:hint="eastAsia" w:ascii="仿宋" w:hAnsi="仿宋" w:eastAsia="仿宋" w:cs="仿宋"/>
          <w:lang w:val="en-US" w:eastAsia="zh-CN"/>
        </w:rPr>
      </w:pPr>
      <w:r>
        <w:rPr>
          <w:rFonts w:hint="eastAsia" w:ascii="仿宋" w:hAnsi="仿宋" w:eastAsia="仿宋" w:cs="仿宋"/>
          <w:lang w:val="en-US" w:eastAsia="zh-CN"/>
        </w:rPr>
        <w:br w:type="page"/>
      </w:r>
    </w:p>
    <w:p w14:paraId="1CCB04A0">
      <w:pPr>
        <w:spacing w:line="360" w:lineRule="auto"/>
        <w:jc w:val="both"/>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附件一</w:t>
      </w:r>
    </w:p>
    <w:p w14:paraId="73CCB5AA">
      <w:pPr>
        <w:spacing w:line="360" w:lineRule="auto"/>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14:paraId="0730776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主要负责人）包括：①企业法人的法定代表人；②个人独资企业的投资人；③分支机构的负责人；④合伙企业的执行事务合伙人（委派代表）；⑤个体工商户业主；⑥农民专业合作社的法定代表人。</w:t>
      </w:r>
    </w:p>
    <w:p w14:paraId="43309F4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（2）委托授权书\身份证明（二选一）：法定代表人（主要负责人）委托代理人参加</w:t>
      </w:r>
      <w:r>
        <w:rPr>
          <w:rFonts w:hint="eastAsia" w:ascii="仿宋" w:hAnsi="仿宋" w:eastAsia="仿宋" w:cs="仿宋"/>
          <w:b w:val="0"/>
          <w:bCs/>
          <w:color w:val="auto"/>
          <w:sz w:val="24"/>
          <w:szCs w:val="24"/>
          <w:highlight w:val="none"/>
          <w:lang w:val="en-US" w:eastAsia="zh-CN" w:bidi="ar-SA"/>
        </w:rPr>
        <w:t>协商</w:t>
      </w:r>
      <w:r>
        <w:rPr>
          <w:rFonts w:hint="eastAsia" w:ascii="仿宋" w:hAnsi="仿宋" w:eastAsia="仿宋" w:cs="仿宋"/>
          <w:color w:val="auto"/>
          <w:sz w:val="24"/>
          <w:szCs w:val="24"/>
          <w:highlight w:val="none"/>
        </w:rPr>
        <w:t>时，提供</w:t>
      </w:r>
      <w:r>
        <w:rPr>
          <w:rFonts w:hint="eastAsia" w:ascii="仿宋" w:hAnsi="仿宋" w:eastAsia="仿宋" w:cs="仿宋"/>
          <w:b w:val="0"/>
          <w:bCs/>
          <w:color w:val="auto"/>
          <w:sz w:val="24"/>
          <w:szCs w:val="24"/>
          <w:highlight w:val="none"/>
          <w:lang w:val="en-US" w:eastAsia="zh-CN" w:bidi="ar-SA"/>
        </w:rPr>
        <w:t>法定代表人（主要负责人）身份证明书及法定代表人（主要负责人）委托授权书</w:t>
      </w:r>
      <w:r>
        <w:rPr>
          <w:rFonts w:hint="eastAsia" w:ascii="仿宋" w:hAnsi="仿宋" w:eastAsia="仿宋" w:cs="仿宋"/>
          <w:color w:val="auto"/>
          <w:sz w:val="24"/>
          <w:szCs w:val="24"/>
          <w:highlight w:val="none"/>
        </w:rPr>
        <w:t>；法定代表人（主要负责人）亲自参加</w:t>
      </w:r>
      <w:r>
        <w:rPr>
          <w:rFonts w:hint="eastAsia" w:ascii="仿宋" w:hAnsi="仿宋" w:eastAsia="仿宋" w:cs="仿宋"/>
          <w:b w:val="0"/>
          <w:bCs/>
          <w:color w:val="auto"/>
          <w:sz w:val="24"/>
          <w:szCs w:val="24"/>
          <w:highlight w:val="none"/>
          <w:lang w:val="en-US" w:eastAsia="zh-CN" w:bidi="ar-SA"/>
        </w:rPr>
        <w:t>协商</w:t>
      </w:r>
      <w:r>
        <w:rPr>
          <w:rFonts w:hint="eastAsia" w:ascii="仿宋" w:hAnsi="仿宋" w:eastAsia="仿宋" w:cs="仿宋"/>
          <w:color w:val="auto"/>
          <w:sz w:val="24"/>
          <w:szCs w:val="24"/>
          <w:highlight w:val="none"/>
        </w:rPr>
        <w:t>时，提供法定代表人（主要负责人）身份证明。</w:t>
      </w:r>
    </w:p>
    <w:p w14:paraId="11B56A6D">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24"/>
          <w:szCs w:val="24"/>
          <w:highlight w:val="none"/>
        </w:rPr>
        <w:t>法定代表人（主要负责人）身份证明（格式）</w:t>
      </w:r>
    </w:p>
    <w:p w14:paraId="258FBDA4">
      <w:pPr>
        <w:spacing w:line="360" w:lineRule="auto"/>
        <w:jc w:val="both"/>
        <w:rPr>
          <w:rFonts w:hint="eastAsia" w:ascii="仿宋" w:hAnsi="仿宋" w:eastAsia="仿宋" w:cs="仿宋"/>
          <w:color w:val="auto"/>
          <w:sz w:val="24"/>
          <w:szCs w:val="24"/>
          <w:highlight w:val="none"/>
        </w:rPr>
      </w:pPr>
    </w:p>
    <w:p w14:paraId="403B9363">
      <w:pPr>
        <w:spacing w:line="360" w:lineRule="auto"/>
        <w:jc w:val="left"/>
        <w:rPr>
          <w:rFonts w:hint="eastAsia" w:ascii="仿宋" w:hAnsi="仿宋" w:eastAsia="仿宋" w:cs="仿宋"/>
          <w:color w:val="auto"/>
          <w:spacing w:val="4"/>
          <w:sz w:val="24"/>
          <w:szCs w:val="24"/>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&lt;采购代理机构&gt;</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eastAsia="zh-CN"/>
        </w:rPr>
        <w:t>：</w:t>
      </w:r>
    </w:p>
    <w:p w14:paraId="052DC39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法定代表人（主要负责人）姓名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供应商全称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的法定代表人（主要负责人），特此证明。</w:t>
      </w:r>
    </w:p>
    <w:tbl>
      <w:tblPr>
        <w:tblStyle w:val="8"/>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5E00A65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noWrap w:val="0"/>
            <w:vAlign w:val="center"/>
          </w:tcPr>
          <w:p w14:paraId="7571A2F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法定代表人（主要负责人）</w:t>
            </w:r>
          </w:p>
          <w:p w14:paraId="35137B09">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身份证正反面（扫描件）</w:t>
            </w:r>
          </w:p>
          <w:p w14:paraId="7B9241C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或护照资料页（扫描件）</w:t>
            </w:r>
          </w:p>
        </w:tc>
      </w:tr>
    </w:tbl>
    <w:p w14:paraId="6E3A9196">
      <w:pPr>
        <w:spacing w:line="360" w:lineRule="auto"/>
        <w:ind w:right="540" w:rightChars="257"/>
        <w:jc w:val="left"/>
        <w:rPr>
          <w:rFonts w:hint="eastAsia" w:ascii="仿宋" w:hAnsi="仿宋" w:eastAsia="仿宋" w:cs="仿宋"/>
          <w:color w:val="auto"/>
          <w:sz w:val="24"/>
          <w:szCs w:val="24"/>
          <w:lang w:eastAsia="zh-CN"/>
        </w:rPr>
      </w:pPr>
    </w:p>
    <w:p w14:paraId="4113C7E0">
      <w:pPr>
        <w:spacing w:line="360" w:lineRule="auto"/>
        <w:ind w:right="540" w:rightChars="257"/>
        <w:jc w:val="left"/>
        <w:rPr>
          <w:rFonts w:hint="eastAsia" w:ascii="仿宋" w:hAnsi="仿宋" w:eastAsia="仿宋" w:cs="仿宋"/>
          <w:color w:val="auto"/>
          <w:sz w:val="24"/>
          <w:szCs w:val="24"/>
          <w:lang w:eastAsia="zh-CN"/>
        </w:rPr>
      </w:pPr>
    </w:p>
    <w:p w14:paraId="07DE48CA">
      <w:pPr>
        <w:spacing w:line="360" w:lineRule="auto"/>
        <w:ind w:right="540" w:rightChars="257"/>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w:t>
      </w:r>
      <w:r>
        <w:rPr>
          <w:rFonts w:hint="eastAsia" w:ascii="仿宋" w:hAnsi="仿宋" w:eastAsia="仿宋" w:cs="仿宋"/>
          <w:color w:val="auto"/>
          <w:sz w:val="24"/>
          <w:szCs w:val="24"/>
          <w:u w:val="single"/>
        </w:rPr>
        <w:t xml:space="preserve">      （加盖单位公章）      </w:t>
      </w:r>
    </w:p>
    <w:p w14:paraId="3180934D">
      <w:pPr>
        <w:spacing w:line="360" w:lineRule="auto"/>
        <w:ind w:right="540" w:rightChars="257"/>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年</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月</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日</w:t>
      </w:r>
    </w:p>
    <w:p w14:paraId="37184B05">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24"/>
          <w:szCs w:val="24"/>
          <w:highlight w:val="none"/>
        </w:rPr>
        <w:t>法定代表人（主要负责人）委托授权书（格式）</w:t>
      </w:r>
    </w:p>
    <w:p w14:paraId="29B7775B">
      <w:pPr>
        <w:spacing w:line="360" w:lineRule="auto"/>
        <w:ind w:firstLine="480" w:firstLineChars="200"/>
        <w:jc w:val="both"/>
        <w:rPr>
          <w:rFonts w:hint="eastAsia" w:ascii="仿宋" w:hAnsi="仿宋" w:eastAsia="仿宋" w:cs="仿宋"/>
          <w:color w:val="auto"/>
          <w:sz w:val="24"/>
          <w:szCs w:val="24"/>
          <w:highlight w:val="none"/>
        </w:rPr>
      </w:pPr>
    </w:p>
    <w:p w14:paraId="271FC4BA">
      <w:pPr>
        <w:spacing w:line="360" w:lineRule="auto"/>
        <w:jc w:val="left"/>
        <w:rPr>
          <w:rFonts w:hint="eastAsia" w:ascii="仿宋" w:hAnsi="仿宋" w:eastAsia="仿宋" w:cs="仿宋"/>
          <w:color w:val="auto"/>
          <w:spacing w:val="4"/>
          <w:sz w:val="24"/>
          <w:szCs w:val="24"/>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&lt;采购代理机构&gt;</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eastAsia="zh-CN"/>
        </w:rPr>
        <w:t>：</w:t>
      </w:r>
    </w:p>
    <w:p w14:paraId="19BD3512">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现委派</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代理人姓名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代表我方参加贵</w:t>
      </w:r>
      <w:r>
        <w:rPr>
          <w:rFonts w:hint="eastAsia" w:ascii="仿宋" w:hAnsi="仿宋" w:eastAsia="仿宋" w:cs="仿宋"/>
          <w:color w:val="auto"/>
          <w:sz w:val="24"/>
          <w:szCs w:val="24"/>
          <w:highlight w:val="none"/>
          <w:lang w:val="en-US" w:eastAsia="zh-CN"/>
        </w:rPr>
        <w:t>公司</w:t>
      </w:r>
      <w:r>
        <w:rPr>
          <w:rFonts w:hint="eastAsia" w:ascii="仿宋" w:hAnsi="仿宋" w:eastAsia="仿宋" w:cs="仿宋"/>
          <w:color w:val="auto"/>
          <w:sz w:val="24"/>
          <w:szCs w:val="24"/>
          <w:highlight w:val="none"/>
        </w:rPr>
        <w:t>组</w:t>
      </w:r>
      <w:r>
        <w:rPr>
          <w:rFonts w:hint="eastAsia" w:ascii="仿宋" w:hAnsi="仿宋" w:eastAsia="仿宋" w:cs="仿宋"/>
          <w:color w:val="auto"/>
          <w:sz w:val="24"/>
          <w:szCs w:val="24"/>
          <w:highlight w:val="none"/>
          <w:u w:val="none"/>
        </w:rPr>
        <w:t>织的</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u w:val="non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w:t>
      </w:r>
      <w:r>
        <w:rPr>
          <w:rFonts w:hint="eastAsia" w:ascii="仿宋" w:hAnsi="仿宋" w:eastAsia="仿宋" w:cs="仿宋"/>
          <w:color w:val="auto"/>
          <w:sz w:val="24"/>
          <w:szCs w:val="24"/>
          <w:highlight w:val="none"/>
        </w:rPr>
        <w:t>政府采购活动，以我方名义签署、澄清、确认、递交、撤回、修改</w:t>
      </w:r>
      <w:r>
        <w:rPr>
          <w:rFonts w:hint="eastAsia" w:ascii="仿宋" w:hAnsi="仿宋" w:eastAsia="仿宋" w:cs="仿宋"/>
          <w:b w:val="0"/>
          <w:bCs/>
          <w:color w:val="auto"/>
          <w:sz w:val="24"/>
          <w:szCs w:val="24"/>
          <w:highlight w:val="none"/>
          <w:lang w:val="en-US" w:eastAsia="zh-CN" w:bidi="ar-SA"/>
        </w:rPr>
        <w:t>协商</w:t>
      </w:r>
      <w:r>
        <w:rPr>
          <w:rFonts w:hint="eastAsia" w:ascii="仿宋" w:hAnsi="仿宋" w:eastAsia="仿宋" w:cs="仿宋"/>
          <w:color w:val="auto"/>
          <w:sz w:val="24"/>
          <w:szCs w:val="24"/>
          <w:highlight w:val="none"/>
          <w:lang w:val="en-US" w:eastAsia="zh-CN"/>
        </w:rPr>
        <w:t>响应</w:t>
      </w:r>
      <w:r>
        <w:rPr>
          <w:rFonts w:hint="eastAsia" w:ascii="仿宋" w:hAnsi="仿宋" w:eastAsia="仿宋" w:cs="仿宋"/>
          <w:color w:val="auto"/>
          <w:sz w:val="24"/>
          <w:szCs w:val="24"/>
          <w:highlight w:val="none"/>
        </w:rPr>
        <w:t>文件，签订合同和全权处理一切与之有关的事宜，其法律后果由我方承担。</w:t>
      </w:r>
    </w:p>
    <w:p w14:paraId="16C0BB33">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r>
        <w:rPr>
          <w:rFonts w:hint="eastAsia" w:ascii="仿宋" w:hAnsi="仿宋" w:eastAsia="仿宋" w:cs="仿宋"/>
          <w:color w:val="auto"/>
          <w:sz w:val="24"/>
          <w:szCs w:val="24"/>
          <w:highlight w:val="none"/>
          <w:lang w:val="en-US" w:eastAsia="zh-CN"/>
        </w:rPr>
        <w:t>截止至</w:t>
      </w:r>
      <w:r>
        <w:rPr>
          <w:rFonts w:hint="eastAsia" w:ascii="仿宋" w:hAnsi="仿宋" w:eastAsia="仿宋" w:cs="仿宋"/>
          <w:b w:val="0"/>
          <w:bCs/>
          <w:color w:val="auto"/>
          <w:sz w:val="24"/>
          <w:szCs w:val="24"/>
          <w:highlight w:val="none"/>
          <w:lang w:val="en-US" w:eastAsia="zh-CN" w:bidi="ar-SA"/>
        </w:rPr>
        <w:t>协商</w:t>
      </w:r>
      <w:r>
        <w:rPr>
          <w:rFonts w:hint="eastAsia" w:ascii="仿宋" w:hAnsi="仿宋" w:eastAsia="仿宋" w:cs="仿宋"/>
          <w:color w:val="auto"/>
          <w:sz w:val="24"/>
          <w:szCs w:val="24"/>
          <w:highlight w:val="none"/>
          <w:lang w:val="en-US" w:eastAsia="zh-CN"/>
        </w:rPr>
        <w:t>之日起</w:t>
      </w:r>
      <w:r>
        <w:rPr>
          <w:rFonts w:hint="eastAsia" w:ascii="仿宋" w:hAnsi="仿宋" w:eastAsia="仿宋" w:cs="仿宋"/>
          <w:color w:val="auto"/>
          <w:sz w:val="24"/>
          <w:szCs w:val="24"/>
          <w:highlight w:val="none"/>
        </w:rPr>
        <w:t>____</w:t>
      </w:r>
      <w:r>
        <w:rPr>
          <w:rFonts w:hint="eastAsia" w:ascii="仿宋" w:hAnsi="仿宋" w:eastAsia="仿宋" w:cs="仿宋"/>
          <w:color w:val="auto"/>
          <w:sz w:val="24"/>
          <w:szCs w:val="24"/>
          <w:highlight w:val="none"/>
          <w:lang w:val="en-US" w:eastAsia="zh-CN"/>
        </w:rPr>
        <w:t>天</w:t>
      </w:r>
      <w:r>
        <w:rPr>
          <w:rFonts w:hint="eastAsia" w:ascii="仿宋" w:hAnsi="仿宋" w:eastAsia="仿宋" w:cs="仿宋"/>
          <w:color w:val="auto"/>
          <w:sz w:val="24"/>
          <w:szCs w:val="24"/>
          <w:highlight w:val="none"/>
        </w:rPr>
        <w:t>。代理人无转委托权。</w:t>
      </w:r>
    </w:p>
    <w:p w14:paraId="069BBEEB">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代理人姓名：_________________________</w:t>
      </w:r>
    </w:p>
    <w:p w14:paraId="6F48A154">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联系电话：______________</w:t>
      </w:r>
    </w:p>
    <w:p w14:paraId="1E53AB1B">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身份证（护照）号码：_________________</w:t>
      </w:r>
    </w:p>
    <w:p w14:paraId="5943F83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职务：__________________</w:t>
      </w:r>
    </w:p>
    <w:p w14:paraId="3454A019">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通讯地址：_______________________________________________________</w:t>
      </w:r>
    </w:p>
    <w:p w14:paraId="75E010D3">
      <w:pPr>
        <w:pStyle w:val="5"/>
        <w:rPr>
          <w:rFonts w:hint="eastAsia" w:ascii="仿宋" w:hAnsi="仿宋" w:eastAsia="仿宋" w:cs="仿宋"/>
          <w:sz w:val="24"/>
          <w:szCs w:val="24"/>
          <w:lang w:val="en-US" w:eastAsia="zh-CN"/>
        </w:rPr>
      </w:pPr>
    </w:p>
    <w:tbl>
      <w:tblPr>
        <w:tblStyle w:val="8"/>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7C9DC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noWrap w:val="0"/>
            <w:vAlign w:val="center"/>
          </w:tcPr>
          <w:p w14:paraId="63393DB0">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法定代表人（主要负责人）</w:t>
            </w:r>
          </w:p>
          <w:p w14:paraId="0AA8D85D">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身份证正反面（扫描件）</w:t>
            </w:r>
          </w:p>
          <w:p w14:paraId="6A63926B">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或护照资料页（扫描件）</w:t>
            </w:r>
          </w:p>
        </w:tc>
        <w:tc>
          <w:tcPr>
            <w:tcW w:w="236" w:type="dxa"/>
            <w:tcBorders>
              <w:top w:val="nil"/>
              <w:left w:val="single" w:color="auto" w:sz="12" w:space="0"/>
              <w:bottom w:val="nil"/>
              <w:right w:val="single" w:color="auto" w:sz="12" w:space="0"/>
            </w:tcBorders>
            <w:noWrap w:val="0"/>
            <w:vAlign w:val="center"/>
          </w:tcPr>
          <w:p w14:paraId="75ED21F9">
            <w:pPr>
              <w:spacing w:line="360" w:lineRule="auto"/>
              <w:ind w:firstLine="480" w:firstLineChars="200"/>
              <w:jc w:val="center"/>
              <w:rPr>
                <w:rFonts w:hint="eastAsia" w:ascii="仿宋" w:hAnsi="仿宋" w:eastAsia="仿宋" w:cs="仿宋"/>
                <w:color w:val="auto"/>
                <w:sz w:val="24"/>
                <w:szCs w:val="24"/>
                <w:highlight w:val="none"/>
              </w:rPr>
            </w:pPr>
          </w:p>
        </w:tc>
        <w:tc>
          <w:tcPr>
            <w:tcW w:w="4686" w:type="dxa"/>
            <w:vMerge w:val="restart"/>
            <w:tcBorders>
              <w:top w:val="single" w:color="auto" w:sz="12" w:space="0"/>
              <w:left w:val="single" w:color="auto" w:sz="12" w:space="0"/>
              <w:right w:val="single" w:color="auto" w:sz="12" w:space="0"/>
            </w:tcBorders>
            <w:noWrap w:val="0"/>
            <w:vAlign w:val="center"/>
          </w:tcPr>
          <w:p w14:paraId="07671442">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p w14:paraId="0913012B">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身份证正反面（扫描件）</w:t>
            </w:r>
          </w:p>
          <w:p w14:paraId="31455241">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或护照资料页（扫描件）</w:t>
            </w:r>
          </w:p>
        </w:tc>
      </w:tr>
      <w:tr w14:paraId="2A57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4717" w:type="dxa"/>
            <w:vMerge w:val="continue"/>
            <w:tcBorders>
              <w:left w:val="single" w:color="auto" w:sz="12" w:space="0"/>
              <w:bottom w:val="single" w:color="auto" w:sz="12" w:space="0"/>
              <w:right w:val="single" w:color="auto" w:sz="12" w:space="0"/>
            </w:tcBorders>
            <w:noWrap w:val="0"/>
            <w:vAlign w:val="center"/>
          </w:tcPr>
          <w:p w14:paraId="1FB154BE">
            <w:pPr>
              <w:spacing w:line="360" w:lineRule="auto"/>
              <w:ind w:firstLine="480" w:firstLineChars="200"/>
              <w:jc w:val="center"/>
              <w:rPr>
                <w:rFonts w:hint="eastAsia" w:ascii="仿宋" w:hAnsi="仿宋" w:eastAsia="仿宋" w:cs="仿宋"/>
                <w:color w:val="auto"/>
                <w:sz w:val="24"/>
                <w:szCs w:val="24"/>
                <w:highlight w:val="none"/>
              </w:rPr>
            </w:pPr>
          </w:p>
        </w:tc>
        <w:tc>
          <w:tcPr>
            <w:tcW w:w="236" w:type="dxa"/>
            <w:tcBorders>
              <w:top w:val="nil"/>
              <w:left w:val="single" w:color="auto" w:sz="12" w:space="0"/>
              <w:bottom w:val="nil"/>
              <w:right w:val="single" w:color="auto" w:sz="12" w:space="0"/>
            </w:tcBorders>
            <w:noWrap w:val="0"/>
            <w:vAlign w:val="center"/>
          </w:tcPr>
          <w:p w14:paraId="1C5EA899">
            <w:pPr>
              <w:spacing w:line="360" w:lineRule="auto"/>
              <w:ind w:firstLine="480" w:firstLineChars="200"/>
              <w:jc w:val="center"/>
              <w:rPr>
                <w:rFonts w:hint="eastAsia" w:ascii="仿宋" w:hAnsi="仿宋" w:eastAsia="仿宋" w:cs="仿宋"/>
                <w:color w:val="auto"/>
                <w:sz w:val="24"/>
                <w:szCs w:val="24"/>
                <w:highlight w:val="none"/>
              </w:rPr>
            </w:pPr>
          </w:p>
        </w:tc>
        <w:tc>
          <w:tcPr>
            <w:tcW w:w="4686" w:type="dxa"/>
            <w:vMerge w:val="continue"/>
            <w:tcBorders>
              <w:left w:val="single" w:color="auto" w:sz="12" w:space="0"/>
              <w:bottom w:val="single" w:color="auto" w:sz="12" w:space="0"/>
              <w:right w:val="single" w:color="auto" w:sz="12" w:space="0"/>
            </w:tcBorders>
            <w:noWrap w:val="0"/>
            <w:vAlign w:val="center"/>
          </w:tcPr>
          <w:p w14:paraId="536473F0">
            <w:pPr>
              <w:spacing w:line="360" w:lineRule="auto"/>
              <w:ind w:firstLine="480" w:firstLineChars="200"/>
              <w:jc w:val="center"/>
              <w:rPr>
                <w:rFonts w:hint="eastAsia" w:ascii="仿宋" w:hAnsi="仿宋" w:eastAsia="仿宋" w:cs="仿宋"/>
                <w:color w:val="auto"/>
                <w:sz w:val="24"/>
                <w:szCs w:val="24"/>
                <w:highlight w:val="none"/>
              </w:rPr>
            </w:pPr>
          </w:p>
        </w:tc>
      </w:tr>
    </w:tbl>
    <w:p w14:paraId="2EFA9C96">
      <w:pPr>
        <w:spacing w:line="360" w:lineRule="auto"/>
        <w:ind w:right="540" w:rightChars="257"/>
        <w:jc w:val="left"/>
        <w:rPr>
          <w:rFonts w:hint="eastAsia" w:ascii="仿宋" w:hAnsi="仿宋" w:eastAsia="仿宋" w:cs="仿宋"/>
          <w:color w:val="auto"/>
          <w:sz w:val="24"/>
          <w:szCs w:val="24"/>
          <w:lang w:eastAsia="zh-CN"/>
        </w:rPr>
      </w:pPr>
    </w:p>
    <w:p w14:paraId="7BEDCE9B">
      <w:pPr>
        <w:spacing w:line="360" w:lineRule="auto"/>
        <w:ind w:right="540" w:rightChars="257"/>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w:t>
      </w:r>
      <w:r>
        <w:rPr>
          <w:rFonts w:hint="eastAsia" w:ascii="仿宋" w:hAnsi="仿宋" w:eastAsia="仿宋" w:cs="仿宋"/>
          <w:color w:val="auto"/>
          <w:sz w:val="24"/>
          <w:szCs w:val="24"/>
          <w:u w:val="single"/>
        </w:rPr>
        <w:t xml:space="preserve">      （加盖单位公章）      </w:t>
      </w:r>
    </w:p>
    <w:p w14:paraId="4AFD63F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24"/>
          <w:highlight w:val="none"/>
          <w:u w:val="none"/>
          <w:lang w:val="en-US" w:eastAsia="zh-CN"/>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0146B57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24"/>
          <w:highlight w:val="none"/>
          <w:lang w:eastAsia="zh-CN"/>
        </w:rPr>
      </w:pPr>
      <w:r>
        <w:rPr>
          <w:rFonts w:hint="eastAsia" w:ascii="仿宋" w:hAnsi="仿宋" w:eastAsia="仿宋" w:cs="仿宋"/>
          <w:color w:val="auto"/>
          <w:spacing w:val="4"/>
          <w:sz w:val="24"/>
          <w:szCs w:val="24"/>
          <w:highlight w:val="none"/>
          <w:lang w:eastAsia="zh-CN"/>
        </w:rPr>
        <w:t>委托代理人：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lang w:val="en-US" w:eastAsia="zh-CN"/>
        </w:rPr>
        <w:t>（</w:t>
      </w:r>
      <w:r>
        <w:rPr>
          <w:rFonts w:hint="eastAsia" w:ascii="仿宋" w:hAnsi="仿宋" w:eastAsia="仿宋" w:cs="仿宋"/>
          <w:color w:val="auto"/>
          <w:spacing w:val="4"/>
          <w:sz w:val="24"/>
          <w:szCs w:val="24"/>
          <w:highlight w:val="none"/>
          <w:lang w:eastAsia="zh-CN"/>
        </w:rPr>
        <w:t>签字或盖章</w:t>
      </w:r>
      <w:r>
        <w:rPr>
          <w:rFonts w:hint="eastAsia" w:ascii="仿宋" w:hAnsi="仿宋" w:eastAsia="仿宋" w:cs="仿宋"/>
          <w:color w:val="auto"/>
          <w:spacing w:val="4"/>
          <w:sz w:val="24"/>
          <w:szCs w:val="24"/>
          <w:highlight w:val="none"/>
          <w:lang w:val="en-US" w:eastAsia="zh-CN"/>
        </w:rPr>
        <w:t>）</w:t>
      </w:r>
    </w:p>
    <w:p w14:paraId="2E9B26D4">
      <w:pPr>
        <w:spacing w:line="360" w:lineRule="auto"/>
        <w:ind w:right="540" w:rightChars="257"/>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年</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月</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日</w:t>
      </w:r>
    </w:p>
    <w:p w14:paraId="66C9C36A">
      <w:pPr>
        <w:rPr>
          <w:rFonts w:hint="eastAsia" w:ascii="仿宋" w:hAnsi="仿宋" w:eastAsia="仿宋" w:cs="仿宋"/>
          <w:color w:val="auto"/>
          <w:sz w:val="24"/>
          <w:szCs w:val="24"/>
          <w:highlight w:val="none"/>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jOGM0MDkxYzIwNWQzMTBkNDEyMmI3MTFhY2U4OTgifQ=="/>
  </w:docVars>
  <w:rsids>
    <w:rsidRoot w:val="5BDD40E9"/>
    <w:rsid w:val="01521C8D"/>
    <w:rsid w:val="01970107"/>
    <w:rsid w:val="020531A4"/>
    <w:rsid w:val="025338D9"/>
    <w:rsid w:val="055D3A3F"/>
    <w:rsid w:val="057523EE"/>
    <w:rsid w:val="05E27A84"/>
    <w:rsid w:val="06936FD0"/>
    <w:rsid w:val="06A0349B"/>
    <w:rsid w:val="06E115B3"/>
    <w:rsid w:val="0719748F"/>
    <w:rsid w:val="071B54FD"/>
    <w:rsid w:val="07D57174"/>
    <w:rsid w:val="08283748"/>
    <w:rsid w:val="08AF5C17"/>
    <w:rsid w:val="08C07E24"/>
    <w:rsid w:val="09C13E54"/>
    <w:rsid w:val="0A081A83"/>
    <w:rsid w:val="0A110938"/>
    <w:rsid w:val="0A4707FD"/>
    <w:rsid w:val="0AA7304A"/>
    <w:rsid w:val="0B1B7594"/>
    <w:rsid w:val="0B212DFC"/>
    <w:rsid w:val="0B814F92"/>
    <w:rsid w:val="0B8769D7"/>
    <w:rsid w:val="0C2B1A59"/>
    <w:rsid w:val="0C6236CC"/>
    <w:rsid w:val="0D0A78C0"/>
    <w:rsid w:val="0D2546FA"/>
    <w:rsid w:val="0D3F37F4"/>
    <w:rsid w:val="0E6B25E0"/>
    <w:rsid w:val="0EB16245"/>
    <w:rsid w:val="101C0101"/>
    <w:rsid w:val="10C55FD8"/>
    <w:rsid w:val="11382C4E"/>
    <w:rsid w:val="119B31DD"/>
    <w:rsid w:val="13CC1D73"/>
    <w:rsid w:val="13E76BAD"/>
    <w:rsid w:val="143A6CDD"/>
    <w:rsid w:val="1695469E"/>
    <w:rsid w:val="16AD19E8"/>
    <w:rsid w:val="16AE1DDF"/>
    <w:rsid w:val="16DE6045"/>
    <w:rsid w:val="174D4F79"/>
    <w:rsid w:val="17872239"/>
    <w:rsid w:val="17F453F5"/>
    <w:rsid w:val="18397A05"/>
    <w:rsid w:val="185D11EC"/>
    <w:rsid w:val="18A46E1B"/>
    <w:rsid w:val="18C846E7"/>
    <w:rsid w:val="18D07C10"/>
    <w:rsid w:val="1AA72BF2"/>
    <w:rsid w:val="1BA15893"/>
    <w:rsid w:val="1BA62EAA"/>
    <w:rsid w:val="1BFD0D1C"/>
    <w:rsid w:val="1D660B43"/>
    <w:rsid w:val="1E7D4396"/>
    <w:rsid w:val="1ED1023E"/>
    <w:rsid w:val="1F3D3866"/>
    <w:rsid w:val="1FA32A12"/>
    <w:rsid w:val="1FD60202"/>
    <w:rsid w:val="204A64FA"/>
    <w:rsid w:val="20A51982"/>
    <w:rsid w:val="214A47BC"/>
    <w:rsid w:val="215F5FD5"/>
    <w:rsid w:val="21AF12EB"/>
    <w:rsid w:val="23502079"/>
    <w:rsid w:val="250749B9"/>
    <w:rsid w:val="2530284B"/>
    <w:rsid w:val="25B12B77"/>
    <w:rsid w:val="261E020C"/>
    <w:rsid w:val="264228D1"/>
    <w:rsid w:val="26C30DB4"/>
    <w:rsid w:val="271D04C4"/>
    <w:rsid w:val="27736336"/>
    <w:rsid w:val="27DF39CB"/>
    <w:rsid w:val="28173165"/>
    <w:rsid w:val="28281DA8"/>
    <w:rsid w:val="2857237A"/>
    <w:rsid w:val="28595B63"/>
    <w:rsid w:val="287A36F4"/>
    <w:rsid w:val="290D4568"/>
    <w:rsid w:val="29220014"/>
    <w:rsid w:val="29932CBF"/>
    <w:rsid w:val="29AF561F"/>
    <w:rsid w:val="29E03A2B"/>
    <w:rsid w:val="2A5B2E36"/>
    <w:rsid w:val="2AEE5908"/>
    <w:rsid w:val="2AFA4E3F"/>
    <w:rsid w:val="2B1E2A5D"/>
    <w:rsid w:val="2BEC4909"/>
    <w:rsid w:val="2C1A76C8"/>
    <w:rsid w:val="2C9805ED"/>
    <w:rsid w:val="2D193DF9"/>
    <w:rsid w:val="2D7050C6"/>
    <w:rsid w:val="2DF47AA5"/>
    <w:rsid w:val="2E0E3854"/>
    <w:rsid w:val="2E6D304F"/>
    <w:rsid w:val="2EB23BE8"/>
    <w:rsid w:val="2EC102CF"/>
    <w:rsid w:val="2ECD27D0"/>
    <w:rsid w:val="2EF93272"/>
    <w:rsid w:val="2F7470EF"/>
    <w:rsid w:val="2FB219C5"/>
    <w:rsid w:val="301306B6"/>
    <w:rsid w:val="301707B1"/>
    <w:rsid w:val="304A60A2"/>
    <w:rsid w:val="307F7AFA"/>
    <w:rsid w:val="30BD6874"/>
    <w:rsid w:val="312B5ED3"/>
    <w:rsid w:val="3186310A"/>
    <w:rsid w:val="31BF4BC7"/>
    <w:rsid w:val="31ED3189"/>
    <w:rsid w:val="3207249C"/>
    <w:rsid w:val="320F30FF"/>
    <w:rsid w:val="32B31CDC"/>
    <w:rsid w:val="335C68F6"/>
    <w:rsid w:val="33E04D53"/>
    <w:rsid w:val="34B51FB0"/>
    <w:rsid w:val="34EE524E"/>
    <w:rsid w:val="358F4C83"/>
    <w:rsid w:val="35954D78"/>
    <w:rsid w:val="3608233F"/>
    <w:rsid w:val="36341386"/>
    <w:rsid w:val="376C4B50"/>
    <w:rsid w:val="37FC5ED4"/>
    <w:rsid w:val="387041A2"/>
    <w:rsid w:val="391A2AB5"/>
    <w:rsid w:val="395D29A2"/>
    <w:rsid w:val="39AD3238"/>
    <w:rsid w:val="3A4122C4"/>
    <w:rsid w:val="3B077069"/>
    <w:rsid w:val="3BA7084C"/>
    <w:rsid w:val="3BD056AD"/>
    <w:rsid w:val="3BED44B1"/>
    <w:rsid w:val="3CE21B3C"/>
    <w:rsid w:val="3DC115C9"/>
    <w:rsid w:val="3E4B54BF"/>
    <w:rsid w:val="3E587BDC"/>
    <w:rsid w:val="3E817133"/>
    <w:rsid w:val="3E9C3F6D"/>
    <w:rsid w:val="3F12422F"/>
    <w:rsid w:val="409D5D7A"/>
    <w:rsid w:val="40E1210B"/>
    <w:rsid w:val="413761CE"/>
    <w:rsid w:val="420D3CD5"/>
    <w:rsid w:val="42F8373B"/>
    <w:rsid w:val="43C57AC2"/>
    <w:rsid w:val="447137A5"/>
    <w:rsid w:val="44B85878"/>
    <w:rsid w:val="44EE054D"/>
    <w:rsid w:val="45FB5A1D"/>
    <w:rsid w:val="460A3EB2"/>
    <w:rsid w:val="46B362F7"/>
    <w:rsid w:val="46F32B98"/>
    <w:rsid w:val="4808584E"/>
    <w:rsid w:val="48AE4FC8"/>
    <w:rsid w:val="497955D6"/>
    <w:rsid w:val="498B5309"/>
    <w:rsid w:val="4A34774F"/>
    <w:rsid w:val="4A4522E8"/>
    <w:rsid w:val="4A5065F5"/>
    <w:rsid w:val="4ADE69A2"/>
    <w:rsid w:val="4AFF1B0B"/>
    <w:rsid w:val="4B182BCD"/>
    <w:rsid w:val="4C2F6420"/>
    <w:rsid w:val="4C3457E4"/>
    <w:rsid w:val="4C455C43"/>
    <w:rsid w:val="4C7E2F03"/>
    <w:rsid w:val="4CF03E01"/>
    <w:rsid w:val="4D0A29E9"/>
    <w:rsid w:val="4D155616"/>
    <w:rsid w:val="4DBA440F"/>
    <w:rsid w:val="4DE66FB2"/>
    <w:rsid w:val="4E1E674C"/>
    <w:rsid w:val="4E2A50F1"/>
    <w:rsid w:val="4E30647F"/>
    <w:rsid w:val="4E3B72FE"/>
    <w:rsid w:val="4E4A6609"/>
    <w:rsid w:val="4E57433A"/>
    <w:rsid w:val="4F1638C7"/>
    <w:rsid w:val="4F1F277C"/>
    <w:rsid w:val="4FD03A76"/>
    <w:rsid w:val="504306EC"/>
    <w:rsid w:val="50EA0B67"/>
    <w:rsid w:val="516E1798"/>
    <w:rsid w:val="52554706"/>
    <w:rsid w:val="52674B02"/>
    <w:rsid w:val="52A03BD4"/>
    <w:rsid w:val="53BF62DB"/>
    <w:rsid w:val="544D1B39"/>
    <w:rsid w:val="54907C78"/>
    <w:rsid w:val="54931516"/>
    <w:rsid w:val="55BA31FE"/>
    <w:rsid w:val="56245542"/>
    <w:rsid w:val="56E00775"/>
    <w:rsid w:val="576C677A"/>
    <w:rsid w:val="57C245EC"/>
    <w:rsid w:val="57CF6D09"/>
    <w:rsid w:val="57D4431F"/>
    <w:rsid w:val="57EF2F07"/>
    <w:rsid w:val="59123351"/>
    <w:rsid w:val="591C41D0"/>
    <w:rsid w:val="59611BE3"/>
    <w:rsid w:val="59A87812"/>
    <w:rsid w:val="5A3D7F5A"/>
    <w:rsid w:val="5AF70A51"/>
    <w:rsid w:val="5B61236E"/>
    <w:rsid w:val="5BDD40E9"/>
    <w:rsid w:val="5BFB1E7B"/>
    <w:rsid w:val="5C0C4088"/>
    <w:rsid w:val="5C221AFD"/>
    <w:rsid w:val="5D8D11F8"/>
    <w:rsid w:val="5DA622BA"/>
    <w:rsid w:val="5E1B6804"/>
    <w:rsid w:val="5E40626B"/>
    <w:rsid w:val="5EB34C8F"/>
    <w:rsid w:val="5EF332DD"/>
    <w:rsid w:val="5F0B0627"/>
    <w:rsid w:val="5F5D2E4C"/>
    <w:rsid w:val="5F6146EB"/>
    <w:rsid w:val="606A75CF"/>
    <w:rsid w:val="60F03F78"/>
    <w:rsid w:val="61371BA7"/>
    <w:rsid w:val="615E35D8"/>
    <w:rsid w:val="61897F29"/>
    <w:rsid w:val="62C31218"/>
    <w:rsid w:val="62DB2A06"/>
    <w:rsid w:val="63304B00"/>
    <w:rsid w:val="634C56B2"/>
    <w:rsid w:val="63A2053F"/>
    <w:rsid w:val="64371EBE"/>
    <w:rsid w:val="653D52B2"/>
    <w:rsid w:val="65711400"/>
    <w:rsid w:val="65C15EE3"/>
    <w:rsid w:val="66F3573A"/>
    <w:rsid w:val="670F0ED0"/>
    <w:rsid w:val="67220C03"/>
    <w:rsid w:val="682700AE"/>
    <w:rsid w:val="696848C8"/>
    <w:rsid w:val="69EA2D3A"/>
    <w:rsid w:val="6A3A44B6"/>
    <w:rsid w:val="6AA95198"/>
    <w:rsid w:val="6AB204F0"/>
    <w:rsid w:val="6AB2229E"/>
    <w:rsid w:val="6B1765A5"/>
    <w:rsid w:val="6B2C2051"/>
    <w:rsid w:val="6B9914C7"/>
    <w:rsid w:val="6C423AF6"/>
    <w:rsid w:val="6C4B4758"/>
    <w:rsid w:val="6C953C26"/>
    <w:rsid w:val="6CCB616E"/>
    <w:rsid w:val="6D4573FA"/>
    <w:rsid w:val="6E9C74ED"/>
    <w:rsid w:val="6EED5551"/>
    <w:rsid w:val="6F2474E3"/>
    <w:rsid w:val="6F2B4F3A"/>
    <w:rsid w:val="6FFD220E"/>
    <w:rsid w:val="70716758"/>
    <w:rsid w:val="7080699B"/>
    <w:rsid w:val="71C823A7"/>
    <w:rsid w:val="721E46BD"/>
    <w:rsid w:val="72331F17"/>
    <w:rsid w:val="7258197D"/>
    <w:rsid w:val="728C5ACB"/>
    <w:rsid w:val="72966949"/>
    <w:rsid w:val="74831F3F"/>
    <w:rsid w:val="75422471"/>
    <w:rsid w:val="755521A4"/>
    <w:rsid w:val="75A90742"/>
    <w:rsid w:val="75CB690A"/>
    <w:rsid w:val="771F0CBB"/>
    <w:rsid w:val="7725204A"/>
    <w:rsid w:val="77471FC0"/>
    <w:rsid w:val="77DF669D"/>
    <w:rsid w:val="784C1F84"/>
    <w:rsid w:val="789B2626"/>
    <w:rsid w:val="78C7160B"/>
    <w:rsid w:val="797177C8"/>
    <w:rsid w:val="79CE69C9"/>
    <w:rsid w:val="79D33FDF"/>
    <w:rsid w:val="79F226B7"/>
    <w:rsid w:val="7A513256"/>
    <w:rsid w:val="7B9A4DB4"/>
    <w:rsid w:val="7BA67044"/>
    <w:rsid w:val="7BB35E76"/>
    <w:rsid w:val="7C3A0A24"/>
    <w:rsid w:val="7C5C02BC"/>
    <w:rsid w:val="7C63164A"/>
    <w:rsid w:val="7CB1685A"/>
    <w:rsid w:val="7CB9570E"/>
    <w:rsid w:val="7D16490F"/>
    <w:rsid w:val="7D24527D"/>
    <w:rsid w:val="7D893333"/>
    <w:rsid w:val="7D9D293A"/>
    <w:rsid w:val="7DA261A2"/>
    <w:rsid w:val="7EAB72D9"/>
    <w:rsid w:val="7EB919F5"/>
    <w:rsid w:val="7EE84089"/>
    <w:rsid w:val="7F392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2">
    <w:name w:val="heading 2"/>
    <w:basedOn w:val="1"/>
    <w:next w:val="3"/>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5">
    <w:name w:val="Body Text"/>
    <w:basedOn w:val="1"/>
    <w:next w:val="6"/>
    <w:autoRedefine/>
    <w:qFormat/>
    <w:uiPriority w:val="0"/>
    <w:pPr>
      <w:spacing w:after="120" w:afterLines="0"/>
    </w:pPr>
    <w:rPr>
      <w:rFonts w:ascii="Times New Roman"/>
      <w:kern w:val="2"/>
      <w:sz w:val="21"/>
    </w:rPr>
  </w:style>
  <w:style w:type="paragraph" w:customStyle="1" w:styleId="6">
    <w:name w:val="正文1"/>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7">
    <w:name w:val="Normal (Web)"/>
    <w:basedOn w:val="1"/>
    <w:autoRedefine/>
    <w:qFormat/>
    <w:uiPriority w:val="0"/>
    <w:pPr>
      <w:widowControl/>
      <w:spacing w:before="100" w:beforeLines="0" w:beforeAutospacing="1" w:after="100" w:afterLines="0" w:afterAutospacing="1"/>
      <w:jc w:val="left"/>
    </w:pPr>
    <w:rPr>
      <w:rFonts w:ascii="宋体" w:hAnsi="宋体"/>
      <w:kern w:val="0"/>
      <w:sz w:val="24"/>
      <w:szCs w:val="24"/>
    </w:rPr>
  </w:style>
  <w:style w:type="paragraph" w:customStyle="1" w:styleId="10">
    <w:name w:val="TOC 标题1"/>
    <w:basedOn w:val="4"/>
    <w:next w:val="1"/>
    <w:qFormat/>
    <w:uiPriority w:val="0"/>
    <w:pPr>
      <w:spacing w:before="480" w:beforeLines="0" w:after="0" w:afterLines="0" w:line="276" w:lineRule="auto"/>
      <w:outlineLvl w:val="9"/>
    </w:pPr>
    <w:rPr>
      <w:rFonts w:ascii="仿宋" w:hAnsi="仿宋" w:eastAsia="仿宋"/>
      <w:color w:val="000000"/>
      <w:kern w:val="0"/>
      <w:szCs w:val="32"/>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1458</Words>
  <Characters>1520</Characters>
  <Lines>0</Lines>
  <Paragraphs>0</Paragraphs>
  <TotalTime>2</TotalTime>
  <ScaleCrop>false</ScaleCrop>
  <LinksUpToDate>false</LinksUpToDate>
  <CharactersWithSpaces>1527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2023-11-22T06:59:00Z</dcterms:created>
  <dc:creator>Dream</dc:creator>
  <cp:lastModifiedBy>Dream</cp:lastModifiedBy>
  <dcterms:modified xsi:type="dcterms:W3CDTF">2026-06-10T07:40:12Z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CE456365DFD145FEBE566E233193EA92_11</vt:lpwstr>
  </property>
  <property fmtid="{D5CDD505-2E9C-101B-9397-08002B2CF9AE}" pid="4" name="KSOTemplateDocerSaveRecord">
    <vt:lpwstr>eyJoZGlkIjoiODVjOGM0MDkxYzIwNWQzMTBkNDEyMmI3MTFhY2U4OTgifQ==</vt:lpwstr>
  </property>
</Properties>
</file>