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E97430">
      <w:pPr>
        <w:spacing w:line="360" w:lineRule="auto"/>
        <w:ind w:firstLine="964" w:firstLineChars="200"/>
        <w:jc w:val="both"/>
        <w:rPr>
          <w:rFonts w:hint="default" w:ascii="宋体" w:hAnsi="宋体" w:cs="宋体"/>
          <w:b/>
          <w:bCs/>
          <w:color w:val="auto"/>
          <w:kern w:val="0"/>
          <w:sz w:val="48"/>
          <w:szCs w:val="48"/>
          <w:u w:val="single"/>
          <w:lang w:val="en-US"/>
        </w:rPr>
      </w:pPr>
      <w:r>
        <w:rPr>
          <w:rFonts w:hint="eastAsia" w:ascii="宋体" w:hAnsi="宋体" w:cs="宋体"/>
          <w:b/>
          <w:bCs/>
          <w:color w:val="auto"/>
          <w:kern w:val="0"/>
          <w:sz w:val="48"/>
          <w:szCs w:val="48"/>
          <w:lang w:eastAsia="zh-CN"/>
        </w:rPr>
        <w:t>西安市第一医院</w:t>
      </w:r>
      <w:r>
        <w:rPr>
          <w:rFonts w:hint="eastAsia" w:ascii="宋体" w:hAnsi="宋体" w:cs="宋体"/>
          <w:b/>
          <w:bCs/>
          <w:color w:val="auto"/>
          <w:kern w:val="0"/>
          <w:sz w:val="48"/>
          <w:szCs w:val="48"/>
          <w:u w:val="single"/>
          <w:lang w:val="en-US" w:eastAsia="zh-CN"/>
        </w:rPr>
        <w:t xml:space="preserve">      项目  </w:t>
      </w:r>
    </w:p>
    <w:p w14:paraId="454EC4C7">
      <w:pPr>
        <w:jc w:val="center"/>
        <w:rPr>
          <w:rFonts w:ascii="宋体" w:hAnsi="宋体"/>
          <w:color w:val="auto"/>
          <w:sz w:val="52"/>
          <w:szCs w:val="52"/>
          <w:u w:val="single"/>
        </w:rPr>
      </w:pPr>
    </w:p>
    <w:p w14:paraId="2C286EEE">
      <w:pPr>
        <w:ind w:firstLine="142"/>
        <w:jc w:val="center"/>
        <w:rPr>
          <w:rFonts w:ascii="宋体" w:hAnsi="宋体"/>
          <w:color w:val="auto"/>
          <w:sz w:val="52"/>
          <w:szCs w:val="52"/>
          <w:u w:val="single"/>
        </w:rPr>
      </w:pPr>
    </w:p>
    <w:p w14:paraId="7ACC90B9">
      <w:pPr>
        <w:ind w:firstLine="142"/>
        <w:jc w:val="center"/>
        <w:rPr>
          <w:rFonts w:ascii="黑体" w:eastAsia="黑体"/>
          <w:b/>
          <w:color w:val="auto"/>
          <w:sz w:val="52"/>
          <w:szCs w:val="52"/>
        </w:rPr>
      </w:pPr>
      <w:r>
        <w:rPr>
          <w:rFonts w:hint="eastAsia" w:ascii="黑体" w:eastAsia="黑体"/>
          <w:b/>
          <w:color w:val="auto"/>
          <w:sz w:val="52"/>
          <w:szCs w:val="52"/>
        </w:rPr>
        <w:t xml:space="preserve"> </w:t>
      </w:r>
      <w:r>
        <w:rPr>
          <w:rFonts w:hint="eastAsia" w:ascii="黑体" w:eastAsia="黑体"/>
          <w:b/>
          <w:color w:val="auto"/>
          <w:sz w:val="52"/>
          <w:szCs w:val="52"/>
          <w:lang w:eastAsia="zh-CN"/>
        </w:rPr>
        <w:t>采</w:t>
      </w:r>
      <w:r>
        <w:rPr>
          <w:rFonts w:hint="eastAsia" w:ascii="黑体" w:eastAsia="黑体"/>
          <w:b/>
          <w:color w:val="auto"/>
          <w:sz w:val="52"/>
          <w:szCs w:val="52"/>
          <w:lang w:val="en-US" w:eastAsia="zh-CN"/>
        </w:rPr>
        <w:t xml:space="preserve">   </w:t>
      </w:r>
      <w:r>
        <w:rPr>
          <w:rFonts w:hint="eastAsia" w:ascii="黑体" w:eastAsia="黑体"/>
          <w:b/>
          <w:color w:val="auto"/>
          <w:sz w:val="52"/>
          <w:szCs w:val="52"/>
          <w:lang w:eastAsia="zh-CN"/>
        </w:rPr>
        <w:t>购</w:t>
      </w:r>
      <w:r>
        <w:rPr>
          <w:rFonts w:hint="eastAsia" w:ascii="黑体" w:eastAsia="黑体"/>
          <w:b/>
          <w:color w:val="auto"/>
          <w:sz w:val="52"/>
          <w:szCs w:val="52"/>
        </w:rPr>
        <w:t xml:space="preserve">  合   同</w:t>
      </w:r>
    </w:p>
    <w:p w14:paraId="182EAD91">
      <w:pPr>
        <w:jc w:val="center"/>
        <w:rPr>
          <w:rFonts w:ascii="黑体" w:eastAsia="黑体"/>
          <w:b/>
          <w:color w:val="auto"/>
          <w:sz w:val="52"/>
          <w:szCs w:val="52"/>
        </w:rPr>
      </w:pPr>
    </w:p>
    <w:p w14:paraId="3F095ABF">
      <w:pPr>
        <w:jc w:val="center"/>
        <w:rPr>
          <w:rFonts w:ascii="黑体" w:eastAsia="黑体"/>
          <w:color w:val="auto"/>
          <w:sz w:val="30"/>
          <w:szCs w:val="30"/>
        </w:rPr>
      </w:pPr>
      <w:r>
        <w:rPr>
          <w:rFonts w:hint="eastAsia" w:ascii="黑体" w:eastAsia="黑体"/>
          <w:color w:val="auto"/>
          <w:sz w:val="30"/>
          <w:szCs w:val="30"/>
        </w:rPr>
        <w:t>（编号：</w:t>
      </w:r>
      <w:r>
        <w:rPr>
          <w:rFonts w:hint="eastAsia" w:ascii="黑体" w:eastAsia="黑体"/>
          <w:color w:val="auto"/>
          <w:sz w:val="30"/>
          <w:szCs w:val="30"/>
          <w:lang w:val="en-US" w:eastAsia="zh-CN"/>
        </w:rPr>
        <w:t xml:space="preserve">   </w:t>
      </w:r>
      <w:r>
        <w:rPr>
          <w:rFonts w:hint="eastAsia" w:ascii="黑体" w:eastAsia="黑体"/>
          <w:color w:val="auto"/>
          <w:sz w:val="30"/>
          <w:szCs w:val="30"/>
        </w:rPr>
        <w:t>）</w:t>
      </w:r>
    </w:p>
    <w:p w14:paraId="45C9D3A6">
      <w:pPr>
        <w:jc w:val="center"/>
        <w:rPr>
          <w:rFonts w:ascii="黑体" w:eastAsia="黑体"/>
          <w:color w:val="auto"/>
          <w:sz w:val="30"/>
          <w:szCs w:val="30"/>
        </w:rPr>
      </w:pPr>
    </w:p>
    <w:p w14:paraId="34380BE8">
      <w:pPr>
        <w:jc w:val="center"/>
        <w:rPr>
          <w:rFonts w:ascii="黑体" w:eastAsia="黑体"/>
          <w:color w:val="auto"/>
          <w:sz w:val="30"/>
          <w:szCs w:val="30"/>
        </w:rPr>
      </w:pPr>
    </w:p>
    <w:p w14:paraId="63568CED">
      <w:pPr>
        <w:rPr>
          <w:rFonts w:ascii="黑体" w:eastAsia="黑体"/>
          <w:color w:val="auto"/>
          <w:sz w:val="30"/>
          <w:szCs w:val="30"/>
        </w:rPr>
      </w:pPr>
    </w:p>
    <w:p w14:paraId="1AE13AE1">
      <w:pPr>
        <w:pStyle w:val="2"/>
        <w:rPr>
          <w:rFonts w:ascii="黑体" w:eastAsia="黑体"/>
          <w:color w:val="auto"/>
          <w:sz w:val="30"/>
          <w:szCs w:val="30"/>
        </w:rPr>
      </w:pPr>
    </w:p>
    <w:p w14:paraId="49B252BA">
      <w:pPr>
        <w:rPr>
          <w:rFonts w:ascii="黑体" w:eastAsia="黑体"/>
          <w:color w:val="auto"/>
          <w:sz w:val="30"/>
          <w:szCs w:val="30"/>
        </w:rPr>
      </w:pPr>
    </w:p>
    <w:p w14:paraId="0EE4A75A">
      <w:pPr>
        <w:pStyle w:val="2"/>
        <w:rPr>
          <w:rFonts w:ascii="黑体" w:eastAsia="黑体"/>
          <w:color w:val="auto"/>
          <w:sz w:val="30"/>
          <w:szCs w:val="30"/>
        </w:rPr>
      </w:pPr>
    </w:p>
    <w:p w14:paraId="12912E97"/>
    <w:p w14:paraId="70F59C9B">
      <w:pPr>
        <w:jc w:val="center"/>
        <w:rPr>
          <w:rFonts w:ascii="黑体" w:eastAsia="黑体"/>
          <w:color w:val="auto"/>
          <w:sz w:val="30"/>
          <w:szCs w:val="30"/>
        </w:rPr>
      </w:pPr>
    </w:p>
    <w:p w14:paraId="47CE0F01">
      <w:pPr>
        <w:spacing w:line="360" w:lineRule="auto"/>
        <w:ind w:firstLine="567"/>
        <w:rPr>
          <w:rFonts w:ascii="黑体" w:eastAsia="黑体"/>
          <w:color w:val="auto"/>
          <w:sz w:val="32"/>
          <w:szCs w:val="32"/>
        </w:rPr>
      </w:pPr>
      <w:r>
        <w:rPr>
          <w:rFonts w:hint="eastAsia" w:ascii="黑体" w:eastAsia="黑体"/>
          <w:color w:val="auto"/>
          <w:sz w:val="32"/>
          <w:szCs w:val="32"/>
        </w:rPr>
        <w:t>甲  方：</w:t>
      </w:r>
      <w:r>
        <w:rPr>
          <w:rFonts w:hint="eastAsia" w:ascii="黑体" w:eastAsia="黑体"/>
          <w:color w:val="auto"/>
          <w:sz w:val="32"/>
          <w:szCs w:val="32"/>
          <w:lang w:eastAsia="zh-CN"/>
        </w:rPr>
        <w:t>西安市第一医院</w:t>
      </w:r>
      <w:r>
        <w:rPr>
          <w:rFonts w:hint="eastAsia" w:ascii="黑体" w:eastAsia="黑体"/>
          <w:color w:val="auto"/>
          <w:sz w:val="32"/>
          <w:szCs w:val="32"/>
        </w:rPr>
        <w:t xml:space="preserve"> </w:t>
      </w:r>
    </w:p>
    <w:p w14:paraId="01D84617">
      <w:pPr>
        <w:spacing w:line="360" w:lineRule="auto"/>
        <w:ind w:firstLine="567"/>
        <w:rPr>
          <w:rFonts w:ascii="黑体" w:eastAsia="黑体"/>
          <w:color w:val="auto"/>
          <w:sz w:val="32"/>
          <w:szCs w:val="32"/>
        </w:rPr>
      </w:pPr>
      <w:r>
        <w:rPr>
          <w:rFonts w:hint="eastAsia" w:ascii="黑体" w:eastAsia="黑体"/>
          <w:color w:val="auto"/>
          <w:sz w:val="32"/>
          <w:szCs w:val="32"/>
        </w:rPr>
        <w:t>乙  方：</w:t>
      </w:r>
    </w:p>
    <w:p w14:paraId="596ACAA8">
      <w:pPr>
        <w:rPr>
          <w:rFonts w:ascii="黑体" w:eastAsia="黑体"/>
          <w:color w:val="auto"/>
          <w:sz w:val="32"/>
          <w:szCs w:val="32"/>
        </w:rPr>
      </w:pPr>
    </w:p>
    <w:p w14:paraId="1663B65E">
      <w:pPr>
        <w:jc w:val="center"/>
        <w:rPr>
          <w:rFonts w:hint="eastAsia" w:ascii="黑体" w:eastAsia="黑体"/>
          <w:color w:val="auto"/>
          <w:sz w:val="32"/>
          <w:szCs w:val="32"/>
        </w:rPr>
      </w:pPr>
    </w:p>
    <w:p w14:paraId="4C284B00">
      <w:pPr>
        <w:jc w:val="center"/>
        <w:rPr>
          <w:rFonts w:hint="eastAsia" w:ascii="黑体" w:eastAsia="黑体"/>
          <w:color w:val="auto"/>
          <w:sz w:val="32"/>
          <w:szCs w:val="32"/>
        </w:rPr>
      </w:pPr>
    </w:p>
    <w:p w14:paraId="5D5B2ACE">
      <w:pPr>
        <w:jc w:val="center"/>
        <w:rPr>
          <w:rFonts w:ascii="黑体" w:eastAsia="黑体"/>
          <w:color w:val="auto"/>
          <w:sz w:val="32"/>
          <w:szCs w:val="32"/>
        </w:rPr>
      </w:pPr>
      <w:r>
        <w:rPr>
          <w:rFonts w:hint="eastAsia" w:ascii="黑体" w:eastAsia="黑体"/>
          <w:color w:val="auto"/>
          <w:sz w:val="32"/>
          <w:szCs w:val="32"/>
        </w:rPr>
        <w:t xml:space="preserve">年 </w:t>
      </w:r>
      <w:r>
        <w:rPr>
          <w:rFonts w:hint="eastAsia" w:ascii="黑体" w:eastAsia="黑体"/>
          <w:color w:val="auto"/>
          <w:sz w:val="32"/>
          <w:szCs w:val="32"/>
          <w:lang w:val="en-US" w:eastAsia="zh-CN"/>
        </w:rPr>
        <w:t xml:space="preserve">   </w:t>
      </w:r>
      <w:r>
        <w:rPr>
          <w:rFonts w:hint="eastAsia" w:ascii="黑体" w:eastAsia="黑体"/>
          <w:color w:val="auto"/>
          <w:sz w:val="32"/>
          <w:szCs w:val="32"/>
        </w:rPr>
        <w:t xml:space="preserve"> 月</w:t>
      </w:r>
    </w:p>
    <w:p w14:paraId="1DAFBBD3">
      <w:pPr>
        <w:jc w:val="center"/>
        <w:rPr>
          <w:rFonts w:hint="eastAsia" w:ascii="黑体" w:eastAsia="黑体"/>
          <w:b/>
          <w:color w:val="auto"/>
          <w:sz w:val="52"/>
          <w:szCs w:val="52"/>
        </w:rPr>
        <w:sectPr>
          <w:headerReference r:id="rId6" w:type="first"/>
          <w:footerReference r:id="rId7" w:type="first"/>
          <w:headerReference r:id="rId5" w:type="default"/>
          <w:pgSz w:w="11906" w:h="16838"/>
          <w:pgMar w:top="1418" w:right="1418" w:bottom="1418" w:left="1418" w:header="624" w:footer="1191" w:gutter="0"/>
          <w:pgNumType w:fmt="decimal"/>
          <w:cols w:space="720" w:num="1"/>
          <w:docGrid w:linePitch="312" w:charSpace="0"/>
        </w:sectPr>
      </w:pPr>
    </w:p>
    <w:p w14:paraId="65A1DE57">
      <w:pPr>
        <w:autoSpaceDE w:val="0"/>
        <w:autoSpaceDN w:val="0"/>
        <w:adjustRightInd w:val="0"/>
        <w:snapToGrid w:val="0"/>
        <w:spacing w:line="360" w:lineRule="auto"/>
        <w:jc w:val="center"/>
        <w:rPr>
          <w:rFonts w:hint="eastAsia" w:ascii="宋体" w:hAnsi="宋体"/>
          <w:bCs/>
          <w:color w:val="auto"/>
          <w:sz w:val="24"/>
          <w:szCs w:val="24"/>
          <w:lang w:val="zh-CN"/>
        </w:rPr>
      </w:pPr>
      <w:r>
        <w:rPr>
          <w:rFonts w:ascii="宋体" w:hAnsi="宋体"/>
          <w:b/>
          <w:bCs/>
          <w:color w:val="auto"/>
          <w:sz w:val="44"/>
          <w:szCs w:val="44"/>
          <w:lang w:val="zh-CN"/>
        </w:rPr>
        <w:t>合同主要条款</w:t>
      </w:r>
    </w:p>
    <w:p w14:paraId="32993888">
      <w:pPr>
        <w:tabs>
          <w:tab w:val="left" w:pos="735"/>
        </w:tabs>
        <w:autoSpaceDE w:val="0"/>
        <w:autoSpaceDN w:val="0"/>
        <w:adjustRightInd w:val="0"/>
        <w:snapToGrid w:val="0"/>
        <w:spacing w:line="460" w:lineRule="exact"/>
        <w:jc w:val="left"/>
        <w:rPr>
          <w:rFonts w:hint="default" w:ascii="仿宋" w:hAnsi="仿宋" w:eastAsia="仿宋" w:cs="仿宋"/>
          <w:color w:val="auto"/>
          <w:sz w:val="24"/>
          <w:szCs w:val="24"/>
          <w:lang w:val="en-US" w:eastAsia="zh-CN"/>
        </w:rPr>
      </w:pPr>
      <w:r>
        <w:rPr>
          <w:rFonts w:hint="eastAsia" w:ascii="仿宋" w:hAnsi="仿宋" w:eastAsia="仿宋" w:cs="仿宋"/>
          <w:b/>
          <w:bCs/>
          <w:color w:val="auto"/>
          <w:sz w:val="24"/>
          <w:szCs w:val="24"/>
          <w:lang w:val="zh-CN"/>
        </w:rPr>
        <w:t>甲方：</w:t>
      </w:r>
      <w:r>
        <w:rPr>
          <w:rFonts w:hint="eastAsia" w:ascii="仿宋" w:hAnsi="仿宋" w:eastAsia="仿宋" w:cs="仿宋"/>
          <w:color w:val="auto"/>
          <w:sz w:val="24"/>
          <w:szCs w:val="24"/>
        </w:rPr>
        <w:t>（采购人）</w:t>
      </w:r>
      <w:r>
        <w:rPr>
          <w:rFonts w:hint="eastAsia" w:ascii="仿宋" w:hAnsi="仿宋" w:eastAsia="仿宋" w:cs="仿宋"/>
          <w:color w:val="auto"/>
          <w:sz w:val="24"/>
          <w:szCs w:val="24"/>
          <w:lang w:val="en-US" w:eastAsia="zh-CN"/>
        </w:rPr>
        <w:t>西安市第一医院</w:t>
      </w:r>
    </w:p>
    <w:p w14:paraId="41C7E221">
      <w:pPr>
        <w:tabs>
          <w:tab w:val="left" w:pos="735"/>
        </w:tabs>
        <w:autoSpaceDE w:val="0"/>
        <w:autoSpaceDN w:val="0"/>
        <w:adjustRightInd w:val="0"/>
        <w:snapToGrid w:val="0"/>
        <w:spacing w:line="460" w:lineRule="exact"/>
        <w:jc w:val="left"/>
        <w:rPr>
          <w:rFonts w:hint="eastAsia" w:ascii="仿宋" w:hAnsi="仿宋" w:eastAsia="仿宋" w:cs="仿宋"/>
          <w:color w:val="auto"/>
          <w:sz w:val="24"/>
          <w:szCs w:val="24"/>
          <w:lang w:val="en-US" w:eastAsia="zh-CN"/>
        </w:rPr>
      </w:pPr>
      <w:r>
        <w:rPr>
          <w:rFonts w:hint="eastAsia" w:ascii="仿宋" w:hAnsi="仿宋" w:eastAsia="仿宋" w:cs="仿宋"/>
          <w:b/>
          <w:bCs/>
          <w:color w:val="auto"/>
          <w:sz w:val="24"/>
          <w:szCs w:val="24"/>
          <w:lang w:val="zh-CN"/>
        </w:rPr>
        <w:t>乙方：</w:t>
      </w:r>
      <w:r>
        <w:rPr>
          <w:rFonts w:hint="eastAsia" w:ascii="仿宋" w:hAnsi="仿宋" w:eastAsia="仿宋" w:cs="仿宋"/>
          <w:color w:val="auto"/>
          <w:sz w:val="24"/>
          <w:szCs w:val="24"/>
        </w:rPr>
        <w:t>（中标单位名称）</w:t>
      </w:r>
      <w:r>
        <w:rPr>
          <w:rFonts w:hint="eastAsia" w:ascii="仿宋" w:hAnsi="仿宋" w:eastAsia="仿宋" w:cs="仿宋"/>
          <w:color w:val="auto"/>
          <w:sz w:val="24"/>
          <w:szCs w:val="24"/>
          <w:lang w:eastAsia="zh-CN"/>
        </w:rPr>
        <w:t>，</w:t>
      </w:r>
    </w:p>
    <w:p w14:paraId="1CB490F5">
      <w:pPr>
        <w:spacing w:before="0" w:after="0" w:line="360" w:lineRule="auto"/>
        <w:jc w:val="left"/>
        <w:rPr>
          <w:rFonts w:hint="eastAsia" w:ascii="仿宋" w:hAnsi="仿宋" w:eastAsia="仿宋" w:cs="仿宋"/>
          <w:color w:val="auto"/>
          <w:sz w:val="24"/>
          <w:szCs w:val="24"/>
          <w:lang w:val="en-US" w:eastAsia="zh-CN"/>
        </w:rPr>
      </w:pPr>
      <w:r>
        <w:rPr>
          <w:rFonts w:hint="eastAsia" w:ascii="仿宋" w:hAnsi="仿宋" w:eastAsia="仿宋" w:cs="仿宋"/>
          <w:b/>
          <w:bCs/>
          <w:color w:val="auto"/>
          <w:sz w:val="24"/>
          <w:szCs w:val="24"/>
          <w:lang w:val="zh-CN"/>
        </w:rPr>
        <w:t>招标公司：</w:t>
      </w:r>
    </w:p>
    <w:p w14:paraId="0A2E3503">
      <w:pPr>
        <w:spacing w:before="0" w:after="0" w:line="360" w:lineRule="auto"/>
        <w:rPr>
          <w:rFonts w:hint="default" w:ascii="仿宋" w:hAnsi="仿宋" w:eastAsia="仿宋" w:cs="仿宋"/>
          <w:color w:val="auto"/>
          <w:sz w:val="24"/>
          <w:szCs w:val="24"/>
          <w:lang w:val="en-US" w:eastAsia="zh-CN"/>
        </w:rPr>
      </w:pPr>
      <w:r>
        <w:rPr>
          <w:rFonts w:hint="eastAsia" w:ascii="仿宋" w:hAnsi="仿宋" w:eastAsia="仿宋" w:cs="仿宋"/>
          <w:b/>
          <w:bCs/>
          <w:color w:val="auto"/>
          <w:sz w:val="24"/>
          <w:szCs w:val="24"/>
          <w:lang w:val="zh-CN"/>
        </w:rPr>
        <w:t>招标时间：</w:t>
      </w:r>
      <w:r>
        <w:rPr>
          <w:rFonts w:hint="eastAsia" w:ascii="仿宋" w:hAnsi="仿宋" w:eastAsia="仿宋" w:cs="仿宋"/>
          <w:b/>
          <w:bCs/>
          <w:color w:val="auto"/>
          <w:sz w:val="24"/>
          <w:szCs w:val="24"/>
          <w:lang w:val="en-US" w:eastAsia="zh-CN"/>
        </w:rPr>
        <w:t xml:space="preserve">    </w:t>
      </w:r>
      <w:r>
        <w:rPr>
          <w:rFonts w:hint="eastAsia" w:ascii="仿宋" w:hAnsi="仿宋" w:eastAsia="仿宋" w:cs="仿宋"/>
          <w:color w:val="auto"/>
          <w:sz w:val="24"/>
          <w:szCs w:val="24"/>
          <w:lang w:val="en-US" w:eastAsia="zh-CN"/>
        </w:rPr>
        <w:t xml:space="preserve"> 年    月    日 </w:t>
      </w:r>
      <w:r>
        <w:rPr>
          <w:rFonts w:hint="eastAsia" w:ascii="宋体" w:hAnsi="宋体"/>
          <w:color w:val="auto"/>
        </w:rPr>
        <w:t xml:space="preserve"> </w:t>
      </w:r>
    </w:p>
    <w:p w14:paraId="7F64813B">
      <w:pPr>
        <w:spacing w:line="500" w:lineRule="exact"/>
        <w:ind w:firstLine="645"/>
        <w:rPr>
          <w:rFonts w:hint="eastAsia" w:ascii="仿宋" w:hAnsi="仿宋" w:eastAsia="仿宋" w:cs="仿宋"/>
          <w:color w:val="auto"/>
          <w:sz w:val="24"/>
          <w:szCs w:val="24"/>
        </w:rPr>
      </w:pPr>
      <w:r>
        <w:rPr>
          <w:rFonts w:hint="eastAsia" w:ascii="仿宋" w:hAnsi="仿宋" w:eastAsia="仿宋" w:cs="仿宋"/>
          <w:color w:val="auto"/>
          <w:sz w:val="24"/>
          <w:szCs w:val="24"/>
        </w:rPr>
        <w:t>根据《中华人民共和国民法典》、《中华人民共和国政府采购法》及</w:t>
      </w:r>
      <w:r>
        <w:rPr>
          <w:rFonts w:hint="eastAsia" w:ascii="仿宋" w:hAnsi="仿宋" w:eastAsia="仿宋" w:cs="仿宋"/>
          <w:color w:val="auto"/>
          <w:sz w:val="24"/>
          <w:szCs w:val="24"/>
          <w:u w:val="single"/>
        </w:rPr>
        <w:t>西安市第一医院</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rPr>
        <w:t>采购项目（项目编号及名称：</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rPr>
        <w:t>、</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rPr>
        <w:t>）的《</w:t>
      </w:r>
      <w:r>
        <w:rPr>
          <w:rFonts w:hint="eastAsia" w:ascii="仿宋" w:hAnsi="仿宋" w:eastAsia="仿宋" w:cs="仿宋"/>
          <w:color w:val="auto"/>
          <w:sz w:val="24"/>
          <w:szCs w:val="24"/>
          <w:lang w:eastAsia="zh-CN"/>
        </w:rPr>
        <w:t>磋商文件</w:t>
      </w:r>
      <w:r>
        <w:rPr>
          <w:rFonts w:hint="eastAsia" w:ascii="仿宋" w:hAnsi="仿宋" w:eastAsia="仿宋" w:cs="仿宋"/>
          <w:color w:val="auto"/>
          <w:sz w:val="24"/>
          <w:szCs w:val="24"/>
        </w:rPr>
        <w:t>》、乙方的《</w:t>
      </w:r>
      <w:r>
        <w:rPr>
          <w:rFonts w:hint="eastAsia" w:ascii="仿宋" w:hAnsi="仿宋" w:eastAsia="仿宋" w:cs="仿宋"/>
          <w:color w:val="auto"/>
          <w:sz w:val="24"/>
          <w:szCs w:val="24"/>
          <w:lang w:eastAsia="zh-CN"/>
        </w:rPr>
        <w:t>响应文件</w:t>
      </w:r>
      <w:r>
        <w:rPr>
          <w:rFonts w:hint="eastAsia" w:ascii="仿宋" w:hAnsi="仿宋" w:eastAsia="仿宋" w:cs="仿宋"/>
          <w:color w:val="auto"/>
          <w:sz w:val="24"/>
          <w:szCs w:val="24"/>
        </w:rPr>
        <w:t>》及《</w:t>
      </w:r>
      <w:r>
        <w:rPr>
          <w:rFonts w:hint="eastAsia" w:ascii="仿宋" w:hAnsi="仿宋" w:eastAsia="仿宋" w:cs="仿宋"/>
          <w:color w:val="auto"/>
          <w:sz w:val="24"/>
          <w:szCs w:val="24"/>
          <w:lang w:val="en-US" w:eastAsia="zh-CN"/>
        </w:rPr>
        <w:t>成交</w:t>
      </w:r>
      <w:r>
        <w:rPr>
          <w:rFonts w:hint="eastAsia" w:ascii="仿宋" w:hAnsi="仿宋" w:eastAsia="仿宋" w:cs="仿宋"/>
          <w:color w:val="auto"/>
          <w:sz w:val="24"/>
          <w:szCs w:val="24"/>
        </w:rPr>
        <w:t>通知书》，甲、乙双方同意签订本合同。详细技术说明及其他有关合同项目的特定信息由合同附件予以说明，合同附件及本项目的</w:t>
      </w:r>
      <w:r>
        <w:rPr>
          <w:rFonts w:hint="eastAsia" w:ascii="仿宋" w:hAnsi="仿宋" w:eastAsia="仿宋" w:cs="仿宋"/>
          <w:color w:val="auto"/>
          <w:sz w:val="24"/>
          <w:szCs w:val="24"/>
          <w:lang w:eastAsia="zh-CN"/>
        </w:rPr>
        <w:t>磋商文件</w:t>
      </w:r>
      <w:r>
        <w:rPr>
          <w:rFonts w:hint="eastAsia" w:ascii="仿宋" w:hAnsi="仿宋" w:eastAsia="仿宋" w:cs="仿宋"/>
          <w:color w:val="auto"/>
          <w:sz w:val="24"/>
          <w:szCs w:val="24"/>
        </w:rPr>
        <w:t>、</w:t>
      </w:r>
      <w:r>
        <w:rPr>
          <w:rFonts w:hint="eastAsia" w:ascii="仿宋" w:hAnsi="仿宋" w:eastAsia="仿宋" w:cs="仿宋"/>
          <w:color w:val="auto"/>
          <w:sz w:val="24"/>
          <w:szCs w:val="24"/>
          <w:lang w:eastAsia="zh-CN"/>
        </w:rPr>
        <w:t>响应文件</w:t>
      </w:r>
      <w:r>
        <w:rPr>
          <w:rFonts w:hint="eastAsia" w:ascii="仿宋" w:hAnsi="仿宋" w:eastAsia="仿宋" w:cs="仿宋"/>
          <w:color w:val="auto"/>
          <w:sz w:val="24"/>
          <w:szCs w:val="24"/>
        </w:rPr>
        <w:t>、《</w:t>
      </w:r>
      <w:r>
        <w:rPr>
          <w:rFonts w:hint="eastAsia" w:ascii="仿宋" w:hAnsi="仿宋" w:eastAsia="仿宋" w:cs="仿宋"/>
          <w:color w:val="auto"/>
          <w:sz w:val="24"/>
          <w:szCs w:val="24"/>
          <w:lang w:val="en-US" w:eastAsia="zh-CN"/>
        </w:rPr>
        <w:t>成交</w:t>
      </w:r>
      <w:r>
        <w:rPr>
          <w:rFonts w:hint="eastAsia" w:ascii="仿宋" w:hAnsi="仿宋" w:eastAsia="仿宋" w:cs="仿宋"/>
          <w:color w:val="auto"/>
          <w:sz w:val="24"/>
          <w:szCs w:val="24"/>
        </w:rPr>
        <w:t>通知书》等均为本合同不可分割的部分。双方同意共同遵守如下条款：</w:t>
      </w:r>
    </w:p>
    <w:p w14:paraId="0ADE5243">
      <w:pPr>
        <w:pStyle w:val="14"/>
        <w:rPr>
          <w:rFonts w:hint="default"/>
          <w:lang w:val="en-US" w:eastAsia="zh-CN"/>
        </w:rPr>
      </w:pPr>
    </w:p>
    <w:p w14:paraId="1D8BF592">
      <w:pPr>
        <w:numPr>
          <w:ilvl w:val="0"/>
          <w:numId w:val="2"/>
        </w:numPr>
        <w:tabs>
          <w:tab w:val="left" w:pos="735"/>
        </w:tabs>
        <w:autoSpaceDE w:val="0"/>
        <w:autoSpaceDN w:val="0"/>
        <w:adjustRightInd w:val="0"/>
        <w:snapToGrid w:val="0"/>
        <w:spacing w:line="460" w:lineRule="exact"/>
        <w:jc w:val="left"/>
        <w:rPr>
          <w:rFonts w:hint="eastAsia" w:ascii="仿宋" w:hAnsi="仿宋" w:eastAsia="仿宋" w:cs="仿宋"/>
          <w:b/>
          <w:bCs/>
          <w:color w:val="auto"/>
          <w:sz w:val="24"/>
          <w:szCs w:val="24"/>
          <w:lang w:val="zh-CN"/>
        </w:rPr>
      </w:pPr>
      <w:r>
        <w:rPr>
          <w:rFonts w:hint="eastAsia" w:ascii="仿宋" w:hAnsi="仿宋" w:eastAsia="仿宋" w:cs="仿宋"/>
          <w:b/>
          <w:bCs/>
          <w:color w:val="auto"/>
          <w:sz w:val="24"/>
          <w:szCs w:val="24"/>
          <w:lang w:val="zh-CN"/>
        </w:rPr>
        <w:t>合同标的物:</w:t>
      </w:r>
    </w:p>
    <w:tbl>
      <w:tblPr>
        <w:tblStyle w:val="9"/>
        <w:tblW w:w="8814" w:type="dxa"/>
        <w:tblInd w:w="0"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999"/>
        <w:gridCol w:w="1485"/>
        <w:gridCol w:w="840"/>
        <w:gridCol w:w="870"/>
        <w:gridCol w:w="1440"/>
        <w:gridCol w:w="1395"/>
        <w:gridCol w:w="1065"/>
      </w:tblGrid>
      <w:tr w14:paraId="19094A6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720" w:type="dxa"/>
            <w:vAlign w:val="center"/>
          </w:tcPr>
          <w:p w14:paraId="117A85C2">
            <w:pPr>
              <w:pStyle w:val="14"/>
              <w:rPr>
                <w:rFonts w:ascii="仿宋" w:hAnsi="仿宋" w:eastAsia="仿宋" w:cs="宋体"/>
                <w:color w:val="auto"/>
                <w:sz w:val="24"/>
                <w:szCs w:val="24"/>
              </w:rPr>
            </w:pPr>
            <w:r>
              <w:rPr>
                <w:rFonts w:hint="eastAsia" w:ascii="仿宋" w:hAnsi="仿宋" w:eastAsia="仿宋" w:cs="宋体"/>
                <w:color w:val="auto"/>
                <w:sz w:val="24"/>
                <w:szCs w:val="24"/>
              </w:rPr>
              <w:t>序号</w:t>
            </w:r>
          </w:p>
        </w:tc>
        <w:tc>
          <w:tcPr>
            <w:tcW w:w="999" w:type="dxa"/>
            <w:vAlign w:val="center"/>
          </w:tcPr>
          <w:p w14:paraId="4EB650F1">
            <w:pPr>
              <w:pStyle w:val="14"/>
              <w:rPr>
                <w:rFonts w:ascii="仿宋" w:hAnsi="仿宋" w:eastAsia="仿宋" w:cs="宋体"/>
                <w:color w:val="auto"/>
                <w:sz w:val="24"/>
                <w:szCs w:val="24"/>
              </w:rPr>
            </w:pPr>
            <w:r>
              <w:rPr>
                <w:rFonts w:hint="eastAsia" w:ascii="仿宋" w:hAnsi="仿宋" w:eastAsia="仿宋" w:cs="宋体"/>
                <w:color w:val="auto"/>
                <w:sz w:val="24"/>
                <w:szCs w:val="24"/>
              </w:rPr>
              <w:t>名称</w:t>
            </w:r>
          </w:p>
        </w:tc>
        <w:tc>
          <w:tcPr>
            <w:tcW w:w="1485" w:type="dxa"/>
            <w:vAlign w:val="center"/>
          </w:tcPr>
          <w:p w14:paraId="51718BC1">
            <w:pPr>
              <w:pStyle w:val="14"/>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生产厂家</w:t>
            </w:r>
          </w:p>
        </w:tc>
        <w:tc>
          <w:tcPr>
            <w:tcW w:w="840" w:type="dxa"/>
            <w:vAlign w:val="center"/>
          </w:tcPr>
          <w:p w14:paraId="1A2EE8E2">
            <w:pPr>
              <w:pStyle w:val="14"/>
              <w:rPr>
                <w:rFonts w:hint="eastAsia" w:ascii="仿宋" w:hAnsi="仿宋" w:eastAsia="仿宋" w:cs="宋体"/>
                <w:color w:val="auto"/>
                <w:sz w:val="24"/>
                <w:szCs w:val="24"/>
                <w:lang w:eastAsia="zh-CN"/>
              </w:rPr>
            </w:pPr>
            <w:r>
              <w:rPr>
                <w:rFonts w:hint="eastAsia" w:ascii="仿宋" w:hAnsi="仿宋" w:eastAsia="仿宋" w:cs="宋体"/>
                <w:color w:val="auto"/>
                <w:sz w:val="24"/>
                <w:szCs w:val="24"/>
                <w:lang w:eastAsia="zh-CN"/>
              </w:rPr>
              <w:t>规格型号</w:t>
            </w:r>
          </w:p>
        </w:tc>
        <w:tc>
          <w:tcPr>
            <w:tcW w:w="870" w:type="dxa"/>
            <w:vAlign w:val="center"/>
          </w:tcPr>
          <w:p w14:paraId="1D605273">
            <w:pPr>
              <w:pStyle w:val="14"/>
              <w:rPr>
                <w:rFonts w:ascii="仿宋" w:hAnsi="仿宋" w:eastAsia="仿宋" w:cs="宋体"/>
                <w:color w:val="auto"/>
                <w:sz w:val="24"/>
                <w:szCs w:val="24"/>
              </w:rPr>
            </w:pPr>
            <w:r>
              <w:rPr>
                <w:rFonts w:hint="eastAsia" w:ascii="仿宋" w:hAnsi="仿宋" w:eastAsia="仿宋" w:cs="宋体"/>
                <w:color w:val="auto"/>
                <w:sz w:val="24"/>
                <w:szCs w:val="24"/>
              </w:rPr>
              <w:t>数量</w:t>
            </w:r>
          </w:p>
        </w:tc>
        <w:tc>
          <w:tcPr>
            <w:tcW w:w="1440" w:type="dxa"/>
            <w:vAlign w:val="center"/>
          </w:tcPr>
          <w:p w14:paraId="64B5B2CA">
            <w:pPr>
              <w:pStyle w:val="14"/>
              <w:rPr>
                <w:rFonts w:ascii="仿宋" w:hAnsi="仿宋" w:eastAsia="仿宋" w:cs="宋体"/>
                <w:color w:val="auto"/>
                <w:sz w:val="24"/>
                <w:szCs w:val="24"/>
              </w:rPr>
            </w:pPr>
            <w:r>
              <w:rPr>
                <w:rFonts w:hint="eastAsia" w:ascii="仿宋" w:hAnsi="仿宋" w:eastAsia="仿宋" w:cs="宋体"/>
                <w:color w:val="auto"/>
                <w:sz w:val="24"/>
                <w:szCs w:val="24"/>
              </w:rPr>
              <w:t>单价（元）</w:t>
            </w:r>
          </w:p>
        </w:tc>
        <w:tc>
          <w:tcPr>
            <w:tcW w:w="1395" w:type="dxa"/>
            <w:vAlign w:val="center"/>
          </w:tcPr>
          <w:p w14:paraId="3A9CF4C0">
            <w:pPr>
              <w:pStyle w:val="14"/>
              <w:rPr>
                <w:rFonts w:ascii="仿宋" w:hAnsi="仿宋" w:eastAsia="仿宋" w:cs="宋体"/>
                <w:color w:val="auto"/>
                <w:sz w:val="24"/>
                <w:szCs w:val="24"/>
              </w:rPr>
            </w:pPr>
            <w:r>
              <w:rPr>
                <w:rFonts w:hint="eastAsia" w:ascii="仿宋" w:hAnsi="仿宋" w:eastAsia="仿宋" w:cs="宋体"/>
                <w:color w:val="auto"/>
                <w:sz w:val="24"/>
                <w:szCs w:val="24"/>
                <w:lang w:eastAsia="zh-CN"/>
              </w:rPr>
              <w:t>总价</w:t>
            </w:r>
            <w:r>
              <w:rPr>
                <w:rFonts w:hint="eastAsia" w:ascii="仿宋" w:hAnsi="仿宋" w:eastAsia="仿宋" w:cs="宋体"/>
                <w:color w:val="auto"/>
                <w:sz w:val="24"/>
                <w:szCs w:val="24"/>
              </w:rPr>
              <w:t>（元）</w:t>
            </w:r>
          </w:p>
        </w:tc>
        <w:tc>
          <w:tcPr>
            <w:tcW w:w="1065" w:type="dxa"/>
            <w:vAlign w:val="center"/>
          </w:tcPr>
          <w:p w14:paraId="5456D84A">
            <w:pPr>
              <w:pStyle w:val="14"/>
              <w:rPr>
                <w:rFonts w:ascii="仿宋" w:hAnsi="仿宋" w:eastAsia="仿宋" w:cs="宋体"/>
                <w:color w:val="auto"/>
                <w:sz w:val="24"/>
                <w:szCs w:val="24"/>
              </w:rPr>
            </w:pPr>
            <w:r>
              <w:rPr>
                <w:rFonts w:hint="eastAsia" w:ascii="仿宋" w:hAnsi="仿宋" w:eastAsia="仿宋" w:cs="宋体"/>
                <w:color w:val="auto"/>
                <w:sz w:val="24"/>
                <w:szCs w:val="24"/>
              </w:rPr>
              <w:t>备注</w:t>
            </w:r>
          </w:p>
        </w:tc>
      </w:tr>
      <w:tr w14:paraId="0CFCCD8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720" w:type="dxa"/>
            <w:vAlign w:val="center"/>
          </w:tcPr>
          <w:p w14:paraId="770580AE">
            <w:pPr>
              <w:pStyle w:val="14"/>
              <w:rPr>
                <w:rFonts w:ascii="仿宋" w:hAnsi="仿宋" w:eastAsia="仿宋" w:cs="宋体"/>
                <w:color w:val="auto"/>
                <w:sz w:val="24"/>
                <w:szCs w:val="24"/>
              </w:rPr>
            </w:pPr>
          </w:p>
        </w:tc>
        <w:tc>
          <w:tcPr>
            <w:tcW w:w="999" w:type="dxa"/>
            <w:vAlign w:val="center"/>
          </w:tcPr>
          <w:p w14:paraId="3172F625">
            <w:pPr>
              <w:spacing w:line="360" w:lineRule="auto"/>
              <w:jc w:val="center"/>
              <w:rPr>
                <w:rFonts w:hint="eastAsia" w:ascii="仿宋" w:hAnsi="仿宋" w:eastAsia="仿宋" w:cs="仿宋"/>
                <w:color w:val="000000"/>
                <w:sz w:val="24"/>
                <w:szCs w:val="24"/>
                <w:lang w:val="en-US" w:eastAsia="zh-CN" w:bidi="ar-SA"/>
              </w:rPr>
            </w:pPr>
          </w:p>
        </w:tc>
        <w:tc>
          <w:tcPr>
            <w:tcW w:w="1485" w:type="dxa"/>
            <w:vAlign w:val="top"/>
          </w:tcPr>
          <w:p w14:paraId="1BA61175">
            <w:pPr>
              <w:spacing w:line="360" w:lineRule="auto"/>
              <w:jc w:val="both"/>
              <w:rPr>
                <w:rFonts w:hint="eastAsia" w:ascii="仿宋" w:hAnsi="仿宋" w:eastAsia="仿宋" w:cs="仿宋"/>
                <w:color w:val="000000"/>
                <w:sz w:val="24"/>
                <w:szCs w:val="24"/>
                <w:lang w:val="en-US" w:eastAsia="zh-CN" w:bidi="ar-SA"/>
              </w:rPr>
            </w:pPr>
          </w:p>
        </w:tc>
        <w:tc>
          <w:tcPr>
            <w:tcW w:w="840" w:type="dxa"/>
            <w:vAlign w:val="center"/>
          </w:tcPr>
          <w:p w14:paraId="3B78B839">
            <w:pPr>
              <w:spacing w:line="360" w:lineRule="auto"/>
              <w:rPr>
                <w:rFonts w:hint="eastAsia" w:ascii="仿宋" w:hAnsi="仿宋" w:eastAsia="仿宋" w:cs="仿宋"/>
                <w:color w:val="000000"/>
                <w:sz w:val="24"/>
                <w:szCs w:val="24"/>
                <w:lang w:val="en-US" w:eastAsia="zh-CN" w:bidi="ar-SA"/>
              </w:rPr>
            </w:pPr>
          </w:p>
        </w:tc>
        <w:tc>
          <w:tcPr>
            <w:tcW w:w="870" w:type="dxa"/>
            <w:vAlign w:val="center"/>
          </w:tcPr>
          <w:p w14:paraId="5F6D76C6">
            <w:pPr>
              <w:spacing w:line="360" w:lineRule="auto"/>
              <w:jc w:val="center"/>
              <w:rPr>
                <w:rFonts w:hint="eastAsia" w:ascii="仿宋" w:hAnsi="仿宋" w:eastAsia="仿宋" w:cs="仿宋"/>
                <w:color w:val="000000"/>
                <w:sz w:val="24"/>
                <w:szCs w:val="24"/>
                <w:lang w:val="en-US" w:eastAsia="zh-CN" w:bidi="ar-SA"/>
              </w:rPr>
            </w:pPr>
          </w:p>
        </w:tc>
        <w:tc>
          <w:tcPr>
            <w:tcW w:w="1440" w:type="dxa"/>
            <w:vAlign w:val="center"/>
          </w:tcPr>
          <w:p w14:paraId="5F2EEE82">
            <w:pPr>
              <w:spacing w:line="360" w:lineRule="auto"/>
              <w:jc w:val="both"/>
              <w:rPr>
                <w:rFonts w:hint="default" w:ascii="仿宋" w:hAnsi="仿宋" w:eastAsia="仿宋" w:cs="仿宋"/>
                <w:color w:val="000000"/>
                <w:sz w:val="24"/>
                <w:szCs w:val="24"/>
                <w:lang w:val="en-US" w:eastAsia="zh-CN" w:bidi="ar-SA"/>
              </w:rPr>
            </w:pPr>
          </w:p>
        </w:tc>
        <w:tc>
          <w:tcPr>
            <w:tcW w:w="1395" w:type="dxa"/>
            <w:vAlign w:val="center"/>
          </w:tcPr>
          <w:p w14:paraId="59BD5752">
            <w:pPr>
              <w:spacing w:line="360" w:lineRule="auto"/>
              <w:jc w:val="both"/>
              <w:rPr>
                <w:rFonts w:hint="default" w:ascii="仿宋" w:hAnsi="仿宋" w:eastAsia="仿宋" w:cs="仿宋"/>
                <w:color w:val="000000"/>
                <w:sz w:val="24"/>
                <w:szCs w:val="24"/>
                <w:lang w:val="en-US" w:eastAsia="zh-CN" w:bidi="ar-SA"/>
              </w:rPr>
            </w:pPr>
          </w:p>
        </w:tc>
        <w:tc>
          <w:tcPr>
            <w:tcW w:w="1065" w:type="dxa"/>
            <w:vAlign w:val="center"/>
          </w:tcPr>
          <w:p w14:paraId="4E9D5A8E">
            <w:pPr>
              <w:pStyle w:val="14"/>
              <w:rPr>
                <w:rFonts w:ascii="仿宋" w:hAnsi="仿宋" w:eastAsia="仿宋" w:cs="宋体"/>
                <w:color w:val="auto"/>
                <w:sz w:val="24"/>
                <w:szCs w:val="24"/>
              </w:rPr>
            </w:pPr>
          </w:p>
        </w:tc>
      </w:tr>
      <w:tr w14:paraId="4DFC6DA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720" w:type="dxa"/>
            <w:vAlign w:val="center"/>
          </w:tcPr>
          <w:p w14:paraId="76520977">
            <w:pPr>
              <w:pStyle w:val="14"/>
              <w:rPr>
                <w:rFonts w:ascii="仿宋" w:hAnsi="仿宋" w:eastAsia="仿宋" w:cs="宋体"/>
                <w:color w:val="auto"/>
                <w:sz w:val="24"/>
                <w:szCs w:val="24"/>
              </w:rPr>
            </w:pPr>
          </w:p>
        </w:tc>
        <w:tc>
          <w:tcPr>
            <w:tcW w:w="999" w:type="dxa"/>
            <w:vAlign w:val="center"/>
          </w:tcPr>
          <w:p w14:paraId="42AA0030">
            <w:pPr>
              <w:spacing w:line="360" w:lineRule="auto"/>
              <w:jc w:val="center"/>
              <w:rPr>
                <w:rFonts w:hint="eastAsia" w:ascii="仿宋" w:hAnsi="仿宋" w:eastAsia="仿宋" w:cs="仿宋"/>
                <w:color w:val="000000"/>
                <w:sz w:val="24"/>
                <w:szCs w:val="24"/>
                <w:lang w:val="en-US" w:eastAsia="zh-CN" w:bidi="ar-SA"/>
              </w:rPr>
            </w:pPr>
          </w:p>
        </w:tc>
        <w:tc>
          <w:tcPr>
            <w:tcW w:w="1485" w:type="dxa"/>
            <w:vAlign w:val="top"/>
          </w:tcPr>
          <w:p w14:paraId="7149A0C7">
            <w:pPr>
              <w:spacing w:line="360" w:lineRule="auto"/>
              <w:jc w:val="both"/>
              <w:rPr>
                <w:rFonts w:hint="eastAsia" w:ascii="仿宋" w:hAnsi="仿宋" w:eastAsia="仿宋" w:cs="仿宋"/>
                <w:color w:val="000000"/>
                <w:sz w:val="24"/>
                <w:szCs w:val="24"/>
                <w:lang w:val="en-US" w:eastAsia="zh-CN" w:bidi="ar-SA"/>
              </w:rPr>
            </w:pPr>
          </w:p>
        </w:tc>
        <w:tc>
          <w:tcPr>
            <w:tcW w:w="840" w:type="dxa"/>
            <w:vAlign w:val="center"/>
          </w:tcPr>
          <w:p w14:paraId="6D643AF5">
            <w:pPr>
              <w:spacing w:line="360" w:lineRule="auto"/>
              <w:rPr>
                <w:rFonts w:hint="eastAsia" w:ascii="仿宋" w:hAnsi="仿宋" w:eastAsia="仿宋" w:cs="仿宋"/>
                <w:color w:val="000000"/>
                <w:sz w:val="24"/>
                <w:szCs w:val="24"/>
                <w:lang w:val="en-US" w:eastAsia="zh-CN" w:bidi="ar-SA"/>
              </w:rPr>
            </w:pPr>
          </w:p>
        </w:tc>
        <w:tc>
          <w:tcPr>
            <w:tcW w:w="870" w:type="dxa"/>
            <w:vAlign w:val="center"/>
          </w:tcPr>
          <w:p w14:paraId="5DF41273">
            <w:pPr>
              <w:spacing w:line="360" w:lineRule="auto"/>
              <w:jc w:val="center"/>
              <w:rPr>
                <w:rFonts w:hint="eastAsia" w:ascii="仿宋" w:hAnsi="仿宋" w:eastAsia="仿宋" w:cs="仿宋"/>
                <w:color w:val="000000"/>
                <w:sz w:val="24"/>
                <w:szCs w:val="24"/>
                <w:lang w:val="en-US" w:eastAsia="zh-CN" w:bidi="ar-SA"/>
              </w:rPr>
            </w:pPr>
          </w:p>
        </w:tc>
        <w:tc>
          <w:tcPr>
            <w:tcW w:w="1440" w:type="dxa"/>
            <w:vAlign w:val="center"/>
          </w:tcPr>
          <w:p w14:paraId="479C27F6">
            <w:pPr>
              <w:spacing w:line="360" w:lineRule="auto"/>
              <w:jc w:val="both"/>
              <w:rPr>
                <w:rFonts w:hint="default" w:ascii="仿宋" w:hAnsi="仿宋" w:eastAsia="仿宋" w:cs="仿宋"/>
                <w:color w:val="000000"/>
                <w:sz w:val="24"/>
                <w:szCs w:val="24"/>
                <w:lang w:val="en-US" w:eastAsia="zh-CN" w:bidi="ar-SA"/>
              </w:rPr>
            </w:pPr>
          </w:p>
        </w:tc>
        <w:tc>
          <w:tcPr>
            <w:tcW w:w="1395" w:type="dxa"/>
            <w:vAlign w:val="center"/>
          </w:tcPr>
          <w:p w14:paraId="0070E89D">
            <w:pPr>
              <w:spacing w:line="360" w:lineRule="auto"/>
              <w:jc w:val="both"/>
              <w:rPr>
                <w:rFonts w:hint="default" w:ascii="仿宋" w:hAnsi="仿宋" w:eastAsia="仿宋" w:cs="仿宋"/>
                <w:color w:val="000000"/>
                <w:sz w:val="24"/>
                <w:szCs w:val="24"/>
                <w:lang w:val="en-US" w:eastAsia="zh-CN" w:bidi="ar-SA"/>
              </w:rPr>
            </w:pPr>
          </w:p>
        </w:tc>
        <w:tc>
          <w:tcPr>
            <w:tcW w:w="1065" w:type="dxa"/>
            <w:vAlign w:val="center"/>
          </w:tcPr>
          <w:p w14:paraId="0D89957F">
            <w:pPr>
              <w:pStyle w:val="14"/>
              <w:rPr>
                <w:rFonts w:ascii="仿宋" w:hAnsi="仿宋" w:eastAsia="仿宋" w:cs="宋体"/>
                <w:color w:val="auto"/>
                <w:sz w:val="24"/>
                <w:szCs w:val="24"/>
              </w:rPr>
            </w:pPr>
          </w:p>
        </w:tc>
      </w:tr>
      <w:tr w14:paraId="023444B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720" w:type="dxa"/>
            <w:vAlign w:val="center"/>
          </w:tcPr>
          <w:p w14:paraId="28ACAFB0">
            <w:pPr>
              <w:pStyle w:val="14"/>
              <w:rPr>
                <w:rFonts w:ascii="仿宋" w:hAnsi="仿宋" w:eastAsia="仿宋" w:cs="宋体"/>
                <w:color w:val="auto"/>
                <w:sz w:val="24"/>
                <w:szCs w:val="24"/>
              </w:rPr>
            </w:pPr>
          </w:p>
        </w:tc>
        <w:tc>
          <w:tcPr>
            <w:tcW w:w="999" w:type="dxa"/>
            <w:vAlign w:val="center"/>
          </w:tcPr>
          <w:p w14:paraId="721BBECD">
            <w:pPr>
              <w:spacing w:line="360" w:lineRule="auto"/>
              <w:jc w:val="center"/>
              <w:rPr>
                <w:rFonts w:hint="eastAsia" w:ascii="仿宋" w:hAnsi="仿宋" w:eastAsia="仿宋" w:cs="仿宋"/>
                <w:color w:val="000000"/>
                <w:sz w:val="24"/>
                <w:szCs w:val="24"/>
                <w:lang w:val="en-US" w:eastAsia="zh-CN" w:bidi="ar-SA"/>
              </w:rPr>
            </w:pPr>
          </w:p>
        </w:tc>
        <w:tc>
          <w:tcPr>
            <w:tcW w:w="1485" w:type="dxa"/>
            <w:vAlign w:val="top"/>
          </w:tcPr>
          <w:p w14:paraId="51984B6A">
            <w:pPr>
              <w:spacing w:line="360" w:lineRule="auto"/>
              <w:jc w:val="both"/>
              <w:rPr>
                <w:rFonts w:hint="eastAsia" w:ascii="仿宋" w:hAnsi="仿宋" w:eastAsia="仿宋" w:cs="仿宋"/>
                <w:color w:val="000000"/>
                <w:sz w:val="24"/>
                <w:szCs w:val="24"/>
                <w:lang w:val="en-US" w:eastAsia="zh-CN" w:bidi="ar-SA"/>
              </w:rPr>
            </w:pPr>
          </w:p>
        </w:tc>
        <w:tc>
          <w:tcPr>
            <w:tcW w:w="840" w:type="dxa"/>
            <w:vAlign w:val="center"/>
          </w:tcPr>
          <w:p w14:paraId="4E47A3F1">
            <w:pPr>
              <w:spacing w:line="360" w:lineRule="auto"/>
              <w:rPr>
                <w:rFonts w:hint="eastAsia" w:ascii="仿宋" w:hAnsi="仿宋" w:eastAsia="仿宋" w:cs="仿宋"/>
                <w:color w:val="000000"/>
                <w:sz w:val="24"/>
                <w:szCs w:val="24"/>
                <w:lang w:val="en-US" w:eastAsia="zh-CN" w:bidi="ar-SA"/>
              </w:rPr>
            </w:pPr>
          </w:p>
        </w:tc>
        <w:tc>
          <w:tcPr>
            <w:tcW w:w="870" w:type="dxa"/>
            <w:vAlign w:val="center"/>
          </w:tcPr>
          <w:p w14:paraId="00B5B6B1">
            <w:pPr>
              <w:spacing w:line="360" w:lineRule="auto"/>
              <w:jc w:val="center"/>
              <w:rPr>
                <w:rFonts w:hint="eastAsia" w:ascii="仿宋" w:hAnsi="仿宋" w:eastAsia="仿宋" w:cs="仿宋"/>
                <w:color w:val="000000"/>
                <w:sz w:val="24"/>
                <w:szCs w:val="24"/>
                <w:lang w:val="en-US" w:eastAsia="zh-CN" w:bidi="ar-SA"/>
              </w:rPr>
            </w:pPr>
          </w:p>
        </w:tc>
        <w:tc>
          <w:tcPr>
            <w:tcW w:w="1440" w:type="dxa"/>
            <w:vAlign w:val="center"/>
          </w:tcPr>
          <w:p w14:paraId="702B5FB7">
            <w:pPr>
              <w:spacing w:line="360" w:lineRule="auto"/>
              <w:jc w:val="both"/>
              <w:rPr>
                <w:rFonts w:hint="default" w:ascii="仿宋" w:hAnsi="仿宋" w:eastAsia="仿宋" w:cs="仿宋"/>
                <w:color w:val="000000"/>
                <w:sz w:val="24"/>
                <w:szCs w:val="24"/>
                <w:lang w:val="en-US" w:eastAsia="zh-CN" w:bidi="ar-SA"/>
              </w:rPr>
            </w:pPr>
          </w:p>
        </w:tc>
        <w:tc>
          <w:tcPr>
            <w:tcW w:w="1395" w:type="dxa"/>
            <w:vAlign w:val="center"/>
          </w:tcPr>
          <w:p w14:paraId="61626042">
            <w:pPr>
              <w:spacing w:line="360" w:lineRule="auto"/>
              <w:jc w:val="both"/>
              <w:rPr>
                <w:rFonts w:hint="default" w:ascii="仿宋" w:hAnsi="仿宋" w:eastAsia="仿宋" w:cs="仿宋"/>
                <w:color w:val="000000"/>
                <w:sz w:val="24"/>
                <w:szCs w:val="24"/>
                <w:lang w:val="en-US" w:eastAsia="zh-CN" w:bidi="ar-SA"/>
              </w:rPr>
            </w:pPr>
          </w:p>
        </w:tc>
        <w:tc>
          <w:tcPr>
            <w:tcW w:w="1065" w:type="dxa"/>
            <w:vAlign w:val="center"/>
          </w:tcPr>
          <w:p w14:paraId="0D916B02">
            <w:pPr>
              <w:pStyle w:val="14"/>
              <w:rPr>
                <w:rFonts w:ascii="仿宋" w:hAnsi="仿宋" w:eastAsia="仿宋" w:cs="宋体"/>
                <w:color w:val="auto"/>
                <w:sz w:val="24"/>
                <w:szCs w:val="24"/>
              </w:rPr>
            </w:pPr>
          </w:p>
        </w:tc>
      </w:tr>
      <w:tr w14:paraId="69EE64C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720" w:type="dxa"/>
            <w:vAlign w:val="center"/>
          </w:tcPr>
          <w:p w14:paraId="234821CF">
            <w:pPr>
              <w:pStyle w:val="14"/>
              <w:rPr>
                <w:rFonts w:ascii="仿宋" w:hAnsi="仿宋" w:eastAsia="仿宋" w:cs="宋体"/>
                <w:color w:val="auto"/>
                <w:sz w:val="24"/>
                <w:szCs w:val="24"/>
              </w:rPr>
            </w:pPr>
          </w:p>
        </w:tc>
        <w:tc>
          <w:tcPr>
            <w:tcW w:w="999" w:type="dxa"/>
            <w:vAlign w:val="center"/>
          </w:tcPr>
          <w:p w14:paraId="4373FBE3">
            <w:pPr>
              <w:spacing w:line="360" w:lineRule="auto"/>
              <w:jc w:val="center"/>
              <w:rPr>
                <w:rFonts w:hint="eastAsia" w:ascii="仿宋" w:hAnsi="仿宋" w:eastAsia="仿宋" w:cs="仿宋"/>
                <w:color w:val="000000"/>
                <w:sz w:val="24"/>
                <w:szCs w:val="24"/>
                <w:lang w:val="en-US" w:eastAsia="zh-CN" w:bidi="ar-SA"/>
              </w:rPr>
            </w:pPr>
          </w:p>
        </w:tc>
        <w:tc>
          <w:tcPr>
            <w:tcW w:w="1485" w:type="dxa"/>
            <w:vAlign w:val="top"/>
          </w:tcPr>
          <w:p w14:paraId="0E5E41D0">
            <w:pPr>
              <w:spacing w:line="360" w:lineRule="auto"/>
              <w:jc w:val="both"/>
              <w:rPr>
                <w:rFonts w:hint="eastAsia" w:ascii="仿宋" w:hAnsi="仿宋" w:eastAsia="仿宋" w:cs="仿宋"/>
                <w:color w:val="000000"/>
                <w:sz w:val="24"/>
                <w:szCs w:val="24"/>
                <w:lang w:val="en-US" w:eastAsia="zh-CN" w:bidi="ar-SA"/>
              </w:rPr>
            </w:pPr>
          </w:p>
        </w:tc>
        <w:tc>
          <w:tcPr>
            <w:tcW w:w="840" w:type="dxa"/>
            <w:vAlign w:val="center"/>
          </w:tcPr>
          <w:p w14:paraId="7C70C202">
            <w:pPr>
              <w:spacing w:line="360" w:lineRule="auto"/>
              <w:rPr>
                <w:rFonts w:hint="eastAsia" w:ascii="仿宋" w:hAnsi="仿宋" w:eastAsia="仿宋" w:cs="仿宋"/>
                <w:color w:val="000000"/>
                <w:sz w:val="24"/>
                <w:szCs w:val="24"/>
                <w:lang w:val="en-US" w:eastAsia="zh-CN" w:bidi="ar-SA"/>
              </w:rPr>
            </w:pPr>
          </w:p>
        </w:tc>
        <w:tc>
          <w:tcPr>
            <w:tcW w:w="870" w:type="dxa"/>
            <w:vAlign w:val="center"/>
          </w:tcPr>
          <w:p w14:paraId="0A950C70">
            <w:pPr>
              <w:spacing w:line="360" w:lineRule="auto"/>
              <w:jc w:val="center"/>
              <w:rPr>
                <w:rFonts w:hint="eastAsia" w:ascii="仿宋" w:hAnsi="仿宋" w:eastAsia="仿宋" w:cs="仿宋"/>
                <w:color w:val="000000"/>
                <w:sz w:val="24"/>
                <w:szCs w:val="24"/>
                <w:lang w:val="en-US" w:eastAsia="zh-CN" w:bidi="ar-SA"/>
              </w:rPr>
            </w:pPr>
          </w:p>
        </w:tc>
        <w:tc>
          <w:tcPr>
            <w:tcW w:w="1440" w:type="dxa"/>
            <w:vAlign w:val="center"/>
          </w:tcPr>
          <w:p w14:paraId="048F4A4C">
            <w:pPr>
              <w:spacing w:line="360" w:lineRule="auto"/>
              <w:jc w:val="both"/>
              <w:rPr>
                <w:rFonts w:hint="default" w:ascii="仿宋" w:hAnsi="仿宋" w:eastAsia="仿宋" w:cs="仿宋"/>
                <w:color w:val="000000"/>
                <w:sz w:val="24"/>
                <w:szCs w:val="24"/>
                <w:lang w:val="en-US" w:eastAsia="zh-CN" w:bidi="ar-SA"/>
              </w:rPr>
            </w:pPr>
          </w:p>
        </w:tc>
        <w:tc>
          <w:tcPr>
            <w:tcW w:w="1395" w:type="dxa"/>
            <w:vAlign w:val="center"/>
          </w:tcPr>
          <w:p w14:paraId="3C608B9F">
            <w:pPr>
              <w:spacing w:line="360" w:lineRule="auto"/>
              <w:jc w:val="both"/>
              <w:rPr>
                <w:rFonts w:hint="default" w:ascii="仿宋" w:hAnsi="仿宋" w:eastAsia="仿宋" w:cs="仿宋"/>
                <w:color w:val="000000"/>
                <w:sz w:val="24"/>
                <w:szCs w:val="24"/>
                <w:lang w:val="en-US" w:eastAsia="zh-CN" w:bidi="ar-SA"/>
              </w:rPr>
            </w:pPr>
          </w:p>
        </w:tc>
        <w:tc>
          <w:tcPr>
            <w:tcW w:w="1065" w:type="dxa"/>
            <w:vAlign w:val="center"/>
          </w:tcPr>
          <w:p w14:paraId="4CE66512">
            <w:pPr>
              <w:pStyle w:val="14"/>
              <w:rPr>
                <w:rFonts w:ascii="仿宋" w:hAnsi="仿宋" w:eastAsia="仿宋" w:cs="宋体"/>
                <w:color w:val="auto"/>
                <w:sz w:val="24"/>
                <w:szCs w:val="24"/>
              </w:rPr>
            </w:pPr>
          </w:p>
        </w:tc>
      </w:tr>
      <w:tr w14:paraId="069EB47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1719" w:type="dxa"/>
            <w:gridSpan w:val="2"/>
            <w:vAlign w:val="center"/>
          </w:tcPr>
          <w:p w14:paraId="4467DCC0">
            <w:pPr>
              <w:pStyle w:val="14"/>
              <w:rPr>
                <w:rFonts w:ascii="仿宋" w:hAnsi="仿宋" w:eastAsia="仿宋" w:cs="仿宋"/>
                <w:color w:val="auto"/>
                <w:kern w:val="0"/>
                <w:sz w:val="28"/>
                <w:szCs w:val="28"/>
              </w:rPr>
            </w:pPr>
            <w:r>
              <w:rPr>
                <w:rFonts w:hint="eastAsia" w:ascii="仿宋" w:hAnsi="仿宋" w:eastAsia="仿宋" w:cs="仿宋"/>
                <w:color w:val="auto"/>
                <w:kern w:val="0"/>
                <w:sz w:val="28"/>
                <w:szCs w:val="28"/>
              </w:rPr>
              <w:t>总计</w:t>
            </w:r>
          </w:p>
        </w:tc>
        <w:tc>
          <w:tcPr>
            <w:tcW w:w="7095" w:type="dxa"/>
            <w:gridSpan w:val="6"/>
            <w:vAlign w:val="center"/>
          </w:tcPr>
          <w:p w14:paraId="6D5CD5A2">
            <w:pPr>
              <w:pStyle w:val="14"/>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大写：</w:t>
            </w:r>
            <w:r>
              <w:rPr>
                <w:rFonts w:hint="eastAsia" w:ascii="仿宋" w:hAnsi="仿宋" w:eastAsia="仿宋" w:cs="仿宋"/>
                <w:color w:val="auto"/>
                <w:kern w:val="0"/>
                <w:sz w:val="28"/>
                <w:szCs w:val="28"/>
                <w:lang w:val="en-US" w:eastAsia="zh-CN"/>
              </w:rPr>
              <w:t xml:space="preserve">  </w:t>
            </w:r>
            <w:r>
              <w:rPr>
                <w:rFonts w:hint="eastAsia" w:ascii="仿宋" w:hAnsi="仿宋" w:eastAsia="仿宋" w:cs="仿宋"/>
                <w:color w:val="auto"/>
                <w:kern w:val="0"/>
                <w:sz w:val="28"/>
                <w:szCs w:val="28"/>
              </w:rPr>
              <w:t>元整（小写：￥</w:t>
            </w:r>
            <w:r>
              <w:rPr>
                <w:rFonts w:hint="eastAsia" w:ascii="仿宋" w:hAnsi="仿宋" w:eastAsia="仿宋" w:cs="仿宋"/>
                <w:color w:val="auto"/>
                <w:kern w:val="0"/>
                <w:sz w:val="28"/>
                <w:szCs w:val="28"/>
                <w:lang w:val="en-US" w:eastAsia="zh-CN"/>
              </w:rPr>
              <w:t xml:space="preserve">     </w:t>
            </w:r>
            <w:r>
              <w:rPr>
                <w:rFonts w:hint="eastAsia" w:ascii="仿宋" w:hAnsi="仿宋" w:eastAsia="仿宋" w:cs="仿宋"/>
                <w:color w:val="auto"/>
                <w:kern w:val="0"/>
                <w:sz w:val="28"/>
                <w:szCs w:val="28"/>
              </w:rPr>
              <w:t>元）</w:t>
            </w:r>
          </w:p>
        </w:tc>
      </w:tr>
    </w:tbl>
    <w:p w14:paraId="244AA05C">
      <w:pPr>
        <w:tabs>
          <w:tab w:val="left" w:pos="735"/>
        </w:tabs>
        <w:adjustRightInd w:val="0"/>
        <w:snapToGrid w:val="0"/>
        <w:spacing w:line="460" w:lineRule="exact"/>
        <w:jc w:val="left"/>
        <w:rPr>
          <w:rFonts w:hint="eastAsia" w:ascii="仿宋" w:hAnsi="仿宋" w:eastAsia="仿宋" w:cs="仿宋"/>
          <w:color w:val="auto"/>
          <w:sz w:val="24"/>
          <w:szCs w:val="24"/>
        </w:rPr>
      </w:pPr>
      <w:r>
        <w:rPr>
          <w:rFonts w:hint="eastAsia" w:ascii="仿宋" w:hAnsi="仿宋" w:eastAsia="仿宋" w:cs="仿宋"/>
          <w:b/>
          <w:color w:val="auto"/>
          <w:sz w:val="24"/>
          <w:szCs w:val="24"/>
        </w:rPr>
        <w:t>二、合同价款</w:t>
      </w:r>
    </w:p>
    <w:p w14:paraId="76E807CC">
      <w:pPr>
        <w:adjustRightInd w:val="0"/>
        <w:snapToGrid w:val="0"/>
        <w:spacing w:line="460" w:lineRule="exact"/>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sz w:val="24"/>
          <w:szCs w:val="24"/>
        </w:rPr>
        <w:t>1、合同总价：</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u w:val="single"/>
        </w:rPr>
        <w:t xml:space="preserve">元 </w:t>
      </w:r>
      <w:r>
        <w:rPr>
          <w:rFonts w:hint="eastAsia" w:ascii="仿宋" w:hAnsi="仿宋" w:eastAsia="仿宋" w:cs="仿宋"/>
          <w:color w:val="auto"/>
          <w:sz w:val="24"/>
          <w:szCs w:val="24"/>
          <w:u w:val="single"/>
          <w:lang w:val="en-US" w:eastAsia="zh-CN"/>
        </w:rPr>
        <w:t xml:space="preserve"> （大写：     元整）</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 xml:space="preserve">  </w:t>
      </w:r>
    </w:p>
    <w:p w14:paraId="6EB89B80">
      <w:pPr>
        <w:spacing w:line="50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2、合同总价包括：软件费、技术服务费、培训费、运输费（含保险费）、设备供应费、安装调试费、检测验收费和本合同有效期内所涉及其他全部费用</w:t>
      </w:r>
      <w:r>
        <w:rPr>
          <w:rFonts w:hint="eastAsia" w:ascii="仿宋" w:hAnsi="仿宋" w:eastAsia="仿宋" w:cs="仿宋"/>
          <w:b/>
          <w:bCs/>
          <w:color w:val="auto"/>
          <w:sz w:val="24"/>
          <w:szCs w:val="24"/>
          <w:lang w:eastAsia="zh-CN"/>
        </w:rPr>
        <w:t>（注</w:t>
      </w:r>
      <w:r>
        <w:rPr>
          <w:rFonts w:hint="eastAsia" w:ascii="仿宋" w:hAnsi="仿宋" w:eastAsia="仿宋" w:cs="仿宋"/>
          <w:b/>
          <w:bCs/>
          <w:color w:val="auto"/>
          <w:sz w:val="24"/>
          <w:szCs w:val="24"/>
          <w:lang w:val="en-US" w:eastAsia="zh-CN"/>
        </w:rPr>
        <w:t>;投标所报总价包含本项目的所有接口费及二次开发费用，本项目属于交钥匙工程，医院不再单独支付本项目实施过程中的任何增项）。</w:t>
      </w:r>
    </w:p>
    <w:p w14:paraId="5D41C11F">
      <w:pPr>
        <w:tabs>
          <w:tab w:val="left" w:pos="735"/>
        </w:tabs>
        <w:adjustRightInd w:val="0"/>
        <w:snapToGrid w:val="0"/>
        <w:spacing w:line="460" w:lineRule="exact"/>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sz w:val="24"/>
          <w:szCs w:val="24"/>
        </w:rPr>
        <w:t>3、合同总价一次包死，由投标人承担不受市场价变化的影响。</w:t>
      </w:r>
    </w:p>
    <w:p w14:paraId="00FDF5E9">
      <w:pPr>
        <w:tabs>
          <w:tab w:val="left" w:pos="735"/>
        </w:tabs>
        <w:adjustRightInd w:val="0"/>
        <w:snapToGrid w:val="0"/>
        <w:spacing w:line="460" w:lineRule="exact"/>
        <w:jc w:val="left"/>
        <w:rPr>
          <w:rFonts w:hint="eastAsia" w:ascii="仿宋" w:hAnsi="仿宋" w:eastAsia="仿宋" w:cs="仿宋"/>
          <w:b/>
          <w:color w:val="auto"/>
          <w:sz w:val="24"/>
          <w:szCs w:val="24"/>
        </w:rPr>
      </w:pPr>
      <w:r>
        <w:rPr>
          <w:rFonts w:hint="eastAsia" w:ascii="仿宋" w:hAnsi="仿宋" w:eastAsia="仿宋" w:cs="仿宋"/>
          <w:b/>
          <w:color w:val="auto"/>
          <w:sz w:val="24"/>
          <w:szCs w:val="24"/>
        </w:rPr>
        <w:t>三、</w:t>
      </w:r>
      <w:r>
        <w:rPr>
          <w:rFonts w:hint="eastAsia" w:ascii="仿宋" w:hAnsi="仿宋" w:eastAsia="仿宋" w:cs="仿宋"/>
          <w:b/>
          <w:color w:val="auto"/>
          <w:sz w:val="24"/>
          <w:szCs w:val="24"/>
          <w:lang w:val="en-US" w:eastAsia="zh-CN"/>
        </w:rPr>
        <w:t>履约保证金收取与退还</w:t>
      </w:r>
    </w:p>
    <w:p w14:paraId="01F7FE34">
      <w:pPr>
        <w:tabs>
          <w:tab w:val="left" w:pos="735"/>
        </w:tabs>
        <w:adjustRightInd w:val="0"/>
        <w:snapToGrid w:val="0"/>
        <w:spacing w:line="460" w:lineRule="exact"/>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1.</w:t>
      </w:r>
      <w:r>
        <w:rPr>
          <w:rFonts w:hint="eastAsia" w:ascii="仿宋" w:hAnsi="仿宋" w:eastAsia="仿宋" w:cs="仿宋"/>
          <w:color w:val="auto"/>
          <w:sz w:val="24"/>
          <w:szCs w:val="24"/>
        </w:rPr>
        <w:t>合同签订后，乙方向甲方支付合同总金额的5%作为履约保证金，即人民币</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元整（小写￥</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元）。</w:t>
      </w:r>
    </w:p>
    <w:p w14:paraId="26DB5995">
      <w:pPr>
        <w:tabs>
          <w:tab w:val="left" w:pos="735"/>
        </w:tabs>
        <w:adjustRightInd w:val="0"/>
        <w:snapToGrid w:val="0"/>
        <w:spacing w:line="460" w:lineRule="exact"/>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2.</w:t>
      </w:r>
      <w:r>
        <w:rPr>
          <w:rFonts w:hint="eastAsia" w:ascii="仿宋" w:hAnsi="仿宋" w:eastAsia="仿宋" w:cs="仿宋"/>
          <w:color w:val="auto"/>
          <w:sz w:val="24"/>
          <w:szCs w:val="24"/>
        </w:rPr>
        <w:t>甲方在合同服务期结束之日起30日内退还履约保证金（无息）。</w:t>
      </w:r>
    </w:p>
    <w:p w14:paraId="75B5D7C5">
      <w:pPr>
        <w:tabs>
          <w:tab w:val="left" w:pos="735"/>
        </w:tabs>
        <w:adjustRightInd w:val="0"/>
        <w:snapToGrid w:val="0"/>
        <w:spacing w:line="460" w:lineRule="exact"/>
        <w:jc w:val="left"/>
        <w:rPr>
          <w:rFonts w:hint="default" w:ascii="仿宋" w:hAnsi="仿宋" w:eastAsia="仿宋" w:cs="仿宋"/>
          <w:b/>
          <w:color w:val="auto"/>
          <w:sz w:val="24"/>
          <w:szCs w:val="24"/>
          <w:lang w:val="en-US" w:eastAsia="zh-CN"/>
        </w:rPr>
      </w:pPr>
      <w:r>
        <w:rPr>
          <w:rFonts w:hint="eastAsia" w:ascii="仿宋" w:hAnsi="仿宋" w:eastAsia="仿宋" w:cs="仿宋"/>
          <w:b/>
          <w:color w:val="auto"/>
          <w:sz w:val="24"/>
          <w:szCs w:val="24"/>
          <w:lang w:val="en-US" w:eastAsia="zh-CN"/>
        </w:rPr>
        <w:t>四、款项支付</w:t>
      </w:r>
    </w:p>
    <w:p w14:paraId="567293F6">
      <w:pPr>
        <w:tabs>
          <w:tab w:val="left" w:pos="735"/>
        </w:tabs>
        <w:adjustRightInd w:val="0"/>
        <w:snapToGrid w:val="0"/>
        <w:spacing w:line="460" w:lineRule="exact"/>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1.</w:t>
      </w:r>
      <w:r>
        <w:rPr>
          <w:rFonts w:hint="eastAsia" w:ascii="仿宋" w:hAnsi="仿宋" w:eastAsia="仿宋" w:cs="仿宋"/>
          <w:color w:val="auto"/>
          <w:sz w:val="24"/>
          <w:szCs w:val="24"/>
        </w:rPr>
        <w:t>合同签订后15天内，甲方向乙方支付合同总金额的</w:t>
      </w:r>
      <w:r>
        <w:rPr>
          <w:rFonts w:hint="eastAsia" w:ascii="仿宋" w:hAnsi="仿宋" w:eastAsia="仿宋" w:cs="仿宋"/>
          <w:color w:val="auto"/>
          <w:sz w:val="24"/>
          <w:szCs w:val="24"/>
          <w:lang w:val="en-US" w:eastAsia="zh-CN"/>
        </w:rPr>
        <w:t>30</w:t>
      </w:r>
      <w:r>
        <w:rPr>
          <w:rFonts w:hint="eastAsia" w:ascii="仿宋" w:hAnsi="仿宋" w:eastAsia="仿宋" w:cs="仿宋"/>
          <w:color w:val="auto"/>
          <w:sz w:val="24"/>
          <w:szCs w:val="24"/>
        </w:rPr>
        <w:t>%货款</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即人民币</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元整（小写￥</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元），乙方必须先开具与本次付款金额等额的增值税普通发票给甲方。</w:t>
      </w:r>
    </w:p>
    <w:p w14:paraId="19D328B5">
      <w:pPr>
        <w:tabs>
          <w:tab w:val="left" w:pos="735"/>
        </w:tabs>
        <w:adjustRightInd w:val="0"/>
        <w:snapToGrid w:val="0"/>
        <w:spacing w:line="460" w:lineRule="exact"/>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2.</w:t>
      </w:r>
      <w:r>
        <w:rPr>
          <w:rFonts w:hint="eastAsia" w:ascii="仿宋" w:hAnsi="仿宋" w:eastAsia="仿宋" w:cs="仿宋"/>
          <w:color w:val="auto"/>
          <w:sz w:val="24"/>
          <w:szCs w:val="24"/>
        </w:rPr>
        <w:t>乙方完成设备安装调试，并经甲方验收合格后15天内，甲方向乙方支付合同总金额的</w:t>
      </w:r>
      <w:r>
        <w:rPr>
          <w:rFonts w:hint="eastAsia" w:ascii="仿宋" w:hAnsi="仿宋" w:eastAsia="仿宋" w:cs="仿宋"/>
          <w:color w:val="auto"/>
          <w:sz w:val="24"/>
          <w:szCs w:val="24"/>
          <w:lang w:val="en-US" w:eastAsia="zh-CN"/>
        </w:rPr>
        <w:t>70</w:t>
      </w:r>
      <w:r>
        <w:rPr>
          <w:rFonts w:hint="eastAsia" w:ascii="仿宋" w:hAnsi="仿宋" w:eastAsia="仿宋" w:cs="仿宋"/>
          <w:color w:val="auto"/>
          <w:sz w:val="24"/>
          <w:szCs w:val="24"/>
        </w:rPr>
        <w:t>%货款</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即人民币</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元整（小写￥</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元）。</w:t>
      </w:r>
    </w:p>
    <w:p w14:paraId="283D3E69">
      <w:pPr>
        <w:tabs>
          <w:tab w:val="left" w:pos="735"/>
        </w:tabs>
        <w:adjustRightInd w:val="0"/>
        <w:snapToGrid w:val="0"/>
        <w:spacing w:line="460" w:lineRule="exact"/>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3.</w:t>
      </w:r>
      <w:r>
        <w:rPr>
          <w:rFonts w:hint="eastAsia" w:ascii="仿宋" w:hAnsi="仿宋" w:eastAsia="仿宋" w:cs="仿宋"/>
          <w:color w:val="auto"/>
          <w:sz w:val="24"/>
          <w:szCs w:val="24"/>
        </w:rPr>
        <w:t>乙方按付款需求开具相应的正式税务发票，甲方收到发票后付款，付款采用银行电汇的方式。</w:t>
      </w:r>
    </w:p>
    <w:p w14:paraId="377A6669">
      <w:pPr>
        <w:spacing w:line="360" w:lineRule="auto"/>
        <w:rPr>
          <w:rFonts w:hint="eastAsia" w:ascii="仿宋" w:hAnsi="仿宋" w:eastAsia="仿宋" w:cs="仿宋"/>
          <w:sz w:val="24"/>
          <w:szCs w:val="22"/>
          <w:lang w:val="en-US" w:eastAsia="zh-CN"/>
        </w:rPr>
      </w:pPr>
      <w:r>
        <w:rPr>
          <w:rFonts w:hint="eastAsia" w:ascii="仿宋" w:hAnsi="仿宋" w:eastAsia="仿宋" w:cs="仿宋"/>
          <w:sz w:val="24"/>
          <w:szCs w:val="22"/>
          <w:lang w:val="en-US" w:eastAsia="zh-CN"/>
        </w:rPr>
        <w:t>4.乙方账号信息</w:t>
      </w:r>
    </w:p>
    <w:p w14:paraId="562A7332">
      <w:pPr>
        <w:pStyle w:val="14"/>
        <w:widowControl w:val="0"/>
        <w:wordWrap/>
        <w:adjustRightInd/>
        <w:snapToGrid/>
        <w:spacing w:line="360" w:lineRule="auto"/>
        <w:ind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公司名称：</w:t>
      </w:r>
    </w:p>
    <w:p w14:paraId="68D786E0">
      <w:pPr>
        <w:pStyle w:val="14"/>
        <w:widowControl w:val="0"/>
        <w:wordWrap/>
        <w:adjustRightInd/>
        <w:snapToGrid/>
        <w:spacing w:line="360" w:lineRule="auto"/>
        <w:ind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开户银行：</w:t>
      </w:r>
    </w:p>
    <w:p w14:paraId="6B777582">
      <w:pPr>
        <w:pStyle w:val="14"/>
        <w:widowControl w:val="0"/>
        <w:wordWrap/>
        <w:adjustRightInd/>
        <w:snapToGrid/>
        <w:spacing w:line="360" w:lineRule="auto"/>
        <w:ind w:firstLine="480" w:firstLineChars="200"/>
        <w:jc w:val="left"/>
        <w:textAlignment w:val="auto"/>
        <w:rPr>
          <w:rFonts w:hint="default"/>
          <w:lang w:val="en-US" w:eastAsia="zh-CN"/>
        </w:rPr>
      </w:pPr>
      <w:r>
        <w:rPr>
          <w:rFonts w:hint="eastAsia" w:ascii="仿宋" w:hAnsi="仿宋" w:eastAsia="仿宋" w:cs="仿宋"/>
          <w:sz w:val="24"/>
          <w:szCs w:val="24"/>
          <w:lang w:val="en-US" w:eastAsia="zh-CN"/>
        </w:rPr>
        <w:t>账    号：</w:t>
      </w:r>
    </w:p>
    <w:p w14:paraId="7C8EE386">
      <w:pPr>
        <w:pStyle w:val="2"/>
        <w:widowControl w:val="0"/>
        <w:wordWrap/>
        <w:adjustRightInd/>
        <w:snapToGrid/>
        <w:ind w:firstLine="480" w:firstLineChars="200"/>
        <w:textAlignment w:val="auto"/>
        <w:rPr>
          <w:rFonts w:hint="eastAsia"/>
        </w:rPr>
      </w:pPr>
      <w:r>
        <w:rPr>
          <w:rFonts w:hint="eastAsia" w:ascii="仿宋" w:hAnsi="仿宋" w:eastAsia="仿宋" w:cs="仿宋"/>
          <w:sz w:val="24"/>
          <w:szCs w:val="18"/>
          <w:lang w:val="en-US" w:eastAsia="zh-CN"/>
        </w:rPr>
        <w:t>5.发票开具税率按照国家相关规定执行。</w:t>
      </w:r>
    </w:p>
    <w:p w14:paraId="1E701D7A">
      <w:pPr>
        <w:pStyle w:val="8"/>
        <w:spacing w:line="460" w:lineRule="exact"/>
        <w:ind w:firstLine="482"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五</w:t>
      </w:r>
      <w:r>
        <w:rPr>
          <w:rFonts w:hint="eastAsia" w:ascii="仿宋" w:hAnsi="仿宋" w:eastAsia="仿宋" w:cs="仿宋"/>
          <w:b/>
          <w:bCs/>
          <w:color w:val="auto"/>
          <w:sz w:val="24"/>
          <w:szCs w:val="24"/>
          <w:highlight w:val="none"/>
          <w:lang w:val="zh-CN"/>
        </w:rPr>
        <w:t>、</w:t>
      </w:r>
      <w:r>
        <w:rPr>
          <w:rFonts w:hint="eastAsia" w:ascii="仿宋" w:hAnsi="仿宋" w:eastAsia="仿宋" w:cs="仿宋"/>
          <w:b/>
          <w:color w:val="auto"/>
          <w:sz w:val="24"/>
          <w:szCs w:val="24"/>
          <w:highlight w:val="none"/>
        </w:rPr>
        <w:t>交付条件</w:t>
      </w:r>
    </w:p>
    <w:p w14:paraId="27357D80">
      <w:pPr>
        <w:pStyle w:val="8"/>
        <w:spacing w:line="4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1、交付地点：甲方指定地点。</w:t>
      </w:r>
    </w:p>
    <w:p w14:paraId="05DDAADD">
      <w:pPr>
        <w:pStyle w:val="8"/>
        <w:shd w:val="clear" w:color="auto" w:fill="auto"/>
        <w:spacing w:line="460" w:lineRule="exact"/>
        <w:ind w:firstLine="482" w:firstLineChars="200"/>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lang w:val="en-US" w:eastAsia="zh-CN"/>
        </w:rPr>
        <w:t>2</w:t>
      </w:r>
      <w:r>
        <w:rPr>
          <w:rFonts w:hint="eastAsia" w:ascii="仿宋" w:hAnsi="仿宋" w:eastAsia="仿宋" w:cs="仿宋"/>
          <w:b/>
          <w:bCs/>
          <w:color w:val="auto"/>
          <w:sz w:val="24"/>
          <w:szCs w:val="24"/>
          <w:highlight w:val="none"/>
        </w:rPr>
        <w:t>、交付期：自合同签订之日起</w:t>
      </w:r>
      <w:r>
        <w:rPr>
          <w:rFonts w:hint="eastAsia" w:ascii="仿宋" w:hAnsi="仿宋" w:eastAsia="仿宋" w:cs="仿宋"/>
          <w:b/>
          <w:bCs/>
          <w:color w:val="auto"/>
          <w:sz w:val="24"/>
          <w:szCs w:val="24"/>
          <w:highlight w:val="none"/>
          <w:u w:val="single"/>
          <w:lang w:val="en-US" w:eastAsia="zh-CN"/>
        </w:rPr>
        <w:t xml:space="preserve">    </w:t>
      </w:r>
      <w:r>
        <w:rPr>
          <w:rFonts w:hint="eastAsia" w:ascii="仿宋" w:hAnsi="仿宋" w:eastAsia="仿宋" w:cs="仿宋"/>
          <w:b/>
          <w:bCs/>
          <w:color w:val="auto"/>
          <w:sz w:val="24"/>
          <w:szCs w:val="24"/>
          <w:highlight w:val="none"/>
          <w:u w:val="single"/>
        </w:rPr>
        <w:t>个日历天内</w:t>
      </w:r>
      <w:r>
        <w:rPr>
          <w:rFonts w:hint="eastAsia" w:ascii="仿宋" w:hAnsi="仿宋" w:eastAsia="仿宋" w:cs="仿宋"/>
          <w:b/>
          <w:bCs/>
          <w:color w:val="auto"/>
          <w:sz w:val="24"/>
          <w:szCs w:val="24"/>
          <w:highlight w:val="none"/>
        </w:rPr>
        <w:t>完成项目交付。</w:t>
      </w:r>
    </w:p>
    <w:p w14:paraId="248A3A89">
      <w:pPr>
        <w:pStyle w:val="8"/>
        <w:spacing w:line="460" w:lineRule="exact"/>
        <w:ind w:firstLine="480" w:firstLineChars="200"/>
        <w:rPr>
          <w:rFonts w:hint="eastAsia" w:ascii="仿宋" w:hAnsi="仿宋" w:eastAsia="仿宋" w:cs="仿宋"/>
          <w:b/>
          <w:bCs/>
          <w:color w:val="auto"/>
          <w:sz w:val="24"/>
          <w:szCs w:val="24"/>
          <w:highlight w:val="none"/>
          <w:lang w:val="zh-CN" w:eastAsia="zh-CN"/>
        </w:rPr>
      </w:pPr>
      <w:r>
        <w:rPr>
          <w:rFonts w:hint="eastAsia" w:ascii="仿宋" w:hAnsi="仿宋" w:eastAsia="仿宋" w:cs="仿宋"/>
          <w:color w:val="auto"/>
          <w:sz w:val="24"/>
          <w:szCs w:val="24"/>
          <w:highlight w:val="none"/>
          <w:lang w:val="en-US" w:eastAsia="zh-CN"/>
        </w:rPr>
        <w:t>3、交付前的所有风险由乙方承担。</w:t>
      </w:r>
    </w:p>
    <w:p w14:paraId="25DB54A5">
      <w:pPr>
        <w:pStyle w:val="8"/>
        <w:spacing w:line="460" w:lineRule="exact"/>
        <w:ind w:firstLine="482" w:firstLineChars="200"/>
        <w:rPr>
          <w:rFonts w:hint="eastAsia" w:ascii="仿宋" w:hAnsi="仿宋" w:eastAsia="仿宋" w:cs="仿宋"/>
          <w:b/>
          <w:bCs/>
          <w:color w:val="auto"/>
          <w:sz w:val="24"/>
          <w:szCs w:val="24"/>
          <w:highlight w:val="none"/>
          <w:lang w:val="zh-CN" w:eastAsia="zh-CN"/>
        </w:rPr>
      </w:pPr>
      <w:r>
        <w:rPr>
          <w:rFonts w:hint="eastAsia" w:ascii="仿宋" w:hAnsi="仿宋" w:eastAsia="仿宋" w:cs="仿宋"/>
          <w:b/>
          <w:bCs/>
          <w:color w:val="auto"/>
          <w:sz w:val="24"/>
          <w:szCs w:val="24"/>
          <w:highlight w:val="none"/>
          <w:lang w:val="en-US" w:eastAsia="zh-CN"/>
        </w:rPr>
        <w:t>六</w:t>
      </w:r>
      <w:r>
        <w:rPr>
          <w:rFonts w:hint="eastAsia" w:ascii="仿宋" w:hAnsi="仿宋" w:eastAsia="仿宋" w:cs="仿宋"/>
          <w:b/>
          <w:bCs/>
          <w:color w:val="auto"/>
          <w:sz w:val="24"/>
          <w:szCs w:val="24"/>
          <w:highlight w:val="none"/>
          <w:lang w:val="zh-CN" w:eastAsia="zh-CN"/>
        </w:rPr>
        <w:t>、</w:t>
      </w:r>
      <w:r>
        <w:rPr>
          <w:rFonts w:hint="eastAsia" w:ascii="仿宋" w:hAnsi="仿宋" w:eastAsia="仿宋" w:cs="仿宋"/>
          <w:b/>
          <w:bCs/>
          <w:color w:val="auto"/>
          <w:sz w:val="24"/>
          <w:szCs w:val="24"/>
          <w:highlight w:val="none"/>
          <w:lang w:val="en-US" w:eastAsia="zh-CN"/>
        </w:rPr>
        <w:t>项目实施要求</w:t>
      </w:r>
    </w:p>
    <w:p w14:paraId="60211E66">
      <w:pPr>
        <w:pStyle w:val="8"/>
        <w:spacing w:line="460" w:lineRule="exact"/>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系统实施过程中，投标人应遵循国家标准、行业标准，在系统实施中投标人必须做到：</w:t>
      </w:r>
    </w:p>
    <w:p w14:paraId="5BE0EBAD">
      <w:pPr>
        <w:pStyle w:val="8"/>
        <w:spacing w:line="460" w:lineRule="exact"/>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1、乙方应提供本系统设计和项目实施方案，包括软件开发、安装调试、系统集成、试运行、测试、调优等内容。</w:t>
      </w:r>
    </w:p>
    <w:p w14:paraId="0E27BCB0">
      <w:pPr>
        <w:pStyle w:val="8"/>
        <w:spacing w:line="460" w:lineRule="exact"/>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2、乙方须针对招标方项目组建专门的项目团队，提供项目组人员组成、项目负责人资质及简历、项目主要技术人员资质及相关分工，项目组人员未经招标方同意，不得随意更换。</w:t>
      </w:r>
    </w:p>
    <w:p w14:paraId="09D4B6C2">
      <w:pPr>
        <w:pStyle w:val="8"/>
        <w:spacing w:line="460" w:lineRule="exact"/>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3、乙方须在项目工期规定时间内按要求完成系统的设计、研发、安装实施、测试、调试、验收等工作。</w:t>
      </w:r>
    </w:p>
    <w:p w14:paraId="7B90190D">
      <w:pPr>
        <w:pStyle w:val="8"/>
        <w:spacing w:line="460" w:lineRule="exact"/>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4、提供充足的技术实施人员以确保项目在工期要求内顺利完成。</w:t>
      </w:r>
    </w:p>
    <w:p w14:paraId="5A6F0BA5">
      <w:pPr>
        <w:pStyle w:val="8"/>
        <w:spacing w:line="460" w:lineRule="exact"/>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5、规范软件实施过程中的文档管理。</w:t>
      </w:r>
    </w:p>
    <w:p w14:paraId="23076E9A">
      <w:pPr>
        <w:pStyle w:val="8"/>
        <w:spacing w:line="460" w:lineRule="exact"/>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 xml:space="preserve">6、本项目进行总体规划、分步实施，总工期要求在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val="en-US" w:eastAsia="zh-CN"/>
        </w:rPr>
        <w:t>个工作日内完成系统上线试运行。</w:t>
      </w:r>
    </w:p>
    <w:p w14:paraId="47C140C5">
      <w:pPr>
        <w:pStyle w:val="8"/>
        <w:spacing w:line="460" w:lineRule="exact"/>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7、乙方负责本次招标涉及的硬件及配套软件的集成工作。</w:t>
      </w:r>
    </w:p>
    <w:p w14:paraId="1A44FBCD">
      <w:pPr>
        <w:pStyle w:val="8"/>
        <w:spacing w:line="460" w:lineRule="exact"/>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8、在实施过程中以及质保期内为甲方合理化的需求及时给予软件二次开发及程序修改，以满足工作需要。</w:t>
      </w:r>
    </w:p>
    <w:p w14:paraId="272F6910">
      <w:pPr>
        <w:spacing w:line="400" w:lineRule="exact"/>
        <w:ind w:left="0" w:leftChars="0" w:firstLine="482" w:firstLineChars="200"/>
        <w:jc w:val="both"/>
        <w:rPr>
          <w:rFonts w:hint="eastAsia" w:ascii="仿宋" w:hAnsi="仿宋" w:eastAsia="仿宋" w:cs="仿宋"/>
          <w:b/>
          <w:bCs/>
          <w:color w:val="auto"/>
          <w:kern w:val="1"/>
          <w:sz w:val="24"/>
          <w:szCs w:val="24"/>
          <w:u w:val="none"/>
          <w:lang w:val="en-US" w:eastAsia="zh-CN" w:bidi="ar-SA"/>
        </w:rPr>
      </w:pPr>
      <w:r>
        <w:rPr>
          <w:rFonts w:hint="eastAsia" w:ascii="仿宋" w:hAnsi="仿宋" w:eastAsia="仿宋" w:cs="仿宋"/>
          <w:b/>
          <w:bCs/>
          <w:color w:val="auto"/>
          <w:kern w:val="1"/>
          <w:sz w:val="24"/>
          <w:szCs w:val="24"/>
          <w:lang w:val="en-US" w:eastAsia="zh-CN" w:bidi="ar-SA"/>
        </w:rPr>
        <w:t>9、维保期：</w:t>
      </w:r>
      <w:r>
        <w:rPr>
          <w:rFonts w:hint="eastAsia" w:ascii="仿宋" w:hAnsi="仿宋" w:eastAsia="仿宋" w:cs="仿宋"/>
          <w:b/>
          <w:bCs/>
          <w:color w:val="auto"/>
          <w:kern w:val="1"/>
          <w:sz w:val="24"/>
          <w:szCs w:val="24"/>
          <w:u w:val="single"/>
          <w:lang w:val="en-US" w:eastAsia="zh-CN" w:bidi="ar-SA"/>
        </w:rPr>
        <w:t xml:space="preserve">     年（</w:t>
      </w:r>
      <w:r>
        <w:rPr>
          <w:rFonts w:hint="eastAsia" w:ascii="仿宋" w:hAnsi="仿宋" w:eastAsia="仿宋" w:cs="仿宋"/>
          <w:color w:val="auto"/>
          <w:sz w:val="24"/>
          <w:szCs w:val="24"/>
        </w:rPr>
        <w:t>所有硬件均须提供三年原厂免费保修（含拆、装），自硬件系统验收合格之日起计算。</w:t>
      </w:r>
      <w:r>
        <w:rPr>
          <w:rFonts w:hint="eastAsia" w:ascii="仿宋" w:hAnsi="仿宋" w:eastAsia="仿宋" w:cs="仿宋"/>
          <w:color w:val="auto"/>
          <w:sz w:val="24"/>
          <w:szCs w:val="24"/>
          <w:lang w:val="en-US" w:eastAsia="zh-CN"/>
        </w:rPr>
        <w:t>免费维保</w:t>
      </w:r>
      <w:r>
        <w:rPr>
          <w:rFonts w:hint="eastAsia" w:ascii="仿宋" w:hAnsi="仿宋" w:eastAsia="仿宋" w:cs="仿宋"/>
          <w:color w:val="auto"/>
          <w:sz w:val="24"/>
          <w:szCs w:val="24"/>
        </w:rPr>
        <w:t>服务</w:t>
      </w:r>
      <w:r>
        <w:rPr>
          <w:rFonts w:hint="eastAsia" w:ascii="仿宋" w:hAnsi="仿宋" w:eastAsia="仿宋" w:cs="仿宋"/>
          <w:color w:val="auto"/>
          <w:sz w:val="24"/>
          <w:szCs w:val="24"/>
          <w:lang w:val="en-US" w:eastAsia="zh-CN"/>
        </w:rPr>
        <w:t>到期后维修按照配件费+人工费计算；</w:t>
      </w:r>
      <w:r>
        <w:rPr>
          <w:rFonts w:hint="eastAsia" w:ascii="仿宋" w:hAnsi="仿宋" w:eastAsia="仿宋" w:cs="仿宋"/>
          <w:color w:val="auto"/>
          <w:sz w:val="24"/>
          <w:szCs w:val="24"/>
        </w:rPr>
        <w:t>所有软件系统均须提供</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rPr>
        <w:t>年</w:t>
      </w:r>
      <w:r>
        <w:rPr>
          <w:rFonts w:hint="eastAsia" w:ascii="仿宋" w:hAnsi="仿宋" w:eastAsia="仿宋" w:cs="仿宋"/>
          <w:color w:val="auto"/>
          <w:sz w:val="24"/>
          <w:szCs w:val="24"/>
          <w:lang w:val="en-US" w:eastAsia="zh-CN"/>
        </w:rPr>
        <w:t>维保服务</w:t>
      </w:r>
      <w:r>
        <w:rPr>
          <w:rFonts w:hint="eastAsia" w:ascii="仿宋" w:hAnsi="仿宋" w:eastAsia="仿宋" w:cs="仿宋"/>
          <w:color w:val="auto"/>
          <w:sz w:val="24"/>
          <w:szCs w:val="24"/>
        </w:rPr>
        <w:t>，服务期自项目整体验收通过之日起计算</w:t>
      </w:r>
      <w:r>
        <w:rPr>
          <w:rFonts w:hint="eastAsia" w:ascii="仿宋" w:hAnsi="仿宋" w:eastAsia="仿宋" w:cs="仿宋"/>
          <w:b/>
          <w:bCs/>
          <w:color w:val="auto"/>
          <w:kern w:val="1"/>
          <w:sz w:val="24"/>
          <w:szCs w:val="24"/>
          <w:u w:val="none"/>
          <w:lang w:val="en-US" w:eastAsia="zh-CN" w:bidi="ar-SA"/>
        </w:rPr>
        <w:t>）。</w:t>
      </w:r>
    </w:p>
    <w:p w14:paraId="45FBB16B">
      <w:pPr>
        <w:spacing w:line="400" w:lineRule="exact"/>
        <w:ind w:left="0" w:leftChars="0" w:firstLine="0" w:firstLineChars="0"/>
        <w:jc w:val="both"/>
        <w:rPr>
          <w:rFonts w:hint="eastAsia" w:ascii="仿宋" w:hAnsi="仿宋" w:eastAsia="仿宋" w:cs="仿宋"/>
          <w:b/>
          <w:bCs/>
          <w:color w:val="auto"/>
          <w:sz w:val="24"/>
          <w:szCs w:val="24"/>
          <w:lang w:val="zh-CN"/>
        </w:rPr>
      </w:pPr>
      <w:r>
        <w:rPr>
          <w:rFonts w:hint="eastAsia" w:ascii="仿宋" w:hAnsi="仿宋" w:eastAsia="仿宋" w:cs="仿宋"/>
          <w:b/>
          <w:bCs/>
          <w:color w:val="auto"/>
          <w:sz w:val="24"/>
          <w:szCs w:val="24"/>
          <w:lang w:val="en-US" w:eastAsia="zh-CN"/>
        </w:rPr>
        <w:t>七</w:t>
      </w:r>
      <w:r>
        <w:rPr>
          <w:rFonts w:hint="eastAsia" w:ascii="仿宋" w:hAnsi="仿宋" w:eastAsia="仿宋" w:cs="仿宋"/>
          <w:b/>
          <w:bCs/>
          <w:color w:val="auto"/>
          <w:sz w:val="24"/>
          <w:szCs w:val="24"/>
          <w:lang w:val="zh-CN"/>
        </w:rPr>
        <w:t>、验收</w:t>
      </w:r>
    </w:p>
    <w:p w14:paraId="254F3359">
      <w:pPr>
        <w:spacing w:line="460" w:lineRule="exact"/>
        <w:ind w:left="-420" w:firstLine="480" w:firstLineChars="200"/>
        <w:jc w:val="left"/>
        <w:rPr>
          <w:rFonts w:hint="eastAsia" w:ascii="仿宋" w:hAnsi="仿宋" w:eastAsia="仿宋" w:cs="仿宋"/>
          <w:b w:val="0"/>
          <w:bCs w:val="0"/>
          <w:color w:val="auto"/>
          <w:kern w:val="0"/>
          <w:sz w:val="24"/>
          <w:szCs w:val="24"/>
        </w:rPr>
      </w:pPr>
      <w:r>
        <w:rPr>
          <w:rFonts w:hint="eastAsia" w:ascii="仿宋" w:hAnsi="仿宋" w:eastAsia="仿宋" w:cs="仿宋"/>
          <w:b w:val="0"/>
          <w:bCs w:val="0"/>
          <w:color w:val="auto"/>
          <w:kern w:val="0"/>
          <w:sz w:val="24"/>
          <w:szCs w:val="24"/>
        </w:rPr>
        <w:t>1、系统上线并稳定运行1个月后，由乙方提出初验申请，甲方将在7个工作日内组织项完成项目规定的既定目标且试运行满30日以上，无重大问题，由</w:t>
      </w:r>
      <w:r>
        <w:rPr>
          <w:rFonts w:hint="eastAsia" w:ascii="仿宋" w:hAnsi="仿宋" w:eastAsia="仿宋" w:cs="仿宋"/>
          <w:b w:val="0"/>
          <w:bCs w:val="0"/>
          <w:color w:val="auto"/>
          <w:kern w:val="0"/>
          <w:sz w:val="24"/>
          <w:szCs w:val="24"/>
          <w:lang w:val="en-US" w:eastAsia="zh-CN"/>
        </w:rPr>
        <w:t>乙方</w:t>
      </w:r>
      <w:r>
        <w:rPr>
          <w:rFonts w:hint="eastAsia" w:ascii="仿宋" w:hAnsi="仿宋" w:eastAsia="仿宋" w:cs="仿宋"/>
          <w:b w:val="0"/>
          <w:bCs w:val="0"/>
          <w:color w:val="auto"/>
          <w:kern w:val="0"/>
          <w:sz w:val="24"/>
          <w:szCs w:val="24"/>
        </w:rPr>
        <w:t>向</w:t>
      </w:r>
      <w:r>
        <w:rPr>
          <w:rFonts w:hint="eastAsia" w:ascii="仿宋" w:hAnsi="仿宋" w:eastAsia="仿宋" w:cs="仿宋"/>
          <w:b w:val="0"/>
          <w:bCs w:val="0"/>
          <w:color w:val="auto"/>
          <w:kern w:val="0"/>
          <w:sz w:val="24"/>
          <w:szCs w:val="24"/>
          <w:lang w:val="en-US" w:eastAsia="zh-CN"/>
        </w:rPr>
        <w:t>甲方</w:t>
      </w:r>
      <w:r>
        <w:rPr>
          <w:rFonts w:hint="eastAsia" w:ascii="仿宋" w:hAnsi="仿宋" w:eastAsia="仿宋" w:cs="仿宋"/>
          <w:b w:val="0"/>
          <w:bCs w:val="0"/>
          <w:color w:val="auto"/>
          <w:kern w:val="0"/>
          <w:sz w:val="24"/>
          <w:szCs w:val="24"/>
        </w:rPr>
        <w:t>提出验收申请，</w:t>
      </w:r>
      <w:r>
        <w:rPr>
          <w:rFonts w:hint="eastAsia" w:ascii="仿宋" w:hAnsi="仿宋" w:eastAsia="仿宋" w:cs="仿宋"/>
          <w:b w:val="0"/>
          <w:bCs w:val="0"/>
          <w:color w:val="auto"/>
          <w:kern w:val="0"/>
          <w:sz w:val="24"/>
          <w:szCs w:val="24"/>
          <w:lang w:val="en-US" w:eastAsia="zh-CN"/>
        </w:rPr>
        <w:t>甲方</w:t>
      </w:r>
      <w:r>
        <w:rPr>
          <w:rFonts w:hint="eastAsia" w:ascii="仿宋" w:hAnsi="仿宋" w:eastAsia="仿宋" w:cs="仿宋"/>
          <w:b w:val="0"/>
          <w:bCs w:val="0"/>
          <w:color w:val="auto"/>
          <w:kern w:val="0"/>
          <w:sz w:val="24"/>
          <w:szCs w:val="24"/>
        </w:rPr>
        <w:t>负责组织项目验收。</w:t>
      </w:r>
    </w:p>
    <w:p w14:paraId="6F07B262">
      <w:pPr>
        <w:spacing w:line="460" w:lineRule="exact"/>
        <w:ind w:left="-420" w:firstLine="480" w:firstLineChars="200"/>
        <w:jc w:val="left"/>
        <w:rPr>
          <w:rFonts w:hint="eastAsia" w:ascii="仿宋" w:hAnsi="仿宋" w:eastAsia="仿宋" w:cs="仿宋"/>
          <w:b w:val="0"/>
          <w:bCs w:val="0"/>
          <w:color w:val="auto"/>
          <w:kern w:val="0"/>
          <w:sz w:val="24"/>
          <w:szCs w:val="24"/>
        </w:rPr>
      </w:pPr>
      <w:r>
        <w:rPr>
          <w:rFonts w:hint="eastAsia" w:ascii="仿宋" w:hAnsi="仿宋" w:eastAsia="仿宋" w:cs="仿宋"/>
          <w:b w:val="0"/>
          <w:bCs w:val="0"/>
          <w:color w:val="auto"/>
          <w:kern w:val="0"/>
          <w:sz w:val="24"/>
          <w:szCs w:val="24"/>
          <w:lang w:val="en-US" w:eastAsia="zh-CN"/>
        </w:rPr>
        <w:t>2、</w:t>
      </w:r>
      <w:r>
        <w:rPr>
          <w:rFonts w:hint="eastAsia" w:ascii="仿宋" w:hAnsi="仿宋" w:eastAsia="仿宋" w:cs="仿宋"/>
          <w:b w:val="0"/>
          <w:bCs w:val="0"/>
          <w:color w:val="auto"/>
          <w:kern w:val="0"/>
          <w:sz w:val="24"/>
          <w:szCs w:val="24"/>
        </w:rPr>
        <w:t>验收组织：成立由</w:t>
      </w:r>
      <w:r>
        <w:rPr>
          <w:rFonts w:hint="eastAsia" w:ascii="仿宋" w:hAnsi="仿宋" w:eastAsia="仿宋" w:cs="仿宋"/>
          <w:b w:val="0"/>
          <w:bCs w:val="0"/>
          <w:color w:val="auto"/>
          <w:kern w:val="0"/>
          <w:sz w:val="24"/>
          <w:szCs w:val="24"/>
          <w:lang w:val="en-US" w:eastAsia="zh-CN"/>
        </w:rPr>
        <w:t>甲方</w:t>
      </w:r>
      <w:r>
        <w:rPr>
          <w:rFonts w:hint="eastAsia" w:ascii="仿宋" w:hAnsi="仿宋" w:eastAsia="仿宋" w:cs="仿宋"/>
          <w:b w:val="0"/>
          <w:bCs w:val="0"/>
          <w:color w:val="auto"/>
          <w:kern w:val="0"/>
          <w:sz w:val="24"/>
          <w:szCs w:val="24"/>
        </w:rPr>
        <w:t>、</w:t>
      </w:r>
      <w:r>
        <w:rPr>
          <w:rFonts w:hint="eastAsia" w:ascii="仿宋" w:hAnsi="仿宋" w:eastAsia="仿宋" w:cs="仿宋"/>
          <w:b w:val="0"/>
          <w:bCs w:val="0"/>
          <w:color w:val="auto"/>
          <w:kern w:val="0"/>
          <w:sz w:val="24"/>
          <w:szCs w:val="24"/>
          <w:lang w:val="en-US" w:eastAsia="zh-CN"/>
        </w:rPr>
        <w:t>乙方</w:t>
      </w:r>
      <w:r>
        <w:rPr>
          <w:rFonts w:hint="eastAsia" w:ascii="仿宋" w:hAnsi="仿宋" w:eastAsia="仿宋" w:cs="仿宋"/>
          <w:b w:val="0"/>
          <w:bCs w:val="0"/>
          <w:color w:val="auto"/>
          <w:kern w:val="0"/>
          <w:sz w:val="24"/>
          <w:szCs w:val="24"/>
        </w:rPr>
        <w:t>以及其他有关人员组成的验收小组，负责对整个系统进行全面的验收；</w:t>
      </w:r>
    </w:p>
    <w:p w14:paraId="00D6CC1F">
      <w:pPr>
        <w:spacing w:line="460" w:lineRule="exact"/>
        <w:ind w:left="-420" w:firstLine="480" w:firstLineChars="200"/>
        <w:jc w:val="left"/>
        <w:rPr>
          <w:rFonts w:hint="eastAsia" w:ascii="仿宋" w:hAnsi="仿宋" w:eastAsia="仿宋" w:cs="仿宋"/>
          <w:b w:val="0"/>
          <w:bCs w:val="0"/>
          <w:color w:val="auto"/>
          <w:kern w:val="0"/>
          <w:sz w:val="24"/>
          <w:szCs w:val="24"/>
        </w:rPr>
      </w:pPr>
      <w:r>
        <w:rPr>
          <w:rFonts w:hint="eastAsia" w:ascii="仿宋" w:hAnsi="仿宋" w:eastAsia="仿宋" w:cs="仿宋"/>
          <w:b w:val="0"/>
          <w:bCs w:val="0"/>
          <w:color w:val="auto"/>
          <w:kern w:val="0"/>
          <w:sz w:val="24"/>
          <w:szCs w:val="24"/>
          <w:lang w:val="en-US" w:eastAsia="zh-CN"/>
        </w:rPr>
        <w:t>3、</w:t>
      </w:r>
      <w:r>
        <w:rPr>
          <w:rFonts w:hint="eastAsia" w:ascii="仿宋" w:hAnsi="仿宋" w:eastAsia="仿宋" w:cs="仿宋"/>
          <w:b w:val="0"/>
          <w:bCs w:val="0"/>
          <w:color w:val="auto"/>
          <w:kern w:val="0"/>
          <w:sz w:val="24"/>
          <w:szCs w:val="24"/>
        </w:rPr>
        <w:t>验收标准：依据</w:t>
      </w:r>
      <w:r>
        <w:rPr>
          <w:rFonts w:hint="eastAsia" w:ascii="仿宋" w:hAnsi="仿宋" w:eastAsia="仿宋" w:cs="仿宋"/>
          <w:b w:val="0"/>
          <w:bCs w:val="0"/>
          <w:color w:val="auto"/>
          <w:kern w:val="0"/>
          <w:sz w:val="24"/>
          <w:szCs w:val="24"/>
          <w:lang w:eastAsia="zh-CN"/>
        </w:rPr>
        <w:t>磋商文件</w:t>
      </w:r>
      <w:r>
        <w:rPr>
          <w:rFonts w:hint="eastAsia" w:ascii="仿宋" w:hAnsi="仿宋" w:eastAsia="仿宋" w:cs="仿宋"/>
          <w:b w:val="0"/>
          <w:bCs w:val="0"/>
          <w:color w:val="auto"/>
          <w:kern w:val="0"/>
          <w:sz w:val="24"/>
          <w:szCs w:val="24"/>
        </w:rPr>
        <w:t>及相关需求文档，从系统的实用性、稳定性、可维护性、灵活性、可操作性及系统文档、规范及注释说明等方面全面组织验收。</w:t>
      </w:r>
    </w:p>
    <w:p w14:paraId="520305EC">
      <w:pPr>
        <w:spacing w:line="460" w:lineRule="exact"/>
        <w:ind w:left="-420" w:firstLine="480" w:firstLineChars="200"/>
        <w:jc w:val="left"/>
        <w:rPr>
          <w:rFonts w:hint="eastAsia" w:ascii="仿宋" w:hAnsi="仿宋" w:eastAsia="仿宋" w:cs="仿宋"/>
          <w:b w:val="0"/>
          <w:bCs w:val="0"/>
          <w:color w:val="auto"/>
          <w:kern w:val="0"/>
          <w:sz w:val="24"/>
          <w:szCs w:val="24"/>
        </w:rPr>
      </w:pPr>
      <w:r>
        <w:rPr>
          <w:rFonts w:hint="eastAsia" w:ascii="仿宋" w:hAnsi="仿宋" w:eastAsia="仿宋" w:cs="仿宋"/>
          <w:b w:val="0"/>
          <w:bCs w:val="0"/>
          <w:color w:val="auto"/>
          <w:kern w:val="0"/>
          <w:sz w:val="24"/>
          <w:szCs w:val="24"/>
          <w:lang w:val="en-US" w:eastAsia="zh-CN"/>
        </w:rPr>
        <w:t>4、</w:t>
      </w:r>
      <w:r>
        <w:rPr>
          <w:rFonts w:hint="eastAsia" w:ascii="仿宋" w:hAnsi="仿宋" w:eastAsia="仿宋" w:cs="仿宋"/>
          <w:b w:val="0"/>
          <w:bCs w:val="0"/>
          <w:color w:val="auto"/>
          <w:kern w:val="0"/>
          <w:sz w:val="24"/>
          <w:szCs w:val="24"/>
        </w:rPr>
        <w:t>验收条件：</w:t>
      </w:r>
    </w:p>
    <w:p w14:paraId="05BF653B">
      <w:pPr>
        <w:spacing w:line="460" w:lineRule="exact"/>
        <w:ind w:left="-420" w:firstLine="480" w:firstLineChars="200"/>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lang w:val="en-US" w:eastAsia="zh-CN"/>
        </w:rPr>
        <w:t>4.1、</w:t>
      </w:r>
      <w:r>
        <w:rPr>
          <w:rFonts w:hint="eastAsia" w:ascii="仿宋" w:hAnsi="仿宋" w:eastAsia="仿宋" w:cs="仿宋"/>
          <w:color w:val="auto"/>
          <w:kern w:val="0"/>
          <w:sz w:val="24"/>
          <w:szCs w:val="24"/>
        </w:rPr>
        <w:t>整理本次项目相关文档，提交给用户；</w:t>
      </w:r>
    </w:p>
    <w:p w14:paraId="554C6AB5">
      <w:pPr>
        <w:spacing w:line="460" w:lineRule="exact"/>
        <w:ind w:left="-420" w:firstLine="480" w:firstLineChars="200"/>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lang w:val="en-US" w:eastAsia="zh-CN"/>
        </w:rPr>
        <w:t>4.2、</w:t>
      </w:r>
      <w:r>
        <w:rPr>
          <w:rFonts w:hint="eastAsia" w:ascii="仿宋" w:hAnsi="仿宋" w:eastAsia="仿宋" w:cs="仿宋"/>
          <w:color w:val="auto"/>
          <w:kern w:val="0"/>
          <w:sz w:val="24"/>
          <w:szCs w:val="24"/>
        </w:rPr>
        <w:t>所有合同范围内业务系统均全部完成上线，正常试运行至少满30天；</w:t>
      </w:r>
    </w:p>
    <w:p w14:paraId="17B0CF14">
      <w:pPr>
        <w:spacing w:line="460" w:lineRule="exact"/>
        <w:ind w:left="-420" w:firstLine="480" w:firstLineChars="200"/>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lang w:val="en-US" w:eastAsia="zh-CN"/>
        </w:rPr>
        <w:t>4.3、</w:t>
      </w:r>
      <w:r>
        <w:rPr>
          <w:rFonts w:hint="eastAsia" w:ascii="仿宋" w:hAnsi="仿宋" w:eastAsia="仿宋" w:cs="仿宋"/>
          <w:color w:val="auto"/>
          <w:kern w:val="0"/>
          <w:sz w:val="24"/>
          <w:szCs w:val="24"/>
        </w:rPr>
        <w:t>以光盘形式向</w:t>
      </w:r>
      <w:r>
        <w:rPr>
          <w:rFonts w:hint="eastAsia" w:ascii="仿宋" w:hAnsi="仿宋" w:eastAsia="仿宋" w:cs="仿宋"/>
          <w:color w:val="auto"/>
          <w:kern w:val="0"/>
          <w:sz w:val="24"/>
          <w:szCs w:val="24"/>
          <w:lang w:val="en-US" w:eastAsia="zh-CN"/>
        </w:rPr>
        <w:t>甲方</w:t>
      </w:r>
      <w:r>
        <w:rPr>
          <w:rFonts w:hint="eastAsia" w:ascii="仿宋" w:hAnsi="仿宋" w:eastAsia="仿宋" w:cs="仿宋"/>
          <w:color w:val="auto"/>
          <w:kern w:val="0"/>
          <w:sz w:val="24"/>
          <w:szCs w:val="24"/>
        </w:rPr>
        <w:t>提交系统的可执行程序和验收文档。</w:t>
      </w:r>
    </w:p>
    <w:p w14:paraId="288A5601">
      <w:pPr>
        <w:spacing w:line="460" w:lineRule="exact"/>
        <w:ind w:left="-420" w:firstLine="480" w:firstLineChars="200"/>
        <w:jc w:val="left"/>
        <w:rPr>
          <w:rFonts w:hint="eastAsia" w:ascii="仿宋" w:hAnsi="仿宋" w:eastAsia="仿宋" w:cs="仿宋"/>
          <w:color w:val="auto"/>
          <w:kern w:val="0"/>
          <w:sz w:val="24"/>
          <w:szCs w:val="24"/>
          <w:lang w:eastAsia="zh-CN"/>
        </w:rPr>
      </w:pPr>
      <w:r>
        <w:rPr>
          <w:rFonts w:hint="eastAsia" w:ascii="仿宋" w:hAnsi="仿宋" w:eastAsia="仿宋" w:cs="仿宋"/>
          <w:color w:val="auto"/>
          <w:kern w:val="0"/>
          <w:sz w:val="24"/>
          <w:szCs w:val="24"/>
          <w:lang w:val="en-US" w:eastAsia="zh-CN"/>
        </w:rPr>
        <w:t>5、</w:t>
      </w:r>
      <w:r>
        <w:rPr>
          <w:rFonts w:hint="eastAsia" w:ascii="仿宋" w:hAnsi="仿宋" w:eastAsia="仿宋" w:cs="仿宋"/>
          <w:color w:val="auto"/>
          <w:kern w:val="0"/>
          <w:sz w:val="24"/>
          <w:szCs w:val="24"/>
        </w:rPr>
        <w:t>向甲方提供的验收材料包括不限于以下</w:t>
      </w:r>
      <w:r>
        <w:rPr>
          <w:rFonts w:hint="eastAsia" w:ascii="仿宋" w:hAnsi="仿宋" w:eastAsia="仿宋" w:cs="仿宋"/>
          <w:color w:val="auto"/>
          <w:kern w:val="0"/>
          <w:sz w:val="24"/>
          <w:szCs w:val="24"/>
          <w:lang w:eastAsia="zh-CN"/>
        </w:rPr>
        <w:t>：</w:t>
      </w:r>
    </w:p>
    <w:p w14:paraId="37706C08">
      <w:pPr>
        <w:spacing w:line="460" w:lineRule="exact"/>
        <w:ind w:left="-420" w:firstLine="480" w:firstLineChars="200"/>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lang w:val="en-US" w:eastAsia="zh-CN"/>
        </w:rPr>
        <w:t>5.1、</w:t>
      </w:r>
      <w:r>
        <w:rPr>
          <w:rFonts w:hint="eastAsia" w:ascii="仿宋" w:hAnsi="仿宋" w:eastAsia="仿宋" w:cs="仿宋"/>
          <w:color w:val="auto"/>
          <w:kern w:val="0"/>
          <w:sz w:val="24"/>
          <w:szCs w:val="24"/>
          <w:lang w:val="zh-CN"/>
        </w:rPr>
        <w:t>技术文档（包含但不限于以下内容）</w:t>
      </w:r>
    </w:p>
    <w:p w14:paraId="020DC64B">
      <w:pPr>
        <w:spacing w:line="460" w:lineRule="exact"/>
        <w:ind w:left="-420" w:firstLine="480" w:firstLineChars="200"/>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lang w:val="en-US" w:eastAsia="zh-CN"/>
        </w:rPr>
        <w:t>5.1.1、</w:t>
      </w:r>
      <w:r>
        <w:rPr>
          <w:rFonts w:hint="eastAsia" w:ascii="仿宋" w:hAnsi="仿宋" w:eastAsia="仿宋" w:cs="仿宋"/>
          <w:color w:val="auto"/>
          <w:kern w:val="0"/>
          <w:sz w:val="24"/>
          <w:szCs w:val="24"/>
        </w:rPr>
        <w:t>用户调查与需求分析报告</w:t>
      </w:r>
    </w:p>
    <w:p w14:paraId="5949A20A">
      <w:pPr>
        <w:spacing w:line="460" w:lineRule="exact"/>
        <w:ind w:left="-420" w:firstLine="480" w:firstLineChars="200"/>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lang w:val="en-US" w:eastAsia="zh-CN"/>
        </w:rPr>
        <w:t>5.1.2、</w:t>
      </w:r>
      <w:r>
        <w:rPr>
          <w:rFonts w:hint="eastAsia" w:ascii="仿宋" w:hAnsi="仿宋" w:eastAsia="仿宋" w:cs="仿宋"/>
          <w:color w:val="auto"/>
          <w:kern w:val="0"/>
          <w:sz w:val="24"/>
          <w:szCs w:val="24"/>
        </w:rPr>
        <w:t>项目实施计划</w:t>
      </w:r>
    </w:p>
    <w:p w14:paraId="690B548C">
      <w:pPr>
        <w:spacing w:line="460" w:lineRule="exact"/>
        <w:ind w:left="-420" w:firstLine="480" w:firstLineChars="200"/>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lang w:val="en-US" w:eastAsia="zh-CN"/>
        </w:rPr>
        <w:t>5.1.3、</w:t>
      </w:r>
      <w:r>
        <w:rPr>
          <w:rFonts w:hint="eastAsia" w:ascii="仿宋" w:hAnsi="仿宋" w:eastAsia="仿宋" w:cs="仿宋"/>
          <w:color w:val="auto"/>
          <w:kern w:val="0"/>
          <w:sz w:val="24"/>
          <w:szCs w:val="24"/>
        </w:rPr>
        <w:t>项目实施过程文档</w:t>
      </w:r>
    </w:p>
    <w:p w14:paraId="7C40B721">
      <w:pPr>
        <w:spacing w:line="460" w:lineRule="exact"/>
        <w:ind w:left="-420" w:firstLine="480" w:firstLineChars="200"/>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lang w:val="en-US" w:eastAsia="zh-CN"/>
        </w:rPr>
        <w:t>5.1.4、</w:t>
      </w:r>
      <w:r>
        <w:rPr>
          <w:rFonts w:hint="eastAsia" w:ascii="仿宋" w:hAnsi="仿宋" w:eastAsia="仿宋" w:cs="仿宋"/>
          <w:color w:val="auto"/>
          <w:kern w:val="0"/>
          <w:sz w:val="24"/>
          <w:szCs w:val="24"/>
        </w:rPr>
        <w:t>功能规格说明书</w:t>
      </w:r>
    </w:p>
    <w:p w14:paraId="4E3AC4FF">
      <w:pPr>
        <w:spacing w:line="460" w:lineRule="exact"/>
        <w:ind w:left="-420" w:firstLine="480" w:firstLineChars="200"/>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lang w:val="en-US" w:eastAsia="zh-CN"/>
        </w:rPr>
        <w:t>5.1.5、</w:t>
      </w:r>
      <w:r>
        <w:rPr>
          <w:rFonts w:hint="eastAsia" w:ascii="仿宋" w:hAnsi="仿宋" w:eastAsia="仿宋" w:cs="仿宋"/>
          <w:color w:val="auto"/>
          <w:kern w:val="0"/>
          <w:sz w:val="24"/>
          <w:szCs w:val="24"/>
        </w:rPr>
        <w:t>用户操作手册</w:t>
      </w:r>
    </w:p>
    <w:p w14:paraId="35B16BBC">
      <w:pPr>
        <w:spacing w:line="460" w:lineRule="exact"/>
        <w:ind w:left="-420" w:firstLine="480" w:firstLineChars="200"/>
        <w:jc w:val="left"/>
        <w:rPr>
          <w:rFonts w:hint="eastAsia" w:ascii="仿宋" w:hAnsi="仿宋" w:eastAsia="仿宋" w:cs="仿宋"/>
          <w:color w:val="auto"/>
          <w:kern w:val="0"/>
          <w:sz w:val="24"/>
          <w:szCs w:val="24"/>
          <w:lang w:val="zh-CN"/>
        </w:rPr>
      </w:pPr>
      <w:r>
        <w:rPr>
          <w:rFonts w:hint="eastAsia" w:ascii="仿宋" w:hAnsi="仿宋" w:eastAsia="仿宋" w:cs="仿宋"/>
          <w:color w:val="auto"/>
          <w:kern w:val="0"/>
          <w:sz w:val="24"/>
          <w:szCs w:val="24"/>
          <w:lang w:val="en-US" w:eastAsia="zh-CN"/>
        </w:rPr>
        <w:t>5.1.6、</w:t>
      </w:r>
      <w:r>
        <w:rPr>
          <w:rFonts w:hint="eastAsia" w:ascii="仿宋" w:hAnsi="仿宋" w:eastAsia="仿宋" w:cs="仿宋"/>
          <w:color w:val="auto"/>
          <w:kern w:val="0"/>
          <w:sz w:val="24"/>
          <w:szCs w:val="24"/>
        </w:rPr>
        <w:t>用户使用报告</w:t>
      </w:r>
    </w:p>
    <w:p w14:paraId="46178EF7">
      <w:pPr>
        <w:spacing w:line="460" w:lineRule="exact"/>
        <w:ind w:left="-420" w:firstLine="480" w:firstLineChars="200"/>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lang w:val="en-US" w:eastAsia="zh-CN"/>
        </w:rPr>
        <w:t>5.1.7、</w:t>
      </w:r>
      <w:r>
        <w:rPr>
          <w:rFonts w:hint="eastAsia" w:ascii="仿宋" w:hAnsi="仿宋" w:eastAsia="仿宋" w:cs="仿宋"/>
          <w:color w:val="auto"/>
          <w:kern w:val="0"/>
          <w:sz w:val="24"/>
          <w:szCs w:val="24"/>
        </w:rPr>
        <w:t>系统概要设计方案</w:t>
      </w:r>
    </w:p>
    <w:p w14:paraId="0B2BFB84">
      <w:pPr>
        <w:spacing w:line="460" w:lineRule="exact"/>
        <w:ind w:left="-420" w:firstLine="480" w:firstLineChars="200"/>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lang w:val="en-US" w:eastAsia="zh-CN"/>
        </w:rPr>
        <w:t>5.1.8、</w:t>
      </w:r>
      <w:r>
        <w:rPr>
          <w:rFonts w:hint="eastAsia" w:ascii="仿宋" w:hAnsi="仿宋" w:eastAsia="仿宋" w:cs="仿宋"/>
          <w:color w:val="auto"/>
          <w:kern w:val="0"/>
          <w:sz w:val="24"/>
          <w:szCs w:val="24"/>
        </w:rPr>
        <w:t>系统详细设计说明书</w:t>
      </w:r>
    </w:p>
    <w:p w14:paraId="3B14A852">
      <w:pPr>
        <w:spacing w:line="460" w:lineRule="exact"/>
        <w:ind w:left="-420" w:firstLine="480" w:firstLineChars="200"/>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lang w:val="en-US" w:eastAsia="zh-CN"/>
        </w:rPr>
        <w:t>5.1.9、</w:t>
      </w:r>
      <w:r>
        <w:rPr>
          <w:rFonts w:hint="eastAsia" w:ascii="仿宋" w:hAnsi="仿宋" w:eastAsia="仿宋" w:cs="仿宋"/>
          <w:color w:val="auto"/>
          <w:kern w:val="0"/>
          <w:sz w:val="24"/>
          <w:szCs w:val="24"/>
        </w:rPr>
        <w:t>系统模块设计说明书</w:t>
      </w:r>
    </w:p>
    <w:p w14:paraId="7CA4D3B4">
      <w:pPr>
        <w:spacing w:line="460" w:lineRule="exact"/>
        <w:ind w:left="-420" w:firstLine="480" w:firstLineChars="200"/>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lang w:val="en-US" w:eastAsia="zh-CN"/>
        </w:rPr>
        <w:t>5.1.10、</w:t>
      </w:r>
      <w:r>
        <w:rPr>
          <w:rFonts w:hint="eastAsia" w:ascii="仿宋" w:hAnsi="仿宋" w:eastAsia="仿宋" w:cs="仿宋"/>
          <w:color w:val="auto"/>
          <w:kern w:val="0"/>
          <w:sz w:val="24"/>
          <w:szCs w:val="24"/>
        </w:rPr>
        <w:t>测试报告</w:t>
      </w:r>
    </w:p>
    <w:p w14:paraId="05CFF2BD">
      <w:pPr>
        <w:spacing w:line="460" w:lineRule="exact"/>
        <w:ind w:left="-420" w:firstLine="480" w:firstLineChars="200"/>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lang w:val="en-US" w:eastAsia="zh-CN"/>
        </w:rPr>
        <w:t>5.1.11、</w:t>
      </w:r>
      <w:r>
        <w:rPr>
          <w:rFonts w:hint="eastAsia" w:ascii="仿宋" w:hAnsi="仿宋" w:eastAsia="仿宋" w:cs="仿宋"/>
          <w:color w:val="auto"/>
          <w:kern w:val="0"/>
          <w:sz w:val="24"/>
          <w:szCs w:val="24"/>
        </w:rPr>
        <w:t>用户使用报告</w:t>
      </w:r>
    </w:p>
    <w:p w14:paraId="7565C3BC">
      <w:pPr>
        <w:spacing w:line="460" w:lineRule="exact"/>
        <w:ind w:left="-420" w:firstLine="480" w:firstLineChars="200"/>
        <w:jc w:val="left"/>
        <w:rPr>
          <w:rFonts w:hint="eastAsia" w:ascii="仿宋" w:hAnsi="仿宋" w:eastAsia="仿宋" w:cs="仿宋"/>
          <w:color w:val="auto"/>
          <w:kern w:val="0"/>
          <w:sz w:val="24"/>
          <w:szCs w:val="24"/>
          <w:lang w:val="zh-CN"/>
        </w:rPr>
      </w:pPr>
      <w:r>
        <w:rPr>
          <w:rFonts w:hint="eastAsia" w:ascii="仿宋" w:hAnsi="仿宋" w:eastAsia="仿宋" w:cs="仿宋"/>
          <w:color w:val="auto"/>
          <w:kern w:val="0"/>
          <w:sz w:val="24"/>
          <w:szCs w:val="24"/>
          <w:lang w:val="en-US" w:eastAsia="zh-CN"/>
        </w:rPr>
        <w:t>5.2、</w:t>
      </w:r>
      <w:r>
        <w:rPr>
          <w:rFonts w:hint="eastAsia" w:ascii="仿宋" w:hAnsi="仿宋" w:eastAsia="仿宋" w:cs="仿宋"/>
          <w:color w:val="auto"/>
          <w:kern w:val="0"/>
          <w:sz w:val="24"/>
          <w:szCs w:val="24"/>
          <w:lang w:val="zh-CN"/>
        </w:rPr>
        <w:t>软件安装程序光盘（一式两份）</w:t>
      </w:r>
    </w:p>
    <w:p w14:paraId="2EC31A62">
      <w:pPr>
        <w:spacing w:line="460" w:lineRule="exact"/>
        <w:ind w:left="-420" w:firstLine="480" w:firstLineChars="200"/>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lang w:val="en-US" w:eastAsia="zh-CN"/>
        </w:rPr>
        <w:t>5.3、</w:t>
      </w:r>
      <w:r>
        <w:rPr>
          <w:rFonts w:hint="eastAsia" w:ascii="仿宋" w:hAnsi="仿宋" w:eastAsia="仿宋" w:cs="仿宋"/>
          <w:color w:val="auto"/>
          <w:kern w:val="0"/>
          <w:sz w:val="24"/>
          <w:szCs w:val="24"/>
          <w:lang w:val="zh-CN"/>
        </w:rPr>
        <w:t>验收报告纸质版5份、PDF电子版一套（电子版与纸质版必须保持一致)</w:t>
      </w:r>
    </w:p>
    <w:p w14:paraId="6F9939A6">
      <w:pPr>
        <w:spacing w:line="460" w:lineRule="exact"/>
        <w:ind w:left="-420"/>
        <w:jc w:val="left"/>
        <w:rPr>
          <w:rFonts w:hint="eastAsia" w:ascii="仿宋" w:hAnsi="仿宋" w:eastAsia="仿宋" w:cs="仿宋"/>
          <w:b/>
          <w:bCs/>
          <w:color w:val="auto"/>
          <w:sz w:val="24"/>
          <w:szCs w:val="24"/>
          <w:lang w:val="zh-CN"/>
        </w:rPr>
      </w:pPr>
      <w:r>
        <w:rPr>
          <w:rFonts w:hint="eastAsia" w:ascii="仿宋" w:hAnsi="仿宋" w:eastAsia="仿宋" w:cs="仿宋"/>
          <w:b/>
          <w:bCs/>
          <w:color w:val="auto"/>
          <w:sz w:val="24"/>
          <w:szCs w:val="24"/>
          <w:lang w:val="en-US" w:eastAsia="zh-CN"/>
        </w:rPr>
        <w:t>八</w:t>
      </w:r>
      <w:r>
        <w:rPr>
          <w:rFonts w:hint="eastAsia" w:ascii="仿宋" w:hAnsi="仿宋" w:eastAsia="仿宋" w:cs="仿宋"/>
          <w:b/>
          <w:bCs/>
          <w:color w:val="auto"/>
          <w:sz w:val="24"/>
          <w:szCs w:val="24"/>
          <w:lang w:val="zh-CN"/>
        </w:rPr>
        <w:t>、售后服务</w:t>
      </w:r>
    </w:p>
    <w:p w14:paraId="5C7A7151">
      <w:pPr>
        <w:spacing w:line="460" w:lineRule="exact"/>
        <w:ind w:left="-420" w:firstLine="482" w:firstLineChars="200"/>
        <w:jc w:val="left"/>
        <w:rPr>
          <w:rFonts w:hint="eastAsia" w:ascii="仿宋" w:hAnsi="仿宋" w:eastAsia="仿宋" w:cs="仿宋"/>
          <w:b/>
          <w:bCs/>
          <w:color w:val="auto"/>
          <w:kern w:val="0"/>
          <w:sz w:val="24"/>
          <w:szCs w:val="24"/>
        </w:rPr>
      </w:pPr>
      <w:r>
        <w:rPr>
          <w:rFonts w:hint="eastAsia" w:ascii="仿宋" w:hAnsi="仿宋" w:eastAsia="仿宋" w:cs="仿宋"/>
          <w:b/>
          <w:bCs/>
          <w:color w:val="auto"/>
          <w:sz w:val="24"/>
          <w:szCs w:val="24"/>
        </w:rPr>
        <w:t>1、</w:t>
      </w:r>
      <w:r>
        <w:rPr>
          <w:rFonts w:hint="eastAsia" w:ascii="仿宋" w:hAnsi="仿宋" w:eastAsia="仿宋" w:cs="仿宋"/>
          <w:b/>
          <w:bCs/>
          <w:color w:val="auto"/>
          <w:kern w:val="0"/>
          <w:sz w:val="24"/>
          <w:szCs w:val="24"/>
        </w:rPr>
        <w:t>质保期内</w:t>
      </w:r>
    </w:p>
    <w:p w14:paraId="118993C1">
      <w:pPr>
        <w:spacing w:line="460" w:lineRule="exact"/>
        <w:ind w:firstLine="480" w:firstLineChars="200"/>
        <w:jc w:val="left"/>
        <w:rPr>
          <w:rFonts w:hint="eastAsia" w:ascii="仿宋" w:hAnsi="仿宋" w:eastAsia="仿宋" w:cs="仿宋"/>
          <w:sz w:val="24"/>
          <w:szCs w:val="22"/>
          <w:lang w:val="en-US" w:eastAsia="zh-CN"/>
        </w:rPr>
      </w:pPr>
      <w:r>
        <w:rPr>
          <w:rFonts w:hint="eastAsia" w:ascii="仿宋" w:hAnsi="仿宋" w:eastAsia="仿宋" w:cs="仿宋"/>
          <w:sz w:val="24"/>
          <w:szCs w:val="22"/>
          <w:lang w:val="en-US" w:eastAsia="zh-CN"/>
        </w:rPr>
        <w:t>1.1项目建设期间及服务期内的所有售后服务，包括软件维护所产生的费用均由中标方承担。</w:t>
      </w:r>
    </w:p>
    <w:p w14:paraId="740E54DE">
      <w:pPr>
        <w:spacing w:line="460" w:lineRule="exact"/>
        <w:ind w:firstLine="480" w:firstLineChars="200"/>
        <w:jc w:val="left"/>
        <w:rPr>
          <w:rFonts w:hint="eastAsia" w:ascii="仿宋" w:hAnsi="仿宋" w:eastAsia="仿宋" w:cs="仿宋"/>
          <w:sz w:val="24"/>
          <w:szCs w:val="22"/>
          <w:lang w:val="en-US" w:eastAsia="zh-CN"/>
        </w:rPr>
      </w:pPr>
      <w:r>
        <w:rPr>
          <w:rFonts w:hint="eastAsia" w:ascii="仿宋" w:hAnsi="仿宋" w:eastAsia="仿宋" w:cs="仿宋"/>
          <w:sz w:val="24"/>
          <w:szCs w:val="22"/>
          <w:lang w:val="en-US" w:eastAsia="zh-CN"/>
        </w:rPr>
        <w:t>1.2响应时间：中标方在响应文件中必须明确承诺售后服务响应时间，并不得低于以下标准：提供 7×24 电话或电子邮件服务，接到招标方报修通知 2 小时内做出明确响应和安排，8 小时内做出故障诊断报告。如需现场服务的，具有解决故障能力的工程师应在接到报修通知1小时内到达现场，如中标方有特殊原因无法安排人员到达现场的可通过与招标方协商通过远程等方式解决。</w:t>
      </w:r>
    </w:p>
    <w:p w14:paraId="2EC8487C">
      <w:pPr>
        <w:spacing w:line="460" w:lineRule="exact"/>
        <w:ind w:firstLine="480" w:firstLineChars="200"/>
        <w:jc w:val="left"/>
        <w:rPr>
          <w:rFonts w:hint="eastAsia" w:ascii="仿宋" w:hAnsi="仿宋" w:eastAsia="仿宋" w:cs="仿宋"/>
          <w:sz w:val="24"/>
          <w:szCs w:val="22"/>
          <w:lang w:val="en-US" w:eastAsia="zh-CN"/>
        </w:rPr>
      </w:pPr>
      <w:r>
        <w:rPr>
          <w:rFonts w:hint="eastAsia" w:ascii="仿宋" w:hAnsi="仿宋" w:eastAsia="仿宋" w:cs="仿宋"/>
          <w:sz w:val="24"/>
          <w:szCs w:val="22"/>
          <w:lang w:val="en-US" w:eastAsia="zh-CN"/>
        </w:rPr>
        <w:t>1.3 每年提供12次系统巡检，不限次数的现场维护。并向最终用户提供12次巡检单（一式两份，由双方签字确认），内容包含但不限于巡检时间、巡检内容、巡检结果。</w:t>
      </w:r>
    </w:p>
    <w:p w14:paraId="7E2B9082">
      <w:pPr>
        <w:spacing w:line="460" w:lineRule="exact"/>
        <w:ind w:firstLine="480" w:firstLineChars="200"/>
        <w:jc w:val="left"/>
        <w:rPr>
          <w:rFonts w:hint="eastAsia" w:ascii="仿宋" w:hAnsi="仿宋" w:eastAsia="仿宋" w:cs="仿宋"/>
          <w:sz w:val="24"/>
          <w:szCs w:val="22"/>
          <w:lang w:val="en-US" w:eastAsia="zh-CN"/>
        </w:rPr>
      </w:pPr>
      <w:r>
        <w:rPr>
          <w:rFonts w:hint="eastAsia" w:ascii="仿宋" w:hAnsi="仿宋" w:eastAsia="仿宋" w:cs="仿宋"/>
          <w:sz w:val="24"/>
          <w:szCs w:val="22"/>
          <w:lang w:val="en-US" w:eastAsia="zh-CN"/>
        </w:rPr>
        <w:t>1.4 乙方保证所开发使用的产品符合所附功能文档的功能说明。下述原因引发的问题不在本保证范围内。</w:t>
      </w:r>
    </w:p>
    <w:p w14:paraId="7B224712">
      <w:pPr>
        <w:spacing w:line="460" w:lineRule="exact"/>
        <w:ind w:left="-420" w:firstLine="480" w:firstLineChars="200"/>
        <w:jc w:val="left"/>
        <w:rPr>
          <w:rFonts w:hint="eastAsia" w:ascii="仿宋" w:hAnsi="仿宋" w:eastAsia="仿宋" w:cs="仿宋"/>
          <w:sz w:val="24"/>
          <w:szCs w:val="22"/>
          <w:lang w:val="en-US" w:eastAsia="zh-CN"/>
        </w:rPr>
      </w:pPr>
      <w:r>
        <w:rPr>
          <w:rFonts w:hint="eastAsia" w:ascii="仿宋" w:hAnsi="仿宋" w:eastAsia="仿宋" w:cs="仿宋"/>
          <w:sz w:val="24"/>
          <w:szCs w:val="22"/>
          <w:lang w:val="en-US" w:eastAsia="zh-CN"/>
        </w:rPr>
        <w:t xml:space="preserve">   </w:t>
      </w:r>
      <w:r>
        <w:rPr>
          <w:rFonts w:hint="default" w:ascii="Calibri" w:hAnsi="Calibri" w:eastAsia="仿宋" w:cs="Calibri"/>
          <w:sz w:val="24"/>
          <w:szCs w:val="22"/>
          <w:lang w:val="en-US" w:eastAsia="zh-CN"/>
        </w:rPr>
        <w:t>①</w:t>
      </w:r>
      <w:r>
        <w:rPr>
          <w:rFonts w:hint="eastAsia" w:ascii="仿宋" w:hAnsi="仿宋" w:eastAsia="仿宋" w:cs="仿宋"/>
          <w:sz w:val="24"/>
          <w:szCs w:val="22"/>
          <w:lang w:val="en-US" w:eastAsia="zh-CN"/>
        </w:rPr>
        <w:t>甲方未按所附功能文档的规定使用软件。</w:t>
      </w:r>
    </w:p>
    <w:p w14:paraId="0214CE3F">
      <w:pPr>
        <w:spacing w:line="460" w:lineRule="exact"/>
        <w:ind w:left="-420" w:firstLine="480" w:firstLineChars="200"/>
        <w:jc w:val="left"/>
        <w:rPr>
          <w:rFonts w:hint="default" w:ascii="仿宋" w:hAnsi="仿宋" w:eastAsia="仿宋" w:cs="仿宋"/>
          <w:sz w:val="24"/>
          <w:szCs w:val="22"/>
          <w:lang w:val="en-US" w:eastAsia="zh-CN"/>
        </w:rPr>
      </w:pPr>
      <w:r>
        <w:rPr>
          <w:rFonts w:hint="eastAsia" w:ascii="仿宋" w:hAnsi="仿宋" w:eastAsia="仿宋" w:cs="仿宋"/>
          <w:sz w:val="24"/>
          <w:szCs w:val="22"/>
          <w:lang w:val="en-US" w:eastAsia="zh-CN"/>
        </w:rPr>
        <w:t xml:space="preserve">   </w:t>
      </w:r>
      <w:r>
        <w:rPr>
          <w:rFonts w:hint="default" w:ascii="Calibri" w:hAnsi="Calibri" w:eastAsia="仿宋" w:cs="Calibri"/>
          <w:sz w:val="24"/>
          <w:szCs w:val="22"/>
          <w:lang w:val="en-US" w:eastAsia="zh-CN"/>
        </w:rPr>
        <w:t>②</w:t>
      </w:r>
      <w:r>
        <w:rPr>
          <w:rFonts w:hint="eastAsia" w:ascii="仿宋" w:hAnsi="仿宋" w:eastAsia="仿宋" w:cs="仿宋"/>
          <w:sz w:val="24"/>
          <w:szCs w:val="22"/>
          <w:lang w:val="en-US" w:eastAsia="zh-CN"/>
        </w:rPr>
        <w:t>甲方使用的不属于本合同的第三方软件出错。</w:t>
      </w:r>
    </w:p>
    <w:p w14:paraId="4765E686">
      <w:pPr>
        <w:spacing w:line="460" w:lineRule="exact"/>
        <w:ind w:left="-420" w:firstLine="482" w:firstLineChars="200"/>
        <w:jc w:val="left"/>
        <w:rPr>
          <w:rFonts w:hint="eastAsia" w:ascii="仿宋" w:hAnsi="仿宋" w:eastAsia="仿宋" w:cs="仿宋"/>
          <w:b/>
          <w:bCs/>
          <w:color w:val="auto"/>
          <w:kern w:val="0"/>
          <w:sz w:val="24"/>
          <w:szCs w:val="24"/>
        </w:rPr>
      </w:pPr>
      <w:r>
        <w:rPr>
          <w:rFonts w:hint="eastAsia" w:ascii="仿宋" w:hAnsi="仿宋" w:eastAsia="仿宋" w:cs="仿宋"/>
          <w:b/>
          <w:bCs/>
          <w:color w:val="auto"/>
          <w:kern w:val="0"/>
          <w:sz w:val="24"/>
          <w:szCs w:val="24"/>
        </w:rPr>
        <w:t>2、质保期满后</w:t>
      </w:r>
    </w:p>
    <w:p w14:paraId="1CB70A58">
      <w:pPr>
        <w:spacing w:line="460" w:lineRule="exact"/>
        <w:ind w:left="-420" w:firstLine="480" w:firstLineChars="200"/>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2.1本合同质保期满后，由乙方向甲方提供有偿维保，乙方应保证以合理的价格提供维护和保养服务，具体价格由甲乙双方协商确定。</w:t>
      </w:r>
    </w:p>
    <w:p w14:paraId="4D9ADF30">
      <w:pPr>
        <w:spacing w:line="460" w:lineRule="exact"/>
        <w:ind w:left="-420" w:firstLine="480" w:firstLineChars="200"/>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2.2有偿维保期内发生任何故障时，乙方应按本合同质保期内相同的服务标准进行维护处理。</w:t>
      </w:r>
    </w:p>
    <w:p w14:paraId="5E37E73F">
      <w:pPr>
        <w:spacing w:line="460" w:lineRule="exact"/>
        <w:ind w:left="-420" w:firstLine="480" w:firstLineChars="200"/>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2.3维保服务的购买将在当前维保年度结束前3个月，由双方协商是否继续由乙方向甲方提供有偿维保服务。</w:t>
      </w:r>
    </w:p>
    <w:p w14:paraId="56383160">
      <w:pPr>
        <w:spacing w:line="460" w:lineRule="exact"/>
        <w:ind w:left="-420" w:firstLine="482" w:firstLineChars="200"/>
        <w:jc w:val="left"/>
        <w:rPr>
          <w:rFonts w:hint="eastAsia" w:ascii="仿宋" w:hAnsi="仿宋" w:eastAsia="仿宋" w:cs="仿宋"/>
          <w:b/>
          <w:bCs/>
          <w:color w:val="auto"/>
          <w:kern w:val="0"/>
          <w:sz w:val="24"/>
          <w:szCs w:val="24"/>
        </w:rPr>
      </w:pPr>
      <w:r>
        <w:rPr>
          <w:rFonts w:hint="eastAsia" w:ascii="仿宋" w:hAnsi="仿宋" w:eastAsia="仿宋" w:cs="仿宋"/>
          <w:b/>
          <w:bCs/>
          <w:color w:val="auto"/>
          <w:kern w:val="0"/>
          <w:sz w:val="24"/>
          <w:szCs w:val="24"/>
        </w:rPr>
        <w:t>3、人员培训</w:t>
      </w:r>
    </w:p>
    <w:p w14:paraId="6EBED28E">
      <w:pPr>
        <w:spacing w:line="460" w:lineRule="exact"/>
        <w:ind w:left="-420" w:firstLine="480" w:firstLineChars="200"/>
        <w:jc w:val="left"/>
        <w:rPr>
          <w:rFonts w:hint="eastAsia" w:ascii="仿宋" w:hAnsi="仿宋" w:eastAsia="仿宋" w:cs="仿宋"/>
          <w:color w:val="auto"/>
          <w:kern w:val="0"/>
          <w:sz w:val="24"/>
          <w:szCs w:val="24"/>
        </w:rPr>
      </w:pPr>
      <w:r>
        <w:rPr>
          <w:rFonts w:hint="eastAsia" w:ascii="宋体" w:hAnsi="宋体" w:eastAsia="宋体" w:cs="宋体"/>
          <w:color w:val="auto"/>
          <w:sz w:val="24"/>
          <w:szCs w:val="24"/>
          <w:lang w:val="en-US" w:eastAsia="zh-CN"/>
        </w:rPr>
        <w:t>3</w:t>
      </w:r>
      <w:r>
        <w:rPr>
          <w:rFonts w:hint="eastAsia" w:ascii="仿宋" w:hAnsi="仿宋" w:eastAsia="仿宋" w:cs="仿宋"/>
          <w:color w:val="auto"/>
          <w:kern w:val="0"/>
          <w:sz w:val="24"/>
          <w:szCs w:val="24"/>
          <w:lang w:val="en-US" w:eastAsia="zh-CN"/>
        </w:rPr>
        <w:t>.1、</w:t>
      </w:r>
      <w:r>
        <w:rPr>
          <w:rFonts w:hint="eastAsia" w:ascii="仿宋" w:hAnsi="仿宋" w:eastAsia="仿宋" w:cs="仿宋"/>
          <w:color w:val="auto"/>
          <w:kern w:val="0"/>
          <w:sz w:val="24"/>
          <w:szCs w:val="24"/>
        </w:rPr>
        <w:t>培训方式：集中培训和现场培训；</w:t>
      </w:r>
    </w:p>
    <w:p w14:paraId="21FD2960">
      <w:pPr>
        <w:spacing w:line="460" w:lineRule="exact"/>
        <w:ind w:left="-420" w:firstLine="480" w:firstLineChars="200"/>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lang w:val="en-US" w:eastAsia="zh-CN"/>
        </w:rPr>
        <w:t>3.2、</w:t>
      </w:r>
      <w:r>
        <w:rPr>
          <w:rFonts w:hint="eastAsia" w:ascii="仿宋" w:hAnsi="仿宋" w:eastAsia="仿宋" w:cs="仿宋"/>
          <w:color w:val="auto"/>
          <w:kern w:val="0"/>
          <w:sz w:val="24"/>
          <w:szCs w:val="24"/>
        </w:rPr>
        <w:t>培训内容：</w:t>
      </w:r>
    </w:p>
    <w:p w14:paraId="4BA7F341">
      <w:pPr>
        <w:spacing w:line="460" w:lineRule="exact"/>
        <w:ind w:left="-420" w:firstLine="480" w:firstLineChars="200"/>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lang w:val="en-US" w:eastAsia="zh-CN"/>
        </w:rPr>
        <w:t>3.2.1、</w:t>
      </w:r>
      <w:r>
        <w:rPr>
          <w:rFonts w:hint="eastAsia" w:ascii="仿宋" w:hAnsi="仿宋" w:eastAsia="仿宋" w:cs="仿宋"/>
          <w:color w:val="auto"/>
          <w:kern w:val="0"/>
          <w:sz w:val="24"/>
          <w:szCs w:val="24"/>
        </w:rPr>
        <w:t>系统使用培训；</w:t>
      </w:r>
    </w:p>
    <w:p w14:paraId="574BDB18">
      <w:pPr>
        <w:spacing w:line="460" w:lineRule="exact"/>
        <w:ind w:left="-420" w:firstLine="480" w:firstLineChars="200"/>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lang w:val="en-US" w:eastAsia="zh-CN"/>
        </w:rPr>
        <w:t>3.2.2、</w:t>
      </w:r>
      <w:r>
        <w:rPr>
          <w:rFonts w:hint="eastAsia" w:ascii="仿宋" w:hAnsi="仿宋" w:eastAsia="仿宋" w:cs="仿宋"/>
          <w:color w:val="auto"/>
          <w:kern w:val="0"/>
          <w:sz w:val="24"/>
          <w:szCs w:val="24"/>
        </w:rPr>
        <w:t>日常维护培训；</w:t>
      </w:r>
    </w:p>
    <w:p w14:paraId="05AD4126">
      <w:pPr>
        <w:spacing w:line="460" w:lineRule="exact"/>
        <w:ind w:left="-420" w:firstLine="480" w:firstLineChars="200"/>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lang w:val="en-US" w:eastAsia="zh-CN"/>
        </w:rPr>
        <w:t>3.2.3、</w:t>
      </w:r>
      <w:r>
        <w:rPr>
          <w:rFonts w:hint="eastAsia" w:ascii="仿宋" w:hAnsi="仿宋" w:eastAsia="仿宋" w:cs="仿宋"/>
          <w:color w:val="auto"/>
          <w:kern w:val="0"/>
          <w:sz w:val="24"/>
          <w:szCs w:val="24"/>
        </w:rPr>
        <w:t>根据医院的情况制定相关培训方案，课程设置等。包括培训资料、讲义等。</w:t>
      </w:r>
    </w:p>
    <w:p w14:paraId="076B3914">
      <w:pPr>
        <w:spacing w:line="460" w:lineRule="exact"/>
        <w:ind w:left="-420" w:firstLine="480" w:firstLineChars="200"/>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lang w:val="en-US" w:eastAsia="zh-CN"/>
        </w:rPr>
        <w:t>3.3、</w:t>
      </w:r>
      <w:r>
        <w:rPr>
          <w:rFonts w:hint="eastAsia" w:ascii="仿宋" w:hAnsi="仿宋" w:eastAsia="仿宋" w:cs="仿宋"/>
          <w:color w:val="auto"/>
          <w:kern w:val="0"/>
          <w:sz w:val="24"/>
          <w:szCs w:val="24"/>
        </w:rPr>
        <w:t>培训对象：</w:t>
      </w:r>
    </w:p>
    <w:p w14:paraId="0FA5251C">
      <w:pPr>
        <w:spacing w:line="460" w:lineRule="exact"/>
        <w:ind w:left="-420" w:firstLine="480" w:firstLineChars="200"/>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培训对象包括系统管理员、医院管理人员、操作员，系统管理人员培训内容为系统中涉及的相关技术内容；医院管理人员培训内容为系统流程和相关管理思想；操作员为系统的操作培训。</w:t>
      </w:r>
    </w:p>
    <w:p w14:paraId="630AB5C2">
      <w:pPr>
        <w:spacing w:line="460" w:lineRule="exact"/>
        <w:ind w:left="-420"/>
        <w:jc w:val="left"/>
        <w:rPr>
          <w:rFonts w:hint="eastAsia" w:ascii="仿宋" w:hAnsi="仿宋" w:eastAsia="仿宋" w:cs="仿宋"/>
          <w:color w:val="auto"/>
          <w:sz w:val="24"/>
          <w:szCs w:val="24"/>
        </w:rPr>
      </w:pPr>
      <w:r>
        <w:rPr>
          <w:rFonts w:hint="eastAsia" w:ascii="仿宋" w:hAnsi="仿宋" w:eastAsia="仿宋" w:cs="仿宋"/>
          <w:b/>
          <w:bCs/>
          <w:color w:val="auto"/>
          <w:kern w:val="0"/>
          <w:sz w:val="24"/>
          <w:szCs w:val="24"/>
          <w:lang w:val="en-US" w:eastAsia="zh-CN"/>
        </w:rPr>
        <w:t>九</w:t>
      </w:r>
      <w:r>
        <w:rPr>
          <w:rFonts w:hint="eastAsia" w:ascii="仿宋" w:hAnsi="仿宋" w:eastAsia="仿宋" w:cs="仿宋"/>
          <w:color w:val="auto"/>
          <w:kern w:val="0"/>
          <w:sz w:val="24"/>
          <w:szCs w:val="24"/>
        </w:rPr>
        <w:t>、</w:t>
      </w:r>
      <w:r>
        <w:rPr>
          <w:rFonts w:hint="eastAsia" w:ascii="仿宋" w:hAnsi="仿宋" w:eastAsia="仿宋" w:cs="仿宋"/>
          <w:b/>
          <w:color w:val="auto"/>
          <w:sz w:val="24"/>
          <w:szCs w:val="24"/>
        </w:rPr>
        <w:t>合同组成</w:t>
      </w:r>
    </w:p>
    <w:p w14:paraId="13C18B10">
      <w:pPr>
        <w:spacing w:line="460" w:lineRule="exact"/>
        <w:ind w:left="-420" w:firstLine="480" w:firstLineChars="200"/>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lang w:val="en-US" w:eastAsia="zh-CN"/>
        </w:rPr>
        <w:t>1</w:t>
      </w:r>
      <w:r>
        <w:rPr>
          <w:rFonts w:hint="eastAsia" w:ascii="仿宋" w:hAnsi="仿宋" w:eastAsia="仿宋" w:cs="仿宋"/>
          <w:color w:val="auto"/>
          <w:kern w:val="0"/>
          <w:sz w:val="24"/>
          <w:szCs w:val="24"/>
        </w:rPr>
        <w:t>.合同文件</w:t>
      </w:r>
    </w:p>
    <w:p w14:paraId="03FE0224">
      <w:pPr>
        <w:spacing w:line="460" w:lineRule="exact"/>
        <w:ind w:left="-420" w:firstLine="480" w:firstLineChars="200"/>
        <w:jc w:val="left"/>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2</w:t>
      </w:r>
      <w:r>
        <w:rPr>
          <w:rFonts w:hint="eastAsia" w:ascii="仿宋" w:hAnsi="仿宋" w:eastAsia="仿宋" w:cs="仿宋"/>
          <w:color w:val="auto"/>
          <w:sz w:val="24"/>
          <w:szCs w:val="24"/>
        </w:rPr>
        <w:t>.投标响应文件</w:t>
      </w:r>
    </w:p>
    <w:p w14:paraId="69F86A55">
      <w:pPr>
        <w:spacing w:line="460" w:lineRule="exact"/>
        <w:ind w:left="-420" w:firstLine="480" w:firstLineChars="200"/>
        <w:jc w:val="left"/>
        <w:rPr>
          <w:rFonts w:hint="eastAsia" w:ascii="仿宋" w:hAnsi="仿宋" w:eastAsia="仿宋" w:cs="仿宋"/>
          <w:color w:val="auto"/>
          <w:sz w:val="24"/>
          <w:szCs w:val="24"/>
          <w:lang w:eastAsia="zh-CN"/>
        </w:rPr>
      </w:pPr>
      <w:r>
        <w:rPr>
          <w:rFonts w:hint="eastAsia" w:ascii="仿宋" w:hAnsi="仿宋" w:eastAsia="仿宋" w:cs="仿宋"/>
          <w:color w:val="auto"/>
          <w:sz w:val="24"/>
          <w:szCs w:val="24"/>
          <w:lang w:val="en-US" w:eastAsia="zh-CN"/>
        </w:rPr>
        <w:t>3</w:t>
      </w:r>
      <w:r>
        <w:rPr>
          <w:rFonts w:hint="eastAsia" w:ascii="仿宋" w:hAnsi="仿宋" w:eastAsia="仿宋" w:cs="仿宋"/>
          <w:color w:val="auto"/>
          <w:sz w:val="24"/>
          <w:szCs w:val="24"/>
        </w:rPr>
        <w:t>.</w:t>
      </w:r>
      <w:r>
        <w:rPr>
          <w:rFonts w:hint="eastAsia" w:ascii="仿宋" w:hAnsi="仿宋" w:eastAsia="仿宋" w:cs="仿宋"/>
          <w:color w:val="auto"/>
          <w:sz w:val="24"/>
          <w:szCs w:val="24"/>
          <w:lang w:eastAsia="zh-CN"/>
        </w:rPr>
        <w:t>磋商文件</w:t>
      </w:r>
    </w:p>
    <w:p w14:paraId="576BF0ED">
      <w:pPr>
        <w:spacing w:line="460" w:lineRule="exact"/>
        <w:ind w:left="-420" w:firstLine="480" w:firstLineChars="200"/>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lang w:val="en-US" w:eastAsia="zh-CN"/>
        </w:rPr>
        <w:t>4</w:t>
      </w:r>
      <w:r>
        <w:rPr>
          <w:rFonts w:hint="eastAsia" w:ascii="仿宋" w:hAnsi="仿宋" w:eastAsia="仿宋" w:cs="仿宋"/>
          <w:color w:val="auto"/>
          <w:kern w:val="0"/>
          <w:sz w:val="24"/>
          <w:szCs w:val="24"/>
        </w:rPr>
        <w:t>.中标通知书</w:t>
      </w:r>
    </w:p>
    <w:p w14:paraId="4B7F6AF9">
      <w:pPr>
        <w:spacing w:line="460" w:lineRule="exact"/>
        <w:ind w:left="-420" w:firstLine="480" w:firstLineChars="200"/>
        <w:jc w:val="left"/>
        <w:rPr>
          <w:rFonts w:hint="default"/>
          <w:lang w:val="en-US" w:eastAsia="zh-CN"/>
        </w:rPr>
      </w:pPr>
      <w:r>
        <w:rPr>
          <w:rFonts w:hint="eastAsia" w:ascii="仿宋" w:hAnsi="仿宋" w:eastAsia="仿宋" w:cs="仿宋"/>
          <w:color w:val="auto"/>
          <w:kern w:val="0"/>
          <w:sz w:val="24"/>
          <w:szCs w:val="24"/>
          <w:lang w:val="en-US" w:eastAsia="zh-CN"/>
        </w:rPr>
        <w:t>5</w:t>
      </w:r>
      <w:r>
        <w:rPr>
          <w:rFonts w:hint="eastAsia" w:ascii="仿宋" w:hAnsi="仿宋" w:eastAsia="仿宋" w:cs="仿宋"/>
          <w:color w:val="auto"/>
          <w:kern w:val="0"/>
          <w:sz w:val="24"/>
          <w:szCs w:val="24"/>
        </w:rPr>
        <w:t>.国家相</w:t>
      </w:r>
      <w:r>
        <w:rPr>
          <w:rFonts w:hint="eastAsia" w:ascii="仿宋" w:hAnsi="仿宋" w:eastAsia="仿宋" w:cs="仿宋"/>
          <w:color w:val="auto"/>
          <w:sz w:val="24"/>
          <w:szCs w:val="24"/>
        </w:rPr>
        <w:t>关规范及标准</w:t>
      </w:r>
      <w:r>
        <w:rPr>
          <w:rFonts w:hint="eastAsia" w:ascii="仿宋" w:hAnsi="仿宋" w:eastAsia="仿宋" w:cs="仿宋"/>
          <w:color w:val="auto"/>
          <w:sz w:val="24"/>
          <w:szCs w:val="24"/>
          <w:lang w:val="en-US" w:eastAsia="zh-CN"/>
        </w:rPr>
        <w:t>等</w:t>
      </w:r>
    </w:p>
    <w:p w14:paraId="1BA0317F">
      <w:pPr>
        <w:spacing w:line="460" w:lineRule="exact"/>
        <w:ind w:left="-420"/>
        <w:jc w:val="left"/>
        <w:rPr>
          <w:rFonts w:hint="eastAsia" w:ascii="仿宋" w:hAnsi="仿宋" w:eastAsia="仿宋" w:cs="仿宋"/>
          <w:b/>
          <w:bCs/>
          <w:color w:val="auto"/>
          <w:kern w:val="0"/>
          <w:sz w:val="24"/>
          <w:szCs w:val="24"/>
          <w:lang w:val="en-US" w:eastAsia="zh-CN"/>
        </w:rPr>
      </w:pPr>
      <w:r>
        <w:rPr>
          <w:rFonts w:hint="eastAsia" w:ascii="仿宋" w:hAnsi="仿宋" w:eastAsia="仿宋" w:cs="仿宋"/>
          <w:b/>
          <w:bCs/>
          <w:color w:val="auto"/>
          <w:kern w:val="0"/>
          <w:sz w:val="24"/>
          <w:szCs w:val="24"/>
          <w:lang w:val="en-US" w:eastAsia="zh-CN"/>
        </w:rPr>
        <w:t>十</w:t>
      </w:r>
      <w:r>
        <w:rPr>
          <w:rFonts w:hint="eastAsia" w:ascii="仿宋" w:hAnsi="仿宋" w:eastAsia="仿宋" w:cs="仿宋"/>
          <w:b/>
          <w:bCs/>
          <w:color w:val="auto"/>
          <w:kern w:val="0"/>
          <w:sz w:val="24"/>
          <w:szCs w:val="24"/>
        </w:rPr>
        <w:t>、</w:t>
      </w:r>
      <w:r>
        <w:rPr>
          <w:rFonts w:hint="eastAsia" w:ascii="仿宋" w:hAnsi="仿宋" w:eastAsia="仿宋" w:cs="仿宋"/>
          <w:b/>
          <w:bCs/>
          <w:color w:val="auto"/>
          <w:kern w:val="0"/>
          <w:sz w:val="24"/>
          <w:szCs w:val="24"/>
          <w:lang w:val="en-US" w:eastAsia="zh-CN"/>
        </w:rPr>
        <w:t>违约责任</w:t>
      </w:r>
    </w:p>
    <w:p w14:paraId="73AE092F">
      <w:pPr>
        <w:widowControl w:val="0"/>
        <w:wordWrap/>
        <w:adjustRightInd/>
        <w:snapToGrid/>
        <w:spacing w:line="360" w:lineRule="auto"/>
        <w:ind w:firstLine="480" w:firstLineChars="200"/>
        <w:jc w:val="left"/>
        <w:textAlignment w:val="auto"/>
        <w:rPr>
          <w:rFonts w:hint="eastAsia" w:ascii="仿宋" w:hAnsi="仿宋" w:eastAsia="仿宋" w:cs="仿宋"/>
          <w:sz w:val="24"/>
          <w:szCs w:val="22"/>
          <w:lang w:val="en-US" w:eastAsia="zh-CN"/>
        </w:rPr>
      </w:pPr>
      <w:r>
        <w:rPr>
          <w:rFonts w:hint="eastAsia" w:ascii="仿宋" w:hAnsi="仿宋" w:eastAsia="仿宋" w:cs="仿宋"/>
          <w:sz w:val="24"/>
          <w:szCs w:val="22"/>
          <w:lang w:val="en-US" w:eastAsia="zh-CN"/>
        </w:rPr>
        <w:t>1.除本合同另有约定外，如果合同任何一方发生违约，守约方应当以书面形式通知对方已经违约，并且要求违约方在通知收到之日起7个工作日内采取补救措施，未采取补救措施的视为严重违约，构成严重违约超过30天的，守约方有权经书面通知后单方解除本合同。</w:t>
      </w:r>
    </w:p>
    <w:p w14:paraId="4ED6678B">
      <w:pPr>
        <w:widowControl w:val="0"/>
        <w:wordWrap/>
        <w:adjustRightInd/>
        <w:snapToGrid/>
        <w:spacing w:line="360" w:lineRule="auto"/>
        <w:ind w:firstLine="480" w:firstLineChars="200"/>
        <w:jc w:val="left"/>
        <w:textAlignment w:val="auto"/>
        <w:rPr>
          <w:rFonts w:hint="eastAsia" w:ascii="仿宋" w:hAnsi="仿宋" w:eastAsia="仿宋" w:cs="仿宋"/>
          <w:color w:val="auto"/>
          <w:sz w:val="24"/>
          <w:szCs w:val="22"/>
          <w:lang w:val="en-US" w:eastAsia="zh-CN"/>
        </w:rPr>
      </w:pPr>
      <w:r>
        <w:rPr>
          <w:rFonts w:hint="eastAsia" w:ascii="仿宋" w:hAnsi="仿宋" w:eastAsia="仿宋" w:cs="仿宋"/>
          <w:sz w:val="24"/>
          <w:szCs w:val="22"/>
          <w:lang w:val="en-US" w:eastAsia="zh-CN"/>
        </w:rPr>
        <w:t>2.若由于乙方原因而造成工程拖延，每延期一日，乙方向按照合同总金额的0.1%向甲方支付违约金。</w:t>
      </w:r>
      <w:r>
        <w:rPr>
          <w:rFonts w:hint="eastAsia" w:ascii="仿宋" w:hAnsi="仿宋" w:eastAsia="仿宋" w:cs="仿宋"/>
          <w:color w:val="auto"/>
          <w:sz w:val="24"/>
          <w:szCs w:val="22"/>
          <w:lang w:val="en-US" w:eastAsia="zh-CN"/>
        </w:rPr>
        <w:t>如延期超过45天，甲方可经书面通知后单方面解除本合同。该情况下甲方单方解除本合同的，乙方应当退还甲方已经支付的货款，乙方可以就已经实施安装的设备设置进行拆除。</w:t>
      </w:r>
    </w:p>
    <w:p w14:paraId="2D64CD5C">
      <w:pPr>
        <w:widowControl w:val="0"/>
        <w:wordWrap/>
        <w:adjustRightInd/>
        <w:snapToGrid/>
        <w:spacing w:line="360" w:lineRule="auto"/>
        <w:ind w:firstLine="480" w:firstLineChars="200"/>
        <w:jc w:val="left"/>
        <w:textAlignment w:val="auto"/>
        <w:rPr>
          <w:rFonts w:hint="default"/>
          <w:lang w:val="en-US" w:eastAsia="zh-CN"/>
        </w:rPr>
      </w:pPr>
      <w:r>
        <w:rPr>
          <w:rFonts w:hint="eastAsia" w:ascii="仿宋" w:hAnsi="仿宋" w:eastAsia="仿宋" w:cs="仿宋"/>
          <w:sz w:val="24"/>
          <w:szCs w:val="22"/>
          <w:lang w:val="en-US" w:eastAsia="zh-CN"/>
        </w:rPr>
        <w:t>3.通知的送达。守约方以快递发出书面通知的，于收到快递公司的送达回执所显示的签收日期视为违约方收到违约通知之日；守约方以传真方式发出书面通知的，传真发送的次日视为违约方收到违约通知之日；守约方以电子邮件的形式发出书面通知的，邮件系统显示的已发送之日视为违约方收到违约通知之日。任何一方修改本协议首部邮箱、传真号而未及时通知对方的，因此产生的未收到通知的后果应当自行承担，不影响守约方通知送达之效果。</w:t>
      </w:r>
    </w:p>
    <w:p w14:paraId="67055D83">
      <w:pPr>
        <w:spacing w:line="460" w:lineRule="exact"/>
        <w:ind w:left="-420"/>
        <w:jc w:val="left"/>
        <w:rPr>
          <w:rFonts w:hint="eastAsia" w:ascii="仿宋" w:hAnsi="仿宋" w:eastAsia="仿宋" w:cs="仿宋"/>
          <w:b/>
          <w:bCs/>
          <w:color w:val="auto"/>
          <w:kern w:val="0"/>
          <w:sz w:val="24"/>
          <w:szCs w:val="24"/>
          <w:lang w:val="en-US" w:eastAsia="zh-CN"/>
        </w:rPr>
      </w:pPr>
      <w:r>
        <w:rPr>
          <w:rFonts w:hint="eastAsia" w:ascii="仿宋" w:hAnsi="仿宋" w:eastAsia="仿宋" w:cs="仿宋"/>
          <w:b/>
          <w:bCs/>
          <w:color w:val="auto"/>
          <w:kern w:val="0"/>
          <w:sz w:val="24"/>
          <w:szCs w:val="24"/>
          <w:lang w:val="en-US" w:eastAsia="zh-CN"/>
        </w:rPr>
        <w:t>十一、商业机密</w:t>
      </w:r>
    </w:p>
    <w:p w14:paraId="13713C18">
      <w:pPr>
        <w:pStyle w:val="5"/>
        <w:widowControl w:val="0"/>
        <w:wordWrap/>
        <w:adjustRightInd/>
        <w:snapToGrid/>
        <w:spacing w:line="360" w:lineRule="auto"/>
        <w:ind w:left="0" w:leftChars="0"/>
        <w:textAlignment w:val="auto"/>
        <w:rPr>
          <w:rFonts w:hint="eastAsia"/>
          <w:lang w:val="en-US" w:eastAsia="zh-CN"/>
        </w:rPr>
      </w:pPr>
      <w:r>
        <w:rPr>
          <w:rFonts w:hint="eastAsia" w:ascii="仿宋" w:hAnsi="仿宋" w:eastAsia="仿宋" w:cs="仿宋"/>
          <w:sz w:val="24"/>
          <w:szCs w:val="32"/>
          <w:lang w:val="en-US" w:eastAsia="zh-CN"/>
        </w:rPr>
        <w:t>1.双方对本次合作提供的用户需求书、合同及其附件、实施计划、附件中规定的服务内容开展工作后所产生的相关文档，以及在软件开发过程中所提供的附加材料及商务信息，负有保密责任，未经书面认可，不得将以上内容以文字或其他传播媒介方式提供给任何第三方。</w:t>
      </w:r>
    </w:p>
    <w:p w14:paraId="16A3B1ED">
      <w:pPr>
        <w:pStyle w:val="5"/>
        <w:widowControl w:val="0"/>
        <w:wordWrap/>
        <w:adjustRightInd/>
        <w:snapToGrid/>
        <w:spacing w:line="360" w:lineRule="auto"/>
        <w:ind w:left="0" w:leftChars="0"/>
        <w:textAlignment w:val="auto"/>
        <w:rPr>
          <w:rFonts w:hint="eastAsia"/>
          <w:lang w:val="en-US" w:eastAsia="zh-CN"/>
        </w:rPr>
      </w:pPr>
      <w:r>
        <w:rPr>
          <w:rFonts w:hint="eastAsia" w:ascii="仿宋" w:hAnsi="仿宋" w:eastAsia="仿宋" w:cs="仿宋"/>
          <w:sz w:val="24"/>
          <w:szCs w:val="32"/>
          <w:lang w:val="en-US" w:eastAsia="zh-CN"/>
        </w:rPr>
        <w:t>2.合同各方及其人员未经许可不得将系统的所有相关资料泄露给任何第三方（必须知晓其内容的关联企业、政府机构、会计师事务所等中介机构除外）。</w:t>
      </w:r>
    </w:p>
    <w:p w14:paraId="28D6C79D">
      <w:pPr>
        <w:pStyle w:val="5"/>
        <w:widowControl w:val="0"/>
        <w:wordWrap/>
        <w:adjustRightInd/>
        <w:snapToGrid/>
        <w:spacing w:line="360" w:lineRule="auto"/>
        <w:ind w:left="0" w:leftChars="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3.甲方保证遵守知识产权的有关规定，甲方不得出租、出借、拷贝、仿冒、复制或修改乙方软件任何部分或用于其他任何商业目的，也不得将该软件做反向工程、反编译或反汇编，或以其他方式或工具取得乙方软件之目标程序或源代，否则乙方有权终止对甲方的全部义务，并依法追究甲方的法律责任。</w:t>
      </w:r>
    </w:p>
    <w:p w14:paraId="5E24D1A7">
      <w:pPr>
        <w:pStyle w:val="5"/>
        <w:widowControl w:val="0"/>
        <w:wordWrap/>
        <w:adjustRightInd/>
        <w:snapToGrid/>
        <w:spacing w:line="360" w:lineRule="auto"/>
        <w:ind w:left="0" w:leftChars="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4.双方对保密信息应承担的保密义务长期有效。</w:t>
      </w:r>
    </w:p>
    <w:p w14:paraId="691D47EE">
      <w:pPr>
        <w:spacing w:line="460" w:lineRule="exact"/>
        <w:ind w:left="-420"/>
        <w:jc w:val="left"/>
        <w:rPr>
          <w:rFonts w:hint="eastAsia" w:ascii="仿宋" w:hAnsi="仿宋" w:eastAsia="仿宋" w:cs="仿宋"/>
          <w:b/>
          <w:bCs/>
          <w:color w:val="auto"/>
          <w:kern w:val="0"/>
          <w:sz w:val="24"/>
          <w:szCs w:val="24"/>
          <w:lang w:val="en-US" w:eastAsia="zh-CN"/>
        </w:rPr>
      </w:pPr>
      <w:r>
        <w:rPr>
          <w:rFonts w:hint="eastAsia" w:ascii="仿宋" w:hAnsi="仿宋" w:eastAsia="仿宋" w:cs="仿宋"/>
          <w:b/>
          <w:bCs/>
          <w:color w:val="auto"/>
          <w:kern w:val="0"/>
          <w:sz w:val="24"/>
          <w:szCs w:val="24"/>
          <w:lang w:val="en-US" w:eastAsia="zh-CN"/>
        </w:rPr>
        <w:t>十二、争议解决</w:t>
      </w:r>
    </w:p>
    <w:p w14:paraId="65D1C127">
      <w:pPr>
        <w:spacing w:line="460" w:lineRule="exact"/>
        <w:ind w:left="-420"/>
        <w:jc w:val="left"/>
        <w:rPr>
          <w:rFonts w:hint="eastAsia"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本合同在履行过程中如发生争议，双方友好协商解决，协商不成任何一方有权向甲方所在地有管辖权的人民法院提起诉讼。</w:t>
      </w:r>
    </w:p>
    <w:p w14:paraId="6B4E549F">
      <w:pPr>
        <w:spacing w:line="460" w:lineRule="exact"/>
        <w:ind w:left="-420"/>
        <w:jc w:val="left"/>
        <w:rPr>
          <w:rFonts w:hint="eastAsia" w:ascii="仿宋" w:hAnsi="仿宋" w:eastAsia="仿宋" w:cs="仿宋"/>
          <w:b/>
          <w:bCs/>
          <w:color w:val="auto"/>
          <w:kern w:val="0"/>
          <w:sz w:val="24"/>
          <w:szCs w:val="24"/>
        </w:rPr>
      </w:pPr>
      <w:r>
        <w:rPr>
          <w:rFonts w:hint="eastAsia" w:ascii="仿宋" w:hAnsi="仿宋" w:eastAsia="仿宋" w:cs="仿宋"/>
          <w:b/>
          <w:bCs/>
          <w:color w:val="auto"/>
          <w:sz w:val="24"/>
          <w:szCs w:val="22"/>
          <w:lang w:val="en-US" w:eastAsia="zh-CN" w:bidi="ar-SA"/>
        </w:rPr>
        <w:t>十三、</w:t>
      </w:r>
      <w:r>
        <w:rPr>
          <w:rFonts w:hint="eastAsia" w:ascii="仿宋" w:hAnsi="仿宋" w:eastAsia="仿宋" w:cs="仿宋"/>
          <w:b/>
          <w:bCs/>
          <w:color w:val="auto"/>
          <w:kern w:val="0"/>
          <w:sz w:val="24"/>
          <w:szCs w:val="24"/>
        </w:rPr>
        <w:t>合同生效及其它</w:t>
      </w:r>
    </w:p>
    <w:p w14:paraId="046201AB">
      <w:pPr>
        <w:spacing w:line="460" w:lineRule="exact"/>
        <w:ind w:left="-420"/>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1、合同未尽事宜、由甲、乙双方协商，</w:t>
      </w:r>
      <w:r>
        <w:rPr>
          <w:rFonts w:hint="eastAsia" w:ascii="仿宋" w:hAnsi="仿宋" w:eastAsia="仿宋" w:cs="仿宋"/>
          <w:color w:val="auto"/>
          <w:kern w:val="0"/>
          <w:sz w:val="24"/>
          <w:szCs w:val="24"/>
          <w:lang w:val="en-US" w:eastAsia="zh-CN"/>
        </w:rPr>
        <w:t>签订</w:t>
      </w:r>
      <w:r>
        <w:rPr>
          <w:rFonts w:hint="eastAsia" w:ascii="仿宋" w:hAnsi="仿宋" w:eastAsia="仿宋" w:cs="仿宋"/>
          <w:color w:val="auto"/>
          <w:kern w:val="0"/>
          <w:sz w:val="24"/>
          <w:szCs w:val="24"/>
        </w:rPr>
        <w:t>补充</w:t>
      </w:r>
      <w:r>
        <w:rPr>
          <w:rFonts w:hint="eastAsia" w:ascii="仿宋" w:hAnsi="仿宋" w:eastAsia="仿宋" w:cs="仿宋"/>
          <w:color w:val="auto"/>
          <w:kern w:val="0"/>
          <w:sz w:val="24"/>
          <w:szCs w:val="24"/>
          <w:lang w:val="en-US" w:eastAsia="zh-CN"/>
        </w:rPr>
        <w:t>协议或备忘录作为合同补充</w:t>
      </w:r>
      <w:r>
        <w:rPr>
          <w:rFonts w:hint="eastAsia" w:ascii="仿宋" w:hAnsi="仿宋" w:eastAsia="仿宋" w:cs="仿宋"/>
          <w:color w:val="auto"/>
          <w:kern w:val="0"/>
          <w:sz w:val="24"/>
          <w:szCs w:val="24"/>
        </w:rPr>
        <w:t>，与</w:t>
      </w:r>
      <w:r>
        <w:rPr>
          <w:rFonts w:hint="eastAsia" w:ascii="仿宋" w:hAnsi="仿宋" w:eastAsia="仿宋" w:cs="仿宋"/>
          <w:color w:val="auto"/>
          <w:kern w:val="0"/>
          <w:sz w:val="24"/>
          <w:szCs w:val="24"/>
          <w:lang w:val="en-US" w:eastAsia="zh-CN"/>
        </w:rPr>
        <w:t>本</w:t>
      </w:r>
      <w:r>
        <w:rPr>
          <w:rFonts w:hint="eastAsia" w:ascii="仿宋" w:hAnsi="仿宋" w:eastAsia="仿宋" w:cs="仿宋"/>
          <w:color w:val="auto"/>
          <w:kern w:val="0"/>
          <w:sz w:val="24"/>
          <w:szCs w:val="24"/>
        </w:rPr>
        <w:t>合同具有同等法律效力。</w:t>
      </w:r>
    </w:p>
    <w:p w14:paraId="678C4FFE">
      <w:pPr>
        <w:spacing w:line="460" w:lineRule="exact"/>
        <w:ind w:left="-420"/>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2、本合同正本一式</w:t>
      </w:r>
      <w:r>
        <w:rPr>
          <w:rFonts w:hint="eastAsia" w:ascii="仿宋" w:hAnsi="仿宋" w:eastAsia="仿宋" w:cs="仿宋"/>
          <w:color w:val="auto"/>
          <w:kern w:val="0"/>
          <w:sz w:val="24"/>
          <w:szCs w:val="24"/>
          <w:u w:val="single"/>
        </w:rPr>
        <w:t xml:space="preserve"> </w:t>
      </w:r>
      <w:r>
        <w:rPr>
          <w:rFonts w:hint="eastAsia" w:ascii="仿宋" w:hAnsi="仿宋" w:eastAsia="仿宋" w:cs="仿宋"/>
          <w:color w:val="auto"/>
          <w:kern w:val="0"/>
          <w:sz w:val="24"/>
          <w:szCs w:val="24"/>
          <w:u w:val="single"/>
          <w:lang w:val="en-US" w:eastAsia="zh-CN"/>
        </w:rPr>
        <w:t xml:space="preserve">  </w:t>
      </w:r>
      <w:r>
        <w:rPr>
          <w:rFonts w:hint="eastAsia" w:ascii="仿宋" w:hAnsi="仿宋" w:eastAsia="仿宋" w:cs="仿宋"/>
          <w:color w:val="auto"/>
          <w:kern w:val="0"/>
          <w:sz w:val="24"/>
          <w:szCs w:val="24"/>
          <w:u w:val="single"/>
        </w:rPr>
        <w:t xml:space="preserve"> </w:t>
      </w:r>
      <w:r>
        <w:rPr>
          <w:rFonts w:hint="eastAsia" w:ascii="仿宋" w:hAnsi="仿宋" w:eastAsia="仿宋" w:cs="仿宋"/>
          <w:color w:val="auto"/>
          <w:kern w:val="0"/>
          <w:sz w:val="24"/>
          <w:szCs w:val="24"/>
        </w:rPr>
        <w:t>份，甲方执</w:t>
      </w:r>
      <w:r>
        <w:rPr>
          <w:rFonts w:hint="eastAsia" w:ascii="仿宋" w:hAnsi="仿宋" w:eastAsia="仿宋" w:cs="仿宋"/>
          <w:color w:val="auto"/>
          <w:kern w:val="0"/>
          <w:sz w:val="24"/>
          <w:szCs w:val="24"/>
          <w:u w:val="single"/>
        </w:rPr>
        <w:t xml:space="preserve"> </w:t>
      </w:r>
      <w:r>
        <w:rPr>
          <w:rFonts w:hint="eastAsia" w:ascii="仿宋" w:hAnsi="仿宋" w:eastAsia="仿宋" w:cs="仿宋"/>
          <w:color w:val="auto"/>
          <w:kern w:val="0"/>
          <w:sz w:val="24"/>
          <w:szCs w:val="24"/>
          <w:u w:val="single"/>
          <w:lang w:val="en-US" w:eastAsia="zh-CN"/>
        </w:rPr>
        <w:t xml:space="preserve">   </w:t>
      </w:r>
      <w:r>
        <w:rPr>
          <w:rFonts w:hint="eastAsia" w:ascii="仿宋" w:hAnsi="仿宋" w:eastAsia="仿宋" w:cs="仿宋"/>
          <w:color w:val="auto"/>
          <w:kern w:val="0"/>
          <w:sz w:val="24"/>
          <w:szCs w:val="24"/>
        </w:rPr>
        <w:t>份、乙方执</w:t>
      </w:r>
      <w:r>
        <w:rPr>
          <w:rFonts w:hint="eastAsia" w:ascii="仿宋" w:hAnsi="仿宋" w:eastAsia="仿宋" w:cs="仿宋"/>
          <w:color w:val="auto"/>
          <w:kern w:val="0"/>
          <w:sz w:val="24"/>
          <w:szCs w:val="24"/>
          <w:u w:val="single"/>
        </w:rPr>
        <w:t xml:space="preserve"> </w:t>
      </w:r>
      <w:r>
        <w:rPr>
          <w:rFonts w:hint="eastAsia" w:ascii="仿宋" w:hAnsi="仿宋" w:eastAsia="仿宋" w:cs="仿宋"/>
          <w:color w:val="auto"/>
          <w:kern w:val="0"/>
          <w:sz w:val="24"/>
          <w:szCs w:val="24"/>
          <w:u w:val="single"/>
          <w:lang w:val="en-US" w:eastAsia="zh-CN"/>
        </w:rPr>
        <w:t xml:space="preserve">   </w:t>
      </w:r>
      <w:r>
        <w:rPr>
          <w:rFonts w:hint="eastAsia" w:ascii="仿宋" w:hAnsi="仿宋" w:eastAsia="仿宋" w:cs="仿宋"/>
          <w:color w:val="auto"/>
          <w:kern w:val="0"/>
          <w:sz w:val="24"/>
          <w:szCs w:val="24"/>
        </w:rPr>
        <w:t>份，备案</w:t>
      </w:r>
      <w:r>
        <w:rPr>
          <w:rFonts w:hint="eastAsia" w:ascii="仿宋" w:hAnsi="仿宋" w:eastAsia="仿宋" w:cs="仿宋"/>
          <w:color w:val="auto"/>
          <w:kern w:val="0"/>
          <w:sz w:val="24"/>
          <w:szCs w:val="24"/>
          <w:u w:val="single"/>
        </w:rPr>
        <w:t xml:space="preserve"> </w:t>
      </w:r>
      <w:r>
        <w:rPr>
          <w:rFonts w:hint="eastAsia" w:ascii="仿宋" w:hAnsi="仿宋" w:eastAsia="仿宋" w:cs="仿宋"/>
          <w:color w:val="auto"/>
          <w:kern w:val="0"/>
          <w:sz w:val="24"/>
          <w:szCs w:val="24"/>
          <w:u w:val="single"/>
          <w:lang w:val="en-US" w:eastAsia="zh-CN"/>
        </w:rPr>
        <w:t xml:space="preserve">  </w:t>
      </w:r>
      <w:r>
        <w:rPr>
          <w:rFonts w:hint="eastAsia" w:ascii="仿宋" w:hAnsi="仿宋" w:eastAsia="仿宋" w:cs="仿宋"/>
          <w:color w:val="auto"/>
          <w:kern w:val="0"/>
          <w:sz w:val="24"/>
          <w:szCs w:val="24"/>
          <w:u w:val="single"/>
        </w:rPr>
        <w:t xml:space="preserve"> </w:t>
      </w:r>
      <w:r>
        <w:rPr>
          <w:rFonts w:hint="eastAsia" w:ascii="仿宋" w:hAnsi="仿宋" w:eastAsia="仿宋" w:cs="仿宋"/>
          <w:color w:val="auto"/>
          <w:kern w:val="0"/>
          <w:sz w:val="24"/>
          <w:szCs w:val="24"/>
        </w:rPr>
        <w:t>份。</w:t>
      </w:r>
    </w:p>
    <w:p w14:paraId="776FE83B">
      <w:pPr>
        <w:spacing w:line="460" w:lineRule="exact"/>
        <w:ind w:left="-420"/>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3、合同经甲乙双方盖章、签字后生效，合同签订地点为</w:t>
      </w:r>
      <w:r>
        <w:rPr>
          <w:rFonts w:hint="eastAsia" w:ascii="仿宋" w:hAnsi="仿宋" w:eastAsia="仿宋" w:cs="仿宋"/>
          <w:color w:val="auto"/>
          <w:kern w:val="0"/>
          <w:sz w:val="24"/>
          <w:szCs w:val="24"/>
          <w:u w:val="single"/>
        </w:rPr>
        <w:t xml:space="preserve"> </w:t>
      </w:r>
      <w:r>
        <w:rPr>
          <w:rFonts w:hint="eastAsia" w:ascii="仿宋" w:hAnsi="仿宋" w:eastAsia="仿宋" w:cs="仿宋"/>
          <w:color w:val="auto"/>
          <w:kern w:val="0"/>
          <w:sz w:val="24"/>
          <w:szCs w:val="24"/>
          <w:u w:val="single"/>
          <w:lang w:val="en-US" w:eastAsia="zh-CN"/>
        </w:rPr>
        <w:t xml:space="preserve"> 西安</w:t>
      </w:r>
      <w:r>
        <w:rPr>
          <w:rFonts w:hint="eastAsia" w:ascii="仿宋" w:hAnsi="仿宋" w:eastAsia="仿宋" w:cs="仿宋"/>
          <w:color w:val="auto"/>
          <w:kern w:val="0"/>
          <w:sz w:val="24"/>
          <w:szCs w:val="24"/>
          <w:u w:val="single"/>
        </w:rPr>
        <w:t xml:space="preserve">  </w:t>
      </w:r>
      <w:r>
        <w:rPr>
          <w:rFonts w:hint="eastAsia" w:ascii="仿宋" w:hAnsi="仿宋" w:eastAsia="仿宋" w:cs="仿宋"/>
          <w:color w:val="auto"/>
          <w:kern w:val="0"/>
          <w:sz w:val="24"/>
          <w:szCs w:val="24"/>
        </w:rPr>
        <w:t>。</w:t>
      </w:r>
    </w:p>
    <w:p w14:paraId="731246BF">
      <w:pPr>
        <w:spacing w:line="460" w:lineRule="exact"/>
        <w:ind w:left="-420"/>
        <w:jc w:val="left"/>
        <w:rPr>
          <w:rFonts w:hint="eastAsia" w:ascii="仿宋" w:hAnsi="仿宋" w:eastAsia="仿宋" w:cs="仿宋"/>
          <w:color w:val="auto"/>
          <w:sz w:val="24"/>
          <w:szCs w:val="22"/>
          <w:lang w:val="en-US" w:eastAsia="zh-CN"/>
        </w:rPr>
      </w:pPr>
      <w:r>
        <w:rPr>
          <w:rFonts w:hint="eastAsia" w:ascii="仿宋" w:hAnsi="仿宋" w:eastAsia="仿宋" w:cs="仿宋"/>
          <w:color w:val="auto"/>
          <w:sz w:val="24"/>
          <w:szCs w:val="22"/>
          <w:lang w:val="en-US" w:eastAsia="zh-CN"/>
        </w:rPr>
        <w:t>4、不可抗力：①当合同延误是由于战争、地震、水灾、火灾、暴风雨、雪灾的其它国际惯例认可的人力不可抗拒因素造成合同的不能履行或不能完全履行，则双方不承担违约责任。</w:t>
      </w:r>
    </w:p>
    <w:p w14:paraId="43504A4E">
      <w:pPr>
        <w:spacing w:line="460" w:lineRule="exact"/>
        <w:ind w:left="-420"/>
        <w:jc w:val="left"/>
        <w:rPr>
          <w:rFonts w:hint="eastAsia" w:ascii="仿宋" w:hAnsi="仿宋" w:eastAsia="仿宋" w:cs="仿宋"/>
          <w:color w:val="auto"/>
          <w:sz w:val="24"/>
          <w:szCs w:val="22"/>
          <w:lang w:val="en-US" w:eastAsia="zh-CN"/>
        </w:rPr>
      </w:pPr>
      <w:r>
        <w:rPr>
          <w:rFonts w:hint="eastAsia" w:ascii="仿宋" w:hAnsi="仿宋" w:eastAsia="仿宋" w:cs="仿宋"/>
          <w:color w:val="auto"/>
          <w:sz w:val="24"/>
          <w:szCs w:val="22"/>
          <w:lang w:val="en-US" w:eastAsia="zh-CN"/>
        </w:rPr>
        <w:t>②甲乙双方的任何一方由于不可抗力的原因不能履行合同时，应及时向对方通报不能履行或不能完全履行的理由，在取得有关机构证明以后，允许延期履行、部分履行或者不履行合同，双方对此互不提出赔偿责任。</w:t>
      </w:r>
    </w:p>
    <w:p w14:paraId="4807F3D1">
      <w:pPr>
        <w:spacing w:line="460" w:lineRule="exact"/>
        <w:ind w:left="-420"/>
        <w:jc w:val="left"/>
        <w:rPr>
          <w:rFonts w:hint="eastAsia" w:ascii="仿宋" w:hAnsi="仿宋" w:eastAsia="仿宋" w:cs="仿宋"/>
          <w:b/>
          <w:bCs/>
          <w:color w:val="auto"/>
          <w:sz w:val="24"/>
          <w:szCs w:val="22"/>
          <w:lang w:val="en-US" w:eastAsia="zh-CN" w:bidi="ar-SA"/>
        </w:rPr>
      </w:pPr>
    </w:p>
    <w:p w14:paraId="5D194BC9">
      <w:pPr>
        <w:spacing w:before="159" w:line="380" w:lineRule="auto"/>
        <w:ind w:right="55"/>
        <w:rPr>
          <w:rFonts w:hint="eastAsia" w:ascii="仿宋" w:hAnsi="仿宋" w:eastAsia="仿宋" w:cs="仿宋"/>
          <w:color w:val="auto"/>
          <w:sz w:val="24"/>
          <w:szCs w:val="22"/>
          <w:lang w:val="zh-CN" w:eastAsia="zh-CN" w:bidi="ar-SA"/>
        </w:rPr>
      </w:pPr>
      <w:r>
        <w:rPr>
          <w:rFonts w:hint="eastAsia" w:ascii="仿宋" w:hAnsi="仿宋" w:eastAsia="仿宋" w:cs="仿宋"/>
          <w:color w:val="auto"/>
          <w:sz w:val="24"/>
          <w:szCs w:val="22"/>
          <w:lang w:val="zh-CN" w:eastAsia="zh-CN" w:bidi="ar-SA"/>
        </w:rPr>
        <w:t>乙方：</w:t>
      </w:r>
    </w:p>
    <w:p w14:paraId="212551D5">
      <w:pPr>
        <w:spacing w:before="159" w:line="380" w:lineRule="auto"/>
        <w:ind w:right="55"/>
        <w:rPr>
          <w:rFonts w:hint="default" w:ascii="仿宋" w:hAnsi="仿宋" w:eastAsia="仿宋" w:cs="仿宋"/>
          <w:color w:val="auto"/>
          <w:sz w:val="24"/>
          <w:szCs w:val="22"/>
          <w:lang w:val="en-US" w:eastAsia="zh-CN" w:bidi="ar-SA"/>
        </w:rPr>
      </w:pPr>
      <w:r>
        <w:rPr>
          <w:rFonts w:hint="eastAsia" w:ascii="仿宋" w:hAnsi="仿宋" w:eastAsia="仿宋" w:cs="仿宋"/>
          <w:color w:val="auto"/>
          <w:sz w:val="24"/>
          <w:szCs w:val="22"/>
          <w:lang w:val="zh-CN" w:eastAsia="zh-CN" w:bidi="ar-SA"/>
        </w:rPr>
        <w:t>统一社会信用代码：</w:t>
      </w:r>
    </w:p>
    <w:p w14:paraId="39B50F6F">
      <w:pPr>
        <w:spacing w:before="159" w:line="380" w:lineRule="auto"/>
        <w:ind w:right="55"/>
        <w:rPr>
          <w:rFonts w:hint="eastAsia" w:ascii="仿宋" w:hAnsi="仿宋" w:eastAsia="仿宋" w:cs="仿宋"/>
          <w:color w:val="auto"/>
          <w:sz w:val="24"/>
          <w:szCs w:val="22"/>
          <w:lang w:val="zh-CN" w:eastAsia="zh-CN" w:bidi="ar-SA"/>
        </w:rPr>
      </w:pPr>
      <w:r>
        <w:rPr>
          <w:rFonts w:hint="eastAsia" w:ascii="仿宋" w:hAnsi="仿宋" w:eastAsia="仿宋" w:cs="仿宋"/>
          <w:color w:val="auto"/>
          <w:sz w:val="24"/>
          <w:szCs w:val="22"/>
          <w:lang w:val="zh-CN" w:eastAsia="zh-CN" w:bidi="ar-SA"/>
        </w:rPr>
        <w:t>法定代表人：</w:t>
      </w:r>
    </w:p>
    <w:p w14:paraId="069E7BF4">
      <w:pPr>
        <w:spacing w:before="159" w:line="380" w:lineRule="auto"/>
        <w:ind w:right="55"/>
        <w:rPr>
          <w:rFonts w:hint="eastAsia" w:ascii="仿宋" w:hAnsi="仿宋" w:eastAsia="仿宋" w:cs="仿宋"/>
          <w:color w:val="auto"/>
          <w:sz w:val="24"/>
          <w:szCs w:val="22"/>
          <w:lang w:val="en-US" w:eastAsia="zh-CN" w:bidi="ar-SA"/>
        </w:rPr>
      </w:pPr>
      <w:r>
        <w:rPr>
          <w:rFonts w:hint="eastAsia" w:ascii="仿宋" w:hAnsi="仿宋" w:eastAsia="仿宋" w:cs="仿宋"/>
          <w:color w:val="auto"/>
          <w:sz w:val="24"/>
          <w:szCs w:val="22"/>
          <w:lang w:val="en-US" w:eastAsia="zh-CN" w:bidi="ar-SA"/>
        </w:rPr>
        <w:t>公司规模：</w:t>
      </w:r>
    </w:p>
    <w:p w14:paraId="4859BDCA">
      <w:pPr>
        <w:spacing w:before="159" w:line="380" w:lineRule="auto"/>
        <w:ind w:right="55"/>
        <w:rPr>
          <w:rFonts w:hint="default" w:ascii="仿宋" w:hAnsi="仿宋" w:eastAsia="仿宋" w:cs="仿宋"/>
          <w:color w:val="auto"/>
          <w:sz w:val="24"/>
          <w:szCs w:val="22"/>
          <w:lang w:val="en-US" w:eastAsia="zh-CN" w:bidi="ar-SA"/>
        </w:rPr>
      </w:pPr>
      <w:r>
        <w:rPr>
          <w:rFonts w:hint="eastAsia" w:ascii="仿宋" w:hAnsi="仿宋" w:eastAsia="仿宋" w:cs="仿宋"/>
          <w:color w:val="auto"/>
          <w:sz w:val="24"/>
          <w:szCs w:val="22"/>
          <w:lang w:val="en-US" w:eastAsia="zh-CN" w:bidi="ar-SA"/>
        </w:rPr>
        <w:t>公司地址</w:t>
      </w:r>
      <w:r>
        <w:rPr>
          <w:rFonts w:hint="eastAsia" w:ascii="仿宋" w:hAnsi="仿宋" w:eastAsia="仿宋" w:cs="仿宋"/>
          <w:color w:val="auto"/>
          <w:sz w:val="24"/>
          <w:szCs w:val="22"/>
          <w:lang w:val="zh-CN" w:eastAsia="zh-CN" w:bidi="ar-SA"/>
        </w:rPr>
        <w:t>：</w:t>
      </w:r>
    </w:p>
    <w:p w14:paraId="681E9855">
      <w:pPr>
        <w:spacing w:before="159" w:line="380" w:lineRule="auto"/>
        <w:ind w:right="55"/>
        <w:rPr>
          <w:rFonts w:hint="default" w:ascii="仿宋" w:hAnsi="仿宋" w:eastAsia="仿宋" w:cs="仿宋"/>
          <w:color w:val="auto"/>
          <w:sz w:val="24"/>
          <w:szCs w:val="22"/>
          <w:lang w:val="en-US" w:eastAsia="zh-CN" w:bidi="ar-SA"/>
        </w:rPr>
      </w:pPr>
      <w:r>
        <w:rPr>
          <w:rFonts w:hint="eastAsia" w:ascii="仿宋" w:hAnsi="仿宋" w:eastAsia="仿宋" w:cs="仿宋"/>
          <w:color w:val="auto"/>
          <w:sz w:val="24"/>
          <w:szCs w:val="22"/>
          <w:lang w:val="en-US" w:eastAsia="zh-CN" w:bidi="ar-SA"/>
        </w:rPr>
        <w:t>联系人：</w:t>
      </w:r>
    </w:p>
    <w:p w14:paraId="736F6DFE">
      <w:pPr>
        <w:spacing w:before="159" w:line="380" w:lineRule="auto"/>
        <w:ind w:right="55"/>
        <w:rPr>
          <w:rFonts w:hint="default" w:ascii="仿宋" w:hAnsi="仿宋" w:eastAsia="仿宋" w:cs="仿宋"/>
          <w:color w:val="auto"/>
          <w:sz w:val="24"/>
          <w:szCs w:val="22"/>
          <w:lang w:val="en-US" w:eastAsia="zh-CN" w:bidi="ar-SA"/>
        </w:rPr>
      </w:pPr>
      <w:r>
        <w:rPr>
          <w:rFonts w:hint="eastAsia" w:ascii="仿宋" w:hAnsi="仿宋" w:eastAsia="仿宋" w:cs="仿宋"/>
          <w:color w:val="auto"/>
          <w:sz w:val="24"/>
          <w:szCs w:val="22"/>
          <w:lang w:val="en-US" w:eastAsia="zh-CN" w:bidi="ar-SA"/>
        </w:rPr>
        <w:t>联系方式：</w:t>
      </w:r>
    </w:p>
    <w:p w14:paraId="09BAE2E0">
      <w:pPr>
        <w:pStyle w:val="8"/>
        <w:rPr>
          <w:rFonts w:hint="eastAsia"/>
          <w:color w:val="auto"/>
          <w:lang w:val="en-US" w:eastAsia="zh-CN"/>
        </w:rPr>
      </w:pPr>
    </w:p>
    <w:p w14:paraId="54963CDD">
      <w:pPr>
        <w:spacing w:line="360" w:lineRule="auto"/>
        <w:rPr>
          <w:rFonts w:hint="eastAsia" w:ascii="仿宋" w:hAnsi="仿宋" w:eastAsia="仿宋" w:cs="仿宋"/>
          <w:color w:val="auto"/>
          <w:sz w:val="24"/>
          <w:szCs w:val="22"/>
          <w:lang w:val="en-US" w:eastAsia="zh-CN"/>
        </w:rPr>
      </w:pPr>
      <w:r>
        <w:rPr>
          <w:rFonts w:hint="eastAsia" w:ascii="仿宋" w:hAnsi="仿宋" w:eastAsia="仿宋" w:cs="仿宋"/>
          <w:color w:val="auto"/>
          <w:sz w:val="24"/>
          <w:szCs w:val="22"/>
          <w:lang w:val="en-US" w:eastAsia="zh-CN"/>
        </w:rPr>
        <w:t>（以下无正文）</w:t>
      </w:r>
    </w:p>
    <w:p w14:paraId="5957E3E3">
      <w:pPr>
        <w:pStyle w:val="14"/>
        <w:rPr>
          <w:rFonts w:hint="eastAsia"/>
          <w:color w:val="auto"/>
        </w:rPr>
      </w:pPr>
    </w:p>
    <w:tbl>
      <w:tblPr>
        <w:tblStyle w:val="10"/>
        <w:tblW w:w="852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261"/>
        <w:gridCol w:w="4261"/>
      </w:tblGrid>
      <w:tr w14:paraId="0C998C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4261" w:type="dxa"/>
            <w:vAlign w:val="center"/>
          </w:tcPr>
          <w:p w14:paraId="3A95FAC2">
            <w:pPr>
              <w:pStyle w:val="14"/>
              <w:jc w:val="both"/>
              <w:rPr>
                <w:rFonts w:hint="eastAsia"/>
                <w:color w:val="auto"/>
                <w:sz w:val="24"/>
                <w:szCs w:val="24"/>
              </w:rPr>
            </w:pPr>
            <w:r>
              <w:rPr>
                <w:rFonts w:hint="eastAsia" w:ascii="仿宋" w:hAnsi="仿宋" w:eastAsia="仿宋" w:cs="仿宋"/>
                <w:color w:val="auto"/>
                <w:sz w:val="24"/>
                <w:szCs w:val="24"/>
              </w:rPr>
              <w:t>甲  方（</w:t>
            </w:r>
            <w:r>
              <w:rPr>
                <w:rFonts w:hint="eastAsia" w:ascii="仿宋" w:hAnsi="仿宋" w:eastAsia="仿宋" w:cs="仿宋"/>
                <w:color w:val="auto"/>
                <w:sz w:val="24"/>
                <w:szCs w:val="24"/>
                <w:lang w:val="en-US" w:eastAsia="zh-CN"/>
              </w:rPr>
              <w:t>盖章</w:t>
            </w:r>
            <w:r>
              <w:rPr>
                <w:rFonts w:hint="eastAsia" w:ascii="仿宋" w:hAnsi="仿宋" w:eastAsia="仿宋" w:cs="仿宋"/>
                <w:color w:val="auto"/>
                <w:sz w:val="24"/>
                <w:szCs w:val="24"/>
              </w:rPr>
              <w:t>）</w:t>
            </w:r>
          </w:p>
        </w:tc>
        <w:tc>
          <w:tcPr>
            <w:tcW w:w="4261" w:type="dxa"/>
            <w:vAlign w:val="center"/>
          </w:tcPr>
          <w:p w14:paraId="747668EB">
            <w:pPr>
              <w:pStyle w:val="14"/>
              <w:jc w:val="both"/>
              <w:rPr>
                <w:rFonts w:hint="eastAsia"/>
                <w:color w:val="auto"/>
                <w:sz w:val="24"/>
                <w:szCs w:val="24"/>
              </w:rPr>
            </w:pPr>
            <w:r>
              <w:rPr>
                <w:rFonts w:hint="eastAsia" w:ascii="仿宋" w:hAnsi="仿宋" w:eastAsia="仿宋" w:cs="仿宋"/>
                <w:color w:val="auto"/>
                <w:sz w:val="24"/>
                <w:szCs w:val="24"/>
              </w:rPr>
              <w:t>乙  方（</w:t>
            </w:r>
            <w:r>
              <w:rPr>
                <w:rFonts w:hint="eastAsia" w:ascii="仿宋" w:hAnsi="仿宋" w:eastAsia="仿宋" w:cs="仿宋"/>
                <w:color w:val="auto"/>
                <w:sz w:val="24"/>
                <w:szCs w:val="24"/>
                <w:lang w:val="en-US" w:eastAsia="zh-CN"/>
              </w:rPr>
              <w:t>盖章</w:t>
            </w:r>
            <w:r>
              <w:rPr>
                <w:rFonts w:hint="eastAsia" w:ascii="仿宋" w:hAnsi="仿宋" w:eastAsia="仿宋" w:cs="仿宋"/>
                <w:color w:val="auto"/>
                <w:sz w:val="24"/>
                <w:szCs w:val="24"/>
              </w:rPr>
              <w:t>）</w:t>
            </w:r>
          </w:p>
        </w:tc>
      </w:tr>
      <w:tr w14:paraId="34C77A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4261" w:type="dxa"/>
            <w:vAlign w:val="center"/>
          </w:tcPr>
          <w:p w14:paraId="758F24B8">
            <w:pPr>
              <w:pStyle w:val="14"/>
              <w:jc w:val="both"/>
              <w:rPr>
                <w:rFonts w:hint="eastAsia"/>
                <w:color w:val="auto"/>
                <w:sz w:val="24"/>
                <w:szCs w:val="24"/>
              </w:rPr>
            </w:pPr>
            <w:r>
              <w:rPr>
                <w:rFonts w:hint="eastAsia" w:ascii="仿宋" w:hAnsi="仿宋" w:eastAsia="仿宋" w:cs="仿宋"/>
                <w:color w:val="auto"/>
                <w:sz w:val="24"/>
                <w:szCs w:val="24"/>
              </w:rPr>
              <w:t>单位名称：</w:t>
            </w:r>
            <w:r>
              <w:rPr>
                <w:rFonts w:hint="eastAsia" w:ascii="仿宋" w:hAnsi="仿宋" w:eastAsia="仿宋" w:cs="仿宋"/>
                <w:color w:val="auto"/>
                <w:sz w:val="24"/>
                <w:szCs w:val="24"/>
                <w:lang w:eastAsia="zh-CN"/>
              </w:rPr>
              <w:t>西安市第一医院</w:t>
            </w:r>
            <w:r>
              <w:rPr>
                <w:rFonts w:hint="eastAsia" w:ascii="仿宋" w:hAnsi="仿宋" w:eastAsia="仿宋" w:cs="仿宋"/>
                <w:color w:val="auto"/>
                <w:sz w:val="24"/>
                <w:szCs w:val="24"/>
              </w:rPr>
              <w:t xml:space="preserve"> </w:t>
            </w:r>
          </w:p>
        </w:tc>
        <w:tc>
          <w:tcPr>
            <w:tcW w:w="4261" w:type="dxa"/>
            <w:vAlign w:val="center"/>
          </w:tcPr>
          <w:p w14:paraId="7623D6F0">
            <w:pPr>
              <w:pStyle w:val="14"/>
              <w:jc w:val="both"/>
              <w:rPr>
                <w:rFonts w:hint="eastAsia"/>
                <w:color w:val="auto"/>
                <w:sz w:val="24"/>
                <w:szCs w:val="24"/>
              </w:rPr>
            </w:pPr>
            <w:r>
              <w:rPr>
                <w:rFonts w:hint="eastAsia" w:ascii="仿宋" w:hAnsi="仿宋" w:eastAsia="仿宋" w:cs="仿宋"/>
                <w:color w:val="auto"/>
                <w:sz w:val="24"/>
                <w:szCs w:val="24"/>
              </w:rPr>
              <w:t>单位名称：</w:t>
            </w:r>
          </w:p>
        </w:tc>
      </w:tr>
      <w:tr w14:paraId="050E30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4261" w:type="dxa"/>
            <w:vAlign w:val="center"/>
          </w:tcPr>
          <w:p w14:paraId="15F20F28">
            <w:pPr>
              <w:pStyle w:val="14"/>
              <w:jc w:val="both"/>
              <w:rPr>
                <w:rFonts w:hint="eastAsia"/>
                <w:color w:val="auto"/>
                <w:sz w:val="24"/>
                <w:szCs w:val="24"/>
              </w:rPr>
            </w:pPr>
            <w:r>
              <w:rPr>
                <w:rFonts w:hint="eastAsia" w:ascii="仿宋" w:hAnsi="仿宋" w:eastAsia="仿宋" w:cs="仿宋"/>
                <w:color w:val="auto"/>
                <w:sz w:val="24"/>
                <w:szCs w:val="24"/>
              </w:rPr>
              <w:t>地    址：西安碑林区南大街粉巷30号</w:t>
            </w:r>
          </w:p>
        </w:tc>
        <w:tc>
          <w:tcPr>
            <w:tcW w:w="4261" w:type="dxa"/>
            <w:vAlign w:val="center"/>
          </w:tcPr>
          <w:p w14:paraId="43950CF7">
            <w:pPr>
              <w:tabs>
                <w:tab w:val="left" w:pos="480"/>
              </w:tabs>
              <w:spacing w:line="500" w:lineRule="exact"/>
              <w:jc w:val="both"/>
              <w:rPr>
                <w:rFonts w:hint="eastAsia"/>
                <w:color w:val="auto"/>
                <w:sz w:val="24"/>
                <w:szCs w:val="24"/>
              </w:rPr>
            </w:pPr>
            <w:r>
              <w:rPr>
                <w:rFonts w:hint="eastAsia" w:ascii="仿宋" w:hAnsi="仿宋" w:eastAsia="仿宋" w:cs="仿宋"/>
                <w:color w:val="auto"/>
                <w:sz w:val="24"/>
                <w:szCs w:val="24"/>
              </w:rPr>
              <w:t>地    址：</w:t>
            </w:r>
          </w:p>
        </w:tc>
      </w:tr>
      <w:tr w14:paraId="6C1F64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4261" w:type="dxa"/>
            <w:vAlign w:val="center"/>
          </w:tcPr>
          <w:p w14:paraId="1DE985E0">
            <w:pPr>
              <w:pStyle w:val="14"/>
              <w:jc w:val="both"/>
              <w:rPr>
                <w:rFonts w:hint="eastAsia"/>
                <w:color w:val="auto"/>
                <w:sz w:val="24"/>
                <w:szCs w:val="24"/>
              </w:rPr>
            </w:pPr>
            <w:r>
              <w:rPr>
                <w:rFonts w:hint="eastAsia" w:ascii="仿宋" w:hAnsi="仿宋" w:eastAsia="仿宋" w:cs="仿宋"/>
                <w:color w:val="auto"/>
                <w:sz w:val="24"/>
                <w:szCs w:val="24"/>
              </w:rPr>
              <w:t>法定代表人：</w:t>
            </w:r>
          </w:p>
        </w:tc>
        <w:tc>
          <w:tcPr>
            <w:tcW w:w="4261" w:type="dxa"/>
            <w:vAlign w:val="center"/>
          </w:tcPr>
          <w:p w14:paraId="550DC708">
            <w:pPr>
              <w:tabs>
                <w:tab w:val="left" w:pos="480"/>
              </w:tabs>
              <w:spacing w:line="500" w:lineRule="exact"/>
              <w:jc w:val="both"/>
              <w:rPr>
                <w:rFonts w:hint="eastAsia"/>
                <w:color w:val="auto"/>
                <w:sz w:val="24"/>
                <w:szCs w:val="24"/>
              </w:rPr>
            </w:pPr>
            <w:r>
              <w:rPr>
                <w:rFonts w:hint="eastAsia" w:ascii="仿宋" w:hAnsi="仿宋" w:eastAsia="仿宋" w:cs="仿宋"/>
                <w:color w:val="auto"/>
                <w:sz w:val="24"/>
                <w:szCs w:val="24"/>
              </w:rPr>
              <w:t>法定代表人：（签字）</w:t>
            </w:r>
          </w:p>
        </w:tc>
      </w:tr>
      <w:tr w14:paraId="12715B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4261" w:type="dxa"/>
            <w:vAlign w:val="center"/>
          </w:tcPr>
          <w:p w14:paraId="1D524296">
            <w:pPr>
              <w:pStyle w:val="14"/>
              <w:jc w:val="both"/>
              <w:rPr>
                <w:rFonts w:hint="eastAsia"/>
                <w:color w:val="auto"/>
                <w:sz w:val="24"/>
                <w:szCs w:val="24"/>
              </w:rPr>
            </w:pPr>
            <w:r>
              <w:rPr>
                <w:rFonts w:hint="eastAsia" w:ascii="仿宋" w:hAnsi="仿宋" w:eastAsia="仿宋" w:cs="仿宋"/>
                <w:color w:val="auto"/>
                <w:sz w:val="24"/>
                <w:szCs w:val="24"/>
              </w:rPr>
              <w:t>授权代理人：（签字）</w:t>
            </w:r>
          </w:p>
        </w:tc>
        <w:tc>
          <w:tcPr>
            <w:tcW w:w="4261" w:type="dxa"/>
            <w:vAlign w:val="center"/>
          </w:tcPr>
          <w:p w14:paraId="0D9D9856">
            <w:pPr>
              <w:pStyle w:val="14"/>
              <w:jc w:val="both"/>
              <w:rPr>
                <w:rFonts w:hint="eastAsia"/>
                <w:color w:val="auto"/>
                <w:sz w:val="24"/>
                <w:szCs w:val="24"/>
              </w:rPr>
            </w:pPr>
            <w:r>
              <w:rPr>
                <w:rFonts w:hint="eastAsia" w:ascii="仿宋" w:hAnsi="仿宋" w:eastAsia="仿宋" w:cs="仿宋"/>
                <w:color w:val="auto"/>
                <w:sz w:val="24"/>
                <w:szCs w:val="24"/>
              </w:rPr>
              <w:t xml:space="preserve">授权代理人：（签字）  </w:t>
            </w:r>
          </w:p>
        </w:tc>
      </w:tr>
      <w:tr w14:paraId="519089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4261" w:type="dxa"/>
            <w:vAlign w:val="center"/>
          </w:tcPr>
          <w:p w14:paraId="1DC01536">
            <w:pPr>
              <w:pStyle w:val="14"/>
              <w:jc w:val="both"/>
              <w:rPr>
                <w:rFonts w:hint="eastAsia"/>
                <w:color w:val="auto"/>
                <w:sz w:val="24"/>
                <w:szCs w:val="24"/>
              </w:rPr>
            </w:pPr>
            <w:r>
              <w:rPr>
                <w:rFonts w:hint="eastAsia" w:ascii="仿宋" w:hAnsi="仿宋" w:eastAsia="仿宋" w:cs="仿宋"/>
                <w:color w:val="auto"/>
                <w:sz w:val="24"/>
                <w:szCs w:val="24"/>
              </w:rPr>
              <w:t>联系电话：</w:t>
            </w:r>
          </w:p>
        </w:tc>
        <w:tc>
          <w:tcPr>
            <w:tcW w:w="4261" w:type="dxa"/>
            <w:vAlign w:val="center"/>
          </w:tcPr>
          <w:p w14:paraId="5C181E51">
            <w:pPr>
              <w:pStyle w:val="14"/>
              <w:jc w:val="both"/>
              <w:rPr>
                <w:rFonts w:hint="default"/>
                <w:color w:val="auto"/>
                <w:sz w:val="24"/>
                <w:szCs w:val="24"/>
                <w:lang w:val="en-US"/>
              </w:rPr>
            </w:pPr>
            <w:r>
              <w:rPr>
                <w:rFonts w:hint="eastAsia" w:ascii="仿宋" w:hAnsi="仿宋" w:eastAsia="仿宋" w:cs="仿宋"/>
                <w:color w:val="auto"/>
                <w:sz w:val="24"/>
                <w:szCs w:val="24"/>
              </w:rPr>
              <w:t>联系电话</w:t>
            </w:r>
            <w:r>
              <w:rPr>
                <w:rFonts w:hint="eastAsia" w:ascii="仿宋" w:hAnsi="仿宋" w:eastAsia="仿宋" w:cs="仿宋"/>
                <w:color w:val="auto"/>
                <w:sz w:val="24"/>
                <w:szCs w:val="24"/>
                <w:lang w:eastAsia="zh-CN"/>
              </w:rPr>
              <w:t>：</w:t>
            </w:r>
          </w:p>
        </w:tc>
      </w:tr>
      <w:tr w14:paraId="19A1E3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4261" w:type="dxa"/>
            <w:vAlign w:val="center"/>
          </w:tcPr>
          <w:p w14:paraId="32CF92B7">
            <w:pPr>
              <w:pStyle w:val="14"/>
              <w:jc w:val="both"/>
              <w:rPr>
                <w:rFonts w:hint="eastAsia"/>
                <w:color w:val="auto"/>
                <w:sz w:val="24"/>
                <w:szCs w:val="24"/>
              </w:rPr>
            </w:pPr>
            <w:r>
              <w:rPr>
                <w:rFonts w:hint="eastAsia" w:ascii="仿宋" w:hAnsi="仿宋" w:eastAsia="仿宋" w:cs="仿宋"/>
                <w:color w:val="auto"/>
                <w:sz w:val="24"/>
                <w:szCs w:val="24"/>
              </w:rPr>
              <w:t xml:space="preserve">签订日期：年   月    日 </w:t>
            </w:r>
          </w:p>
        </w:tc>
        <w:tc>
          <w:tcPr>
            <w:tcW w:w="4261" w:type="dxa"/>
            <w:vAlign w:val="center"/>
          </w:tcPr>
          <w:p w14:paraId="4143C0D0">
            <w:pPr>
              <w:tabs>
                <w:tab w:val="left" w:pos="480"/>
              </w:tabs>
              <w:spacing w:line="500" w:lineRule="exact"/>
              <w:jc w:val="left"/>
              <w:rPr>
                <w:rFonts w:hint="eastAsia"/>
                <w:color w:val="auto"/>
                <w:sz w:val="24"/>
                <w:szCs w:val="24"/>
              </w:rPr>
            </w:pPr>
            <w:r>
              <w:rPr>
                <w:rFonts w:hint="eastAsia" w:ascii="仿宋" w:hAnsi="仿宋" w:eastAsia="仿宋" w:cs="仿宋"/>
                <w:color w:val="auto"/>
                <w:sz w:val="24"/>
                <w:szCs w:val="24"/>
              </w:rPr>
              <w:t xml:space="preserve">签订日期： </w:t>
            </w:r>
          </w:p>
        </w:tc>
      </w:tr>
    </w:tbl>
    <w:p w14:paraId="191E93C5">
      <w:pPr>
        <w:rPr>
          <w:color w:val="auto"/>
        </w:rPr>
      </w:pPr>
    </w:p>
    <w:p w14:paraId="78584371">
      <w:bookmarkStart w:id="0" w:name="_GoBack"/>
      <w:bookmarkEnd w:id="0"/>
    </w:p>
    <w:sectPr>
      <w:pgSz w:w="11906" w:h="16838"/>
      <w:pgMar w:top="1440" w:right="1800" w:bottom="1440" w:left="1800" w:header="851" w:footer="992" w:gutter="0"/>
      <w:pgNumType w:fmt="decimal"/>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F5601B">
    <w:pPr>
      <w:pStyle w:val="6"/>
    </w:pPr>
    <w:r>
      <w:rPr>
        <w:rFonts w:ascii="Times New Roman" w:hAnsi="Times New Roman" w:eastAsia="宋体" w:cs="Times New Roman"/>
        <w:color w:val="000000"/>
        <w:kern w:val="1"/>
        <w:sz w:val="18"/>
        <w:lang w:val="en-US" w:eastAsia="zh-CN" w:bidi="ar-SA"/>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2"/>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wps:spPr>
                    <wps:txbx>
                      <w:txbxContent>
                        <w:p w14:paraId="102E05B4">
                          <w:pPr>
                            <w:pStyle w:val="6"/>
                            <w:rPr>
                              <w:rFonts w:hint="eastAsia"/>
                            </w:rPr>
                          </w:pPr>
                          <w:r>
                            <w:rPr>
                              <w:rFonts w:hint="eastAsia"/>
                            </w:rPr>
                            <w:fldChar w:fldCharType="begin"/>
                          </w:r>
                          <w:r>
                            <w:rPr>
                              <w:rFonts w:hint="eastAsia"/>
                            </w:rPr>
                            <w:instrText xml:space="preserve"> PAGE  \* MERGEFORMAT </w:instrText>
                          </w:r>
                          <w:r>
                            <w:rPr>
                              <w:rFonts w:hint="eastAsia"/>
                            </w:rPr>
                            <w:fldChar w:fldCharType="separate"/>
                          </w:r>
                          <w:r>
                            <w:rPr>
                              <w:rFonts w:hint="eastAsia"/>
                            </w:rPr>
                            <w:t>0</w:t>
                          </w:r>
                          <w:r>
                            <w:rPr>
                              <w:rFonts w:hint="eastAsia"/>
                            </w:rPr>
                            <w:fldChar w:fldCharType="end"/>
                          </w:r>
                        </w:p>
                      </w:txbxContent>
                    </wps:txbx>
                    <wps:bodyPr wrap="none" lIns="0" tIns="0" rIns="0" bIns="0" upright="1">
                      <a:spAutoFit/>
                    </wps:bodyPr>
                  </wps:wsp>
                </a:graphicData>
              </a:graphic>
            </wp:anchor>
          </w:drawing>
        </mc:Choice>
        <mc:Fallback>
          <w:pict>
            <v:rect id="文本框 2"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C5dblS0AAAAAUBAAAPAAAAAAAAAAEAIAAAACIAAABkcnMvZG93bnJldi54bWxQSwEC&#10;FAAUAAAACACHTuJAZelrFMMBAACPAwAADgAAAAAAAAABACAAAAAfAQAAZHJzL2Uyb0RvYy54bWxQ&#10;SwUGAAAAAAYABgBZAQAAVAUAAAAA&#10;">
              <v:fill on="f" focussize="0,0"/>
              <v:stroke on="f"/>
              <v:imagedata o:title=""/>
              <o:lock v:ext="edit" aspectratio="f"/>
              <v:textbox inset="0mm,0mm,0mm,0mm" style="mso-fit-shape-to-text:t;">
                <w:txbxContent>
                  <w:p w14:paraId="102E05B4">
                    <w:pPr>
                      <w:pStyle w:val="6"/>
                      <w:rPr>
                        <w:rFonts w:hint="eastAsia"/>
                      </w:rPr>
                    </w:pPr>
                    <w:r>
                      <w:rPr>
                        <w:rFonts w:hint="eastAsia"/>
                      </w:rPr>
                      <w:fldChar w:fldCharType="begin"/>
                    </w:r>
                    <w:r>
                      <w:rPr>
                        <w:rFonts w:hint="eastAsia"/>
                      </w:rPr>
                      <w:instrText xml:space="preserve"> PAGE  \* MERGEFORMAT </w:instrText>
                    </w:r>
                    <w:r>
                      <w:rPr>
                        <w:rFonts w:hint="eastAsia"/>
                      </w:rPr>
                      <w:fldChar w:fldCharType="separate"/>
                    </w:r>
                    <w:r>
                      <w:rPr>
                        <w:rFonts w:hint="eastAsia"/>
                      </w:rPr>
                      <w:t>0</w:t>
                    </w:r>
                    <w:r>
                      <w:rPr>
                        <w:rFonts w:hint="eastAsia"/>
                      </w:rPr>
                      <w:fldChar w:fldCharType="end"/>
                    </w:r>
                  </w:p>
                </w:txbxContent>
              </v:textbox>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00" w:lineRule="auto"/>
        <w:ind w:firstLine="480"/>
      </w:pPr>
      <w:r>
        <w:separator/>
      </w:r>
    </w:p>
  </w:footnote>
  <w:footnote w:type="continuationSeparator" w:id="1">
    <w:p>
      <w:pPr>
        <w:spacing w:before="0" w:after="0" w:line="30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4D032F">
    <w:pPr>
      <w:pStyle w:val="7"/>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E12ACE">
    <w:pPr>
      <w:pStyle w:val="7"/>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7CEE55"/>
    <w:multiLevelType w:val="singleLevel"/>
    <w:tmpl w:val="817CEE55"/>
    <w:lvl w:ilvl="0" w:tentative="0">
      <w:start w:val="1"/>
      <w:numFmt w:val="chineseCounting"/>
      <w:suff w:val="nothing"/>
      <w:lvlText w:val="%1、"/>
      <w:lvlJc w:val="left"/>
      <w:rPr>
        <w:rFonts w:hint="eastAsia"/>
      </w:rPr>
    </w:lvl>
  </w:abstractNum>
  <w:abstractNum w:abstractNumId="1">
    <w:nsid w:val="70222339"/>
    <w:multiLevelType w:val="multilevel"/>
    <w:tmpl w:val="70222339"/>
    <w:lvl w:ilvl="0" w:tentative="0">
      <w:start w:val="1"/>
      <w:numFmt w:val="japaneseCounting"/>
      <w:pStyle w:val="3"/>
      <w:lvlText w:val="第%1条"/>
      <w:lvlJc w:val="left"/>
      <w:pPr>
        <w:ind w:left="0" w:firstLine="0"/>
      </w:pPr>
      <w:rPr>
        <w:rFonts w:hint="default"/>
        <w:sz w:val="21"/>
        <w:szCs w:val="21"/>
      </w:rPr>
    </w:lvl>
    <w:lvl w:ilvl="1" w:tentative="0">
      <w:start w:val="1"/>
      <w:numFmt w:val="decimalZero"/>
      <w:isLgl/>
      <w:lvlText w:val="节 %1.%2"/>
      <w:lvlJc w:val="left"/>
      <w:pPr>
        <w:ind w:left="0" w:firstLine="0"/>
      </w:pPr>
    </w:lvl>
    <w:lvl w:ilvl="2" w:tentative="0">
      <w:start w:val="1"/>
      <w:numFmt w:val="lowerLetter"/>
      <w:lvlText w:val="(%3)"/>
      <w:lvlJc w:val="left"/>
      <w:pPr>
        <w:ind w:left="720" w:hanging="432"/>
      </w:pPr>
    </w:lvl>
    <w:lvl w:ilvl="3" w:tentative="0">
      <w:start w:val="1"/>
      <w:numFmt w:val="lowerRoman"/>
      <w:lvlText w:val="(%4)"/>
      <w:lvlJc w:val="right"/>
      <w:pPr>
        <w:ind w:left="864" w:hanging="144"/>
      </w:pPr>
    </w:lvl>
    <w:lvl w:ilvl="4" w:tentative="0">
      <w:start w:val="1"/>
      <w:numFmt w:val="decimal"/>
      <w:lvlText w:val="%5)"/>
      <w:lvlJc w:val="left"/>
      <w:pPr>
        <w:ind w:left="1008" w:hanging="432"/>
      </w:pPr>
    </w:lvl>
    <w:lvl w:ilvl="5" w:tentative="0">
      <w:start w:val="1"/>
      <w:numFmt w:val="lowerLetter"/>
      <w:lvlText w:val="%6)"/>
      <w:lvlJc w:val="left"/>
      <w:pPr>
        <w:ind w:left="1152" w:hanging="432"/>
      </w:pPr>
    </w:lvl>
    <w:lvl w:ilvl="6" w:tentative="0">
      <w:start w:val="1"/>
      <w:numFmt w:val="lowerRoman"/>
      <w:lvlText w:val="%7)"/>
      <w:lvlJc w:val="right"/>
      <w:pPr>
        <w:ind w:left="1296" w:hanging="288"/>
      </w:pPr>
    </w:lvl>
    <w:lvl w:ilvl="7" w:tentative="0">
      <w:start w:val="1"/>
      <w:numFmt w:val="lowerLetter"/>
      <w:lvlText w:val="%8."/>
      <w:lvlJc w:val="left"/>
      <w:pPr>
        <w:ind w:left="1440" w:hanging="432"/>
      </w:pPr>
    </w:lvl>
    <w:lvl w:ilvl="8" w:tentative="0">
      <w:start w:val="1"/>
      <w:numFmt w:val="lowerRoman"/>
      <w:lvlText w:val="%9."/>
      <w:lvlJc w:val="right"/>
      <w:pPr>
        <w:ind w:left="1584" w:hanging="144"/>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E8B4FCC"/>
    <w:rsid w:val="471C5C89"/>
    <w:rsid w:val="4E8B4FCC"/>
    <w:rsid w:val="4E9D59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djustRightInd w:val="0"/>
      <w:snapToGrid w:val="0"/>
      <w:spacing w:before="25" w:beforeLines="25" w:after="25" w:afterLines="25" w:line="300" w:lineRule="auto"/>
      <w:ind w:firstLine="200" w:firstLineChars="200"/>
      <w:jc w:val="both"/>
    </w:pPr>
    <w:rPr>
      <w:rFonts w:ascii="Times New Roman" w:hAnsi="Times New Roman" w:eastAsiaTheme="minorEastAsia" w:cstheme="minorBidi"/>
      <w:kern w:val="2"/>
      <w:sz w:val="24"/>
      <w:szCs w:val="22"/>
      <w:lang w:val="en-US" w:eastAsia="zh-CN" w:bidi="ar-SA"/>
    </w:rPr>
  </w:style>
  <w:style w:type="paragraph" w:styleId="3">
    <w:name w:val="heading 1"/>
    <w:basedOn w:val="1"/>
    <w:next w:val="1"/>
    <w:qFormat/>
    <w:uiPriority w:val="9"/>
    <w:pPr>
      <w:keepNext/>
      <w:keepLines/>
      <w:numPr>
        <w:ilvl w:val="0"/>
        <w:numId w:val="1"/>
      </w:numPr>
      <w:spacing w:before="20" w:after="20"/>
      <w:outlineLvl w:val="0"/>
    </w:pPr>
    <w:rPr>
      <w:b/>
      <w:bCs/>
      <w:kern w:val="44"/>
      <w:szCs w:val="44"/>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99"/>
    <w:rPr>
      <w:rFonts w:ascii="Calibri" w:hAnsi="Calibri"/>
      <w:kern w:val="0"/>
      <w:sz w:val="20"/>
      <w:szCs w:val="20"/>
    </w:rPr>
  </w:style>
  <w:style w:type="paragraph" w:styleId="4">
    <w:name w:val="Body Text Indent"/>
    <w:basedOn w:val="1"/>
    <w:next w:val="5"/>
    <w:qFormat/>
    <w:uiPriority w:val="0"/>
    <w:pPr>
      <w:spacing w:line="640" w:lineRule="exact"/>
      <w:ind w:firstLine="585"/>
    </w:pPr>
    <w:rPr>
      <w:rFonts w:ascii="楷体_GB2312" w:hAnsi="楷体_GB2312" w:eastAsia="楷体"/>
      <w:kern w:val="1"/>
      <w:sz w:val="32"/>
    </w:rPr>
  </w:style>
  <w:style w:type="paragraph" w:styleId="5">
    <w:name w:val="Body Text First Indent 2"/>
    <w:basedOn w:val="4"/>
    <w:next w:val="1"/>
    <w:qFormat/>
    <w:uiPriority w:val="0"/>
    <w:pPr>
      <w:spacing w:after="120"/>
      <w:ind w:left="420" w:leftChars="200" w:firstLine="420" w:firstLineChars="200"/>
    </w:pPr>
    <w:rPr>
      <w:sz w:val="21"/>
      <w:szCs w:val="24"/>
    </w:rPr>
  </w:style>
  <w:style w:type="paragraph" w:styleId="6">
    <w:name w:val="footer"/>
    <w:basedOn w:val="1"/>
    <w:unhideWhenUsed/>
    <w:qFormat/>
    <w:uiPriority w:val="0"/>
    <w:pPr>
      <w:tabs>
        <w:tab w:val="center" w:pos="4153"/>
        <w:tab w:val="right" w:pos="8306"/>
      </w:tabs>
      <w:snapToGrid w:val="0"/>
      <w:jc w:val="left"/>
    </w:pPr>
    <w:rPr>
      <w:sz w:val="18"/>
      <w:szCs w:val="18"/>
    </w:rPr>
  </w:style>
  <w:style w:type="paragraph" w:styleId="7">
    <w:name w:val="header"/>
    <w:basedOn w:val="1"/>
    <w:next w:val="2"/>
    <w:qFormat/>
    <w:uiPriority w:val="0"/>
    <w:pPr>
      <w:pBdr>
        <w:bottom w:val="single" w:color="000000" w:sz="6" w:space="1"/>
      </w:pBdr>
      <w:tabs>
        <w:tab w:val="center" w:pos="4153"/>
        <w:tab w:val="right" w:pos="8306"/>
      </w:tabs>
      <w:jc w:val="center"/>
    </w:pPr>
    <w:rPr>
      <w:kern w:val="1"/>
      <w:sz w:val="18"/>
    </w:rPr>
  </w:style>
  <w:style w:type="paragraph" w:styleId="8">
    <w:name w:val="Body Text First Indent"/>
    <w:basedOn w:val="2"/>
    <w:next w:val="5"/>
    <w:unhideWhenUsed/>
    <w:qFormat/>
    <w:uiPriority w:val="99"/>
    <w:pPr>
      <w:ind w:firstLine="420" w:firstLineChars="100"/>
    </w:pPr>
    <w:rPr>
      <w:rFonts w:ascii="宋体" w:hAnsi="Times New Roman" w:eastAsia="宋体" w:cs="Times New Roman"/>
    </w:rPr>
  </w:style>
  <w:style w:type="table" w:styleId="10">
    <w:name w:val="Table Grid"/>
    <w:basedOn w:val="9"/>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标题--中节"/>
    <w:basedOn w:val="1"/>
    <w:next w:val="1"/>
    <w:qFormat/>
    <w:uiPriority w:val="0"/>
    <w:pPr>
      <w:adjustRightInd w:val="0"/>
      <w:spacing w:line="312" w:lineRule="atLeast"/>
      <w:ind w:left="170" w:hanging="170"/>
      <w:textAlignment w:val="baseline"/>
    </w:pPr>
    <w:rPr>
      <w:b/>
      <w:kern w:val="0"/>
      <w:sz w:val="24"/>
      <w:szCs w:val="20"/>
      <w:u w:val="double"/>
    </w:rPr>
  </w:style>
  <w:style w:type="paragraph" w:customStyle="1" w:styleId="13">
    <w:name w:val="null3"/>
    <w:hidden/>
    <w:qFormat/>
    <w:uiPriority w:val="0"/>
    <w:rPr>
      <w:rFonts w:hint="eastAsia" w:asciiTheme="minorHAnsi" w:hAnsiTheme="minorHAnsi" w:eastAsiaTheme="minorEastAsia" w:cstheme="minorBidi"/>
      <w:lang w:val="en-US" w:eastAsia="zh-Hans"/>
    </w:rPr>
  </w:style>
  <w:style w:type="paragraph" w:customStyle="1" w:styleId="14">
    <w:name w:val="表格文字"/>
    <w:basedOn w:val="2"/>
    <w:next w:val="2"/>
    <w:qFormat/>
    <w:uiPriority w:val="0"/>
    <w:pPr>
      <w:spacing w:after="0"/>
      <w:jc w:val="center"/>
    </w:pPr>
    <w:rPr>
      <w:kern w:val="2"/>
      <w:sz w:val="21"/>
      <w:szCs w:val="21"/>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2619</Words>
  <Characters>2630</Characters>
  <Lines>0</Lines>
  <Paragraphs>0</Paragraphs>
  <TotalTime>0</TotalTime>
  <ScaleCrop>false</ScaleCrop>
  <LinksUpToDate>false</LinksUpToDate>
  <CharactersWithSpaces>3005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2025-12-05T10:36:00Z</dcterms:created>
  <dc:creator>侯@_@!</dc:creator>
  <cp:lastModifiedBy> Secretnine% </cp:lastModifiedBy>
  <dcterms:modified xsi:type="dcterms:W3CDTF">2026-06-14T02:59:40Z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EBD3BF2E63344E3B99E3EC096FF546F7_11</vt:lpwstr>
  </property>
  <property fmtid="{D5CDD505-2E9C-101B-9397-08002B2CF9AE}" pid="4" name="KSOTemplateDocerSaveRecord">
    <vt:lpwstr>eyJoZGlkIjoiZmM0OWQwM2IzMWI4ZDQzOWY1NGE0NTAyMWYzNmViNjgiLCJ1c2VySWQiOiIxMjAzNjcxMDU2In0=</vt:lpwstr>
  </property>
</Properties>
</file>