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8DE69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榆林市第二中学公寓、厨房设备采购项目竞争性谈判公告</w:t>
      </w:r>
    </w:p>
    <w:p w14:paraId="310243E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项目概况</w:t>
      </w:r>
    </w:p>
    <w:p w14:paraId="361AC7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公寓、厨房设备采购项目</w:t>
      </w:r>
      <w:r>
        <w:rPr>
          <w:rFonts w:hint="eastAsia" w:ascii="宋体" w:hAnsi="宋体" w:eastAsia="宋体" w:cs="宋体"/>
          <w:i w:val="0"/>
          <w:iCs w:val="0"/>
          <w:caps w:val="0"/>
          <w:color w:val="auto"/>
          <w:spacing w:val="0"/>
          <w:sz w:val="24"/>
          <w:szCs w:val="24"/>
          <w:bdr w:val="none" w:color="auto" w:sz="0" w:space="0"/>
          <w:shd w:val="clear" w:fill="FFFFFF"/>
        </w:rPr>
        <w:t>采购项目的潜在供应商应在</w:t>
      </w:r>
      <w:r>
        <w:rPr>
          <w:rFonts w:hint="eastAsia" w:ascii="宋体" w:hAnsi="宋体" w:eastAsia="宋体" w:cs="宋体"/>
          <w:i w:val="0"/>
          <w:iCs w:val="0"/>
          <w:caps w:val="0"/>
          <w:color w:val="auto"/>
          <w:spacing w:val="0"/>
          <w:sz w:val="24"/>
          <w:szCs w:val="24"/>
          <w:bdr w:val="none" w:color="auto" w:sz="0" w:space="0"/>
          <w:shd w:val="clear" w:fill="FFFFFF"/>
        </w:rPr>
        <w:t>登录全国公共资源交易中心平台（陕西省）使用CA锁报名后自行下载</w:t>
      </w:r>
      <w:r>
        <w:rPr>
          <w:rFonts w:hint="eastAsia" w:ascii="宋体" w:hAnsi="宋体" w:eastAsia="宋体" w:cs="宋体"/>
          <w:i w:val="0"/>
          <w:iCs w:val="0"/>
          <w:caps w:val="0"/>
          <w:color w:val="auto"/>
          <w:spacing w:val="0"/>
          <w:sz w:val="24"/>
          <w:szCs w:val="24"/>
          <w:bdr w:val="none" w:color="auto" w:sz="0" w:space="0"/>
          <w:shd w:val="clear" w:fill="FFFFFF"/>
        </w:rPr>
        <w:t>获取采购文件，并于2026年05月21日 09时30分（北京时间）前提交响应文件。</w:t>
      </w:r>
    </w:p>
    <w:p w14:paraId="7753EB7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一、项目基本情况</w:t>
      </w:r>
    </w:p>
    <w:p w14:paraId="13736D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项目编号：SXZC2026-HW-047</w:t>
      </w:r>
    </w:p>
    <w:p w14:paraId="1AEAB8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项目名称：公寓、厨房设备采购项目</w:t>
      </w:r>
    </w:p>
    <w:p w14:paraId="1A84EE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采购方式：竞争性谈判</w:t>
      </w:r>
    </w:p>
    <w:p w14:paraId="086BD9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预算金额：724,760.00元</w:t>
      </w:r>
    </w:p>
    <w:p w14:paraId="262A24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采购需求：</w:t>
      </w:r>
    </w:p>
    <w:p w14:paraId="6ABE35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合同包1(榆林市第二中学公寓、厨房设备采购项目):</w:t>
      </w:r>
    </w:p>
    <w:p w14:paraId="60E66D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合同包预算金额：724,760.00元</w:t>
      </w:r>
    </w:p>
    <w:p w14:paraId="315C99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合同包最高限价：724,760.00元</w:t>
      </w:r>
    </w:p>
    <w:tbl>
      <w:tblPr>
        <w:tblW w:w="9503"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1"/>
        <w:gridCol w:w="2222"/>
        <w:gridCol w:w="2754"/>
        <w:gridCol w:w="893"/>
        <w:gridCol w:w="1593"/>
        <w:gridCol w:w="1360"/>
      </w:tblGrid>
      <w:tr w14:paraId="085464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8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57BF3A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F422C9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0C25154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1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628B45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2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1918596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12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8A7591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7FBCF3D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20" w:hRule="atLeast"/>
        </w:trPr>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60FFF4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5E0B436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其他用具</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CE9CC4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榆林市第二中学公寓厨房设备采购</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992568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1(批)</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1DB9521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06D2E89F">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724,760.00</w:t>
            </w:r>
          </w:p>
        </w:tc>
      </w:tr>
    </w:tbl>
    <w:p w14:paraId="2D5C8F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4E305A2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合同履行期限：合同签订之日起30日历天内供货安装调试完毕并验收合格</w:t>
      </w:r>
    </w:p>
    <w:p w14:paraId="7BA1937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二、申请人的资格要求：</w:t>
      </w:r>
    </w:p>
    <w:p w14:paraId="72D6B4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1.满足《中华人民共和国政府采购法》第二十二条规定;</w:t>
      </w:r>
    </w:p>
    <w:p w14:paraId="2C8306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2.落实政府采购政策需满足的资格要求：</w:t>
      </w:r>
    </w:p>
    <w:p w14:paraId="16DD25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合同包1(榆林市第二中学公寓、厨房设备采购项目)落实政府采购政策需满足的资格要求如下:</w:t>
      </w:r>
    </w:p>
    <w:p w14:paraId="2B283955">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320" w:right="0" w:firstLine="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《政府采购促进中小企业发展管理办法》（财库〔2020〕46号）；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（2）《财政部司法部关于政府采购支持监狱企业发展有关问题的通知》（财库〔2014〕</w:t>
      </w:r>
    </w:p>
    <w:p w14:paraId="2CD19D4A">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68号）；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（3）《国务院办公厅关于建立政府强制采购节能产品制度的通知》（国办】发〔200</w:t>
      </w:r>
    </w:p>
    <w:p w14:paraId="0833E6AB">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7〕51号）；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（4）《关于印发节能产品政府采购品目清单的通知》（财库〔2019〕19号）；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（5）《关于印发环境标志产品政府采购品目清单的通知》（财库〔2019〕18号）；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（6）《财政部、民政部、中国残疾人联合会关于促进残疾人就业政府采购政策的通知》</w:t>
      </w:r>
    </w:p>
    <w:p w14:paraId="27FBF75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（财库[2017]141号）；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（7）陕西省财政厅关于印发《陕西省中小企业政府采购信用融资办法》（陕财办采〔2</w:t>
      </w:r>
    </w:p>
    <w:p w14:paraId="6AB307A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018〕23号）；相关政策、业务流程、办理平台(http：//www.ccgpshaanxi.gov.cn/zcdse</w:t>
      </w:r>
    </w:p>
    <w:p w14:paraId="10F3B7B3">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rvice/zcd/shanxi/)；</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（8）《关于在政府采购活动中查询及使用信用记录有关问题的通知》（财库〔2016〕</w:t>
      </w:r>
    </w:p>
    <w:p w14:paraId="2D7D5B3D">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125号）；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（9）《榆林市财政局关于进一步加大政府采购支持中小企业力度的通知》（榆政财采</w:t>
      </w:r>
    </w:p>
    <w:p w14:paraId="14034CD4">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发〔2022〕10号)；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（10）《陕西省财政厅关于进一步加大政府采购支持中小企业力度的通知》(陕财采发</w:t>
      </w:r>
    </w:p>
    <w:p w14:paraId="76A5DB4A">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〔2022〕5号)；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（11）《陕西省财政厅中国人民银行西安分行关于深入推进政府采购信用融资业务的</w:t>
      </w:r>
    </w:p>
    <w:p w14:paraId="5DC5A32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通知》（陕财办采〔2023]5号）；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（12）《国务院办公厅关于在政府采购中实施本国产品标准及相关政策》的通知（国</w:t>
      </w:r>
    </w:p>
    <w:p w14:paraId="58840ED1">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bookmarkStart w:id="0" w:name="_GoBack"/>
      <w:bookmarkEnd w:id="0"/>
      <w:r>
        <w:rPr>
          <w:rFonts w:hint="eastAsia" w:ascii="宋体" w:hAnsi="宋体" w:eastAsia="宋体" w:cs="宋体"/>
          <w:i w:val="0"/>
          <w:iCs w:val="0"/>
          <w:caps w:val="0"/>
          <w:color w:val="auto"/>
          <w:spacing w:val="0"/>
          <w:sz w:val="24"/>
          <w:szCs w:val="24"/>
          <w:bdr w:val="none" w:color="auto" w:sz="0" w:space="0"/>
          <w:shd w:val="clear" w:fill="FFFFFF"/>
        </w:rPr>
        <w:t>办发〔2025〕34号）。</w:t>
      </w:r>
    </w:p>
    <w:p w14:paraId="3B536E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3.本项目的特定资格要求：</w:t>
      </w:r>
    </w:p>
    <w:p w14:paraId="1B4BD4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合同包1(榆林市第二中学公寓、厨房设备采购项目)特定资格要求如下:</w:t>
      </w:r>
    </w:p>
    <w:p w14:paraId="1ACB66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320"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（1）投标人为具有独立承担民事责任能力的法人、其他组织。企业法人应提供合法有效的标识有统一社会信用代码的营业执照；其他组织应提供合法登记证明文件；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（3）税收缴纳证明：提供2025年06月01日至今已缴纳的至少一个月的纳税证明或完税证明（时间以税款所属日期为准、税种须包含增值税或所得税），依法免税的单位应提供相关证明材料；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（4）社会保障资金缴纳证明：提供2025年06月01日至今已缴纳的至少一个月的社会保险参保缴费情况证明，依法不需要缴纳社会保障资金的单位应提供相关证明材料；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（6）提供具有履行合同所必需的设备和专业技术能力的证明资料或承诺书；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（8）榆林市政府采购货物类项目供应商信用承诺书；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（9）投标信用承诺书；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（10）本项目专门面向中小企业采购，投标人应提供《中小企业声明函》。</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备注：本项目不接受联合体投标、不允许分包、转包，单位负责人为同一人或者存在直接控股、管理关系的不同投标人，不得参加同一合同项下的政府采购活动。</w:t>
      </w:r>
    </w:p>
    <w:p w14:paraId="2D48D56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三、获取采购文件</w:t>
      </w:r>
    </w:p>
    <w:p w14:paraId="009919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时间：2026年05月18日至2026年05月20日，每天上午09:00:00至12:00:00，下午14:00:00至17:00:00（北京时间）</w:t>
      </w:r>
    </w:p>
    <w:p w14:paraId="4B4F2D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途径：</w:t>
      </w:r>
      <w:r>
        <w:rPr>
          <w:rFonts w:hint="eastAsia" w:ascii="宋体" w:hAnsi="宋体" w:eastAsia="宋体" w:cs="宋体"/>
          <w:i w:val="0"/>
          <w:iCs w:val="0"/>
          <w:caps w:val="0"/>
          <w:color w:val="auto"/>
          <w:spacing w:val="0"/>
          <w:sz w:val="24"/>
          <w:szCs w:val="24"/>
          <w:bdr w:val="none" w:color="auto" w:sz="0" w:space="0"/>
          <w:shd w:val="clear" w:fill="FFFFFF"/>
        </w:rPr>
        <w:t>登录全国公共资源交易中心平台（陕西省）使用CA锁报名后自行下载</w:t>
      </w:r>
    </w:p>
    <w:p w14:paraId="3CFA7C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方式：</w:t>
      </w:r>
      <w:r>
        <w:rPr>
          <w:rFonts w:hint="eastAsia" w:ascii="宋体" w:hAnsi="宋体" w:eastAsia="宋体" w:cs="宋体"/>
          <w:i w:val="0"/>
          <w:iCs w:val="0"/>
          <w:caps w:val="0"/>
          <w:color w:val="auto"/>
          <w:spacing w:val="0"/>
          <w:sz w:val="24"/>
          <w:szCs w:val="24"/>
          <w:bdr w:val="none" w:color="auto" w:sz="0" w:space="0"/>
          <w:shd w:val="clear" w:fill="FFFFFF"/>
        </w:rPr>
        <w:t>在线获取</w:t>
      </w:r>
    </w:p>
    <w:p w14:paraId="38ADAC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售价：0元</w:t>
      </w:r>
    </w:p>
    <w:p w14:paraId="39806DC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四、响应文件提交</w:t>
      </w:r>
    </w:p>
    <w:p w14:paraId="64D71A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截止时间：2026年05月21日 09时30分00秒（北京时间）</w:t>
      </w:r>
    </w:p>
    <w:p w14:paraId="44FADC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陕西省公共资源交易平台</w:t>
      </w:r>
    </w:p>
    <w:p w14:paraId="17AE758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五、开启</w:t>
      </w:r>
    </w:p>
    <w:p w14:paraId="212116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时间：2026年05月21日 09时30分00秒（北京时间）</w:t>
      </w:r>
    </w:p>
    <w:p w14:paraId="4AB0FE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榆林市公共资源交易中心三楼东窗口开标2</w:t>
      </w:r>
    </w:p>
    <w:p w14:paraId="06F4D7F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六、公告期限</w:t>
      </w:r>
    </w:p>
    <w:p w14:paraId="1D4EAF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w:t>
      </w:r>
      <w:r>
        <w:rPr>
          <w:rFonts w:hint="eastAsia" w:ascii="宋体" w:hAnsi="宋体" w:eastAsia="宋体" w:cs="宋体"/>
          <w:i w:val="0"/>
          <w:iCs w:val="0"/>
          <w:caps w:val="0"/>
          <w:color w:val="auto"/>
          <w:spacing w:val="0"/>
          <w:sz w:val="24"/>
          <w:szCs w:val="24"/>
          <w:bdr w:val="none" w:color="auto" w:sz="0" w:space="0"/>
          <w:shd w:val="clear" w:fill="FFFFFF"/>
        </w:rPr>
        <w:t>3</w:t>
      </w:r>
      <w:r>
        <w:rPr>
          <w:rFonts w:hint="eastAsia" w:ascii="宋体" w:hAnsi="宋体" w:eastAsia="宋体" w:cs="宋体"/>
          <w:i w:val="0"/>
          <w:iCs w:val="0"/>
          <w:caps w:val="0"/>
          <w:color w:val="auto"/>
          <w:spacing w:val="0"/>
          <w:sz w:val="24"/>
          <w:szCs w:val="24"/>
          <w:bdr w:val="none" w:color="auto" w:sz="0" w:space="0"/>
          <w:shd w:val="clear" w:fill="FFFFFF"/>
        </w:rPr>
        <w:t>个工作日。</w:t>
      </w:r>
    </w:p>
    <w:p w14:paraId="257F65A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七、其他补充事宜</w:t>
      </w:r>
    </w:p>
    <w:p w14:paraId="3671FD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1、采购项目名称：榆林市第二中学公寓、厨房设备采购项目；</w:t>
      </w:r>
    </w:p>
    <w:p w14:paraId="3C581D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471CDD6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八、对本次招标提出询问，请按以下方式联系。</w:t>
      </w:r>
    </w:p>
    <w:p w14:paraId="2806FAD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14:paraId="3179AC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榆林市第二中学</w:t>
      </w:r>
    </w:p>
    <w:p w14:paraId="67EC27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榆林市上郡南路绿茵巷十排一号</w:t>
      </w:r>
    </w:p>
    <w:p w14:paraId="198106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0912-7180567</w:t>
      </w:r>
    </w:p>
    <w:p w14:paraId="3A577C7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14:paraId="269FAA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陕西中财招标代理有限公司</w:t>
      </w:r>
    </w:p>
    <w:p w14:paraId="44C8C1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陕西省榆林市榆阳区航宇路住建局正对面（中财）二楼</w:t>
      </w:r>
    </w:p>
    <w:p w14:paraId="5A40CE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0912-8101110、13379579900</w:t>
      </w:r>
    </w:p>
    <w:p w14:paraId="2E67AA8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14:paraId="7E044B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w:t>
      </w:r>
      <w:r>
        <w:rPr>
          <w:rFonts w:hint="eastAsia" w:ascii="宋体" w:hAnsi="宋体" w:eastAsia="宋体" w:cs="宋体"/>
          <w:i w:val="0"/>
          <w:iCs w:val="0"/>
          <w:caps w:val="0"/>
          <w:color w:val="auto"/>
          <w:spacing w:val="0"/>
          <w:sz w:val="24"/>
          <w:szCs w:val="24"/>
          <w:bdr w:val="none" w:color="auto" w:sz="0" w:space="0"/>
          <w:shd w:val="clear" w:fill="FFFFFF"/>
        </w:rPr>
        <w:t>冯莹、杨丹丹</w:t>
      </w:r>
    </w:p>
    <w:p w14:paraId="48946B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w:t>
      </w:r>
      <w:r>
        <w:rPr>
          <w:rFonts w:hint="eastAsia" w:ascii="宋体" w:hAnsi="宋体" w:eastAsia="宋体" w:cs="宋体"/>
          <w:i w:val="0"/>
          <w:iCs w:val="0"/>
          <w:caps w:val="0"/>
          <w:color w:val="auto"/>
          <w:spacing w:val="0"/>
          <w:sz w:val="24"/>
          <w:szCs w:val="24"/>
          <w:bdr w:val="none" w:color="auto" w:sz="0" w:space="0"/>
          <w:shd w:val="clear" w:fill="FFFFFF"/>
        </w:rPr>
        <w:t>0912-8101110、13379579900</w:t>
      </w:r>
    </w:p>
    <w:p w14:paraId="11415C12">
      <w:pPr>
        <w:spacing w:line="360" w:lineRule="auto"/>
        <w:rPr>
          <w:rFonts w:hint="eastAsia" w:ascii="宋体" w:hAnsi="宋体" w:eastAsia="宋体" w:cs="宋体"/>
          <w:color w:val="auto"/>
          <w:sz w:val="24"/>
          <w:szCs w:val="24"/>
        </w:rPr>
      </w:pPr>
    </w:p>
    <w:sectPr>
      <w:pgSz w:w="11906" w:h="16838"/>
      <w:pgMar w:top="1417" w:right="1247" w:bottom="1417"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CC1EA4"/>
    <w:multiLevelType w:val="singleLevel"/>
    <w:tmpl w:val="A6CC1EA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9B7ABA"/>
    <w:rsid w:val="2C9B7ABA"/>
    <w:rsid w:val="4E2F4394"/>
    <w:rsid w:val="64EB0D80"/>
    <w:rsid w:val="7C1A65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2026-05-15T08:30:00Z</dcterms:created>
  <dc:creator>WPS_1460553866</dc:creator>
  <cp:lastModifiedBy>WPS_1460553866</cp:lastModifiedBy>
  <dcterms:modified xsi:type="dcterms:W3CDTF">2026-05-15T08:31:50Z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7684E8D899304B7E928F29ACEC6337C9_11</vt:lpwstr>
  </property>
  <property fmtid="{D5CDD505-2E9C-101B-9397-08002B2CF9AE}" pid="4" name="KSOTemplateDocerSaveRecord">
    <vt:lpwstr>eyJoZGlkIjoiYWYxYzBkOTM5MmE0ZDU0YTRjOTk4ODhiMWIzZjBmYmEiLCJ1c2VySWQiOiIyMTA5Nzk1NzMifQ==</vt:lpwstr>
  </property>
</Properties>
</file>