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5"/>
        <w:rPr>
          <w:b/>
          <w:bCs/>
          <w:sz w:val="24"/>
          <w:szCs w:val="24"/>
        </w:rPr>
      </w:pPr>
    </w:p>
    <w:p w14:paraId="0797DCCC">
      <w:pPr>
        <w:pStyle w:val="5"/>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36638E3">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根据投标供应商类别进行提供：</w:t>
      </w:r>
    </w:p>
    <w:p w14:paraId="2844A7C2">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170EE58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71E746A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535A0EA9">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08E7DDB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7AFAB442">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(2)提供2025 年度经审计的财务报告（成立时间至提交响应文件截止时间不足一年的可提供成立后任意时段的资产负债表），或投标截止时间前 6 个月内银行出具的资信证明，或信用担保机构出具的投标担保函（以上三种形式的资料任何一种即可）；</w:t>
      </w:r>
    </w:p>
    <w:p w14:paraId="3362B7BE">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递交截止日前6个月内已缴纳的至少一个月的纳税证明或完税证明，依法免税的单位应提供相关证明材料；</w:t>
      </w:r>
    </w:p>
    <w:p w14:paraId="6A2EEC95">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递交截止日前6个月内已缴存的至少一个月的社会保障资金缴存单据或社保机构开具的社会保险参保缴费情况证明，依法不需要缴纳社会保障资金的单位应提供相关证明材料；</w:t>
      </w:r>
    </w:p>
    <w:p w14:paraId="4C7AF19B">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7DA1A756">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B2AFFC7">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p>
    <w:p w14:paraId="46C9B402">
      <w:pPr>
        <w:rPr>
          <w:rFonts w:hint="eastAsia" w:ascii="宋体" w:hAnsi="宋体" w:eastAsia="宋体" w:cs="宋体"/>
          <w:b/>
          <w:bCs/>
          <w:sz w:val="24"/>
          <w:szCs w:val="24"/>
        </w:rPr>
      </w:pPr>
    </w:p>
    <w:p w14:paraId="0CBEE20C">
      <w:pPr>
        <w:pStyle w:val="10"/>
        <w:rPr>
          <w:rFonts w:hint="eastAsia" w:ascii="宋体" w:hAnsi="宋体" w:eastAsia="宋体" w:cs="宋体"/>
          <w:b/>
          <w:bCs/>
          <w:sz w:val="24"/>
          <w:szCs w:val="24"/>
        </w:rPr>
      </w:pPr>
    </w:p>
    <w:p w14:paraId="683FD1C7">
      <w:pPr>
        <w:pStyle w:val="10"/>
        <w:rPr>
          <w:rFonts w:hint="eastAsia" w:ascii="宋体" w:hAnsi="宋体" w:eastAsia="宋体" w:cs="宋体"/>
          <w:b/>
          <w:bCs/>
          <w:sz w:val="24"/>
          <w:szCs w:val="24"/>
        </w:rPr>
      </w:pPr>
    </w:p>
    <w:p w14:paraId="6245E861">
      <w:pPr>
        <w:pStyle w:val="10"/>
        <w:rPr>
          <w:rFonts w:hint="eastAsia" w:ascii="宋体" w:hAnsi="宋体" w:eastAsia="宋体" w:cs="宋体"/>
          <w:b/>
          <w:bCs/>
          <w:sz w:val="24"/>
          <w:szCs w:val="24"/>
        </w:rPr>
      </w:pPr>
    </w:p>
    <w:p w14:paraId="6715FFEB">
      <w:pPr>
        <w:pStyle w:val="5"/>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5"/>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5"/>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5"/>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18AFC3E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）法定代表人授权书（法定代表人直接参加投标，须提供法定代表人身份证明）；</w:t>
      </w:r>
    </w:p>
    <w:p w14:paraId="4E8F87C9">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08454B28">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（3）投标供应商须具备</w:t>
      </w:r>
      <w:r>
        <w:rPr>
          <w:rFonts w:hint="eastAsia" w:eastAsia="宋体"/>
          <w:sz w:val="24"/>
          <w:szCs w:val="24"/>
          <w:lang w:val="en-US" w:eastAsia="zh-CN"/>
        </w:rPr>
        <w:t>行政</w:t>
      </w:r>
      <w:r>
        <w:rPr>
          <w:rFonts w:hint="eastAsia" w:eastAsia="宋体"/>
          <w:sz w:val="24"/>
          <w:szCs w:val="24"/>
          <w:lang w:eastAsia="zh-CN"/>
        </w:rPr>
        <w:t>主管部门颁发的市政公用工程施工总承包三级（含三级）以上资质，并</w:t>
      </w:r>
      <w:r>
        <w:rPr>
          <w:rFonts w:hint="eastAsia" w:eastAsia="宋体"/>
          <w:sz w:val="24"/>
          <w:szCs w:val="24"/>
          <w:lang w:val="en-US" w:eastAsia="zh-CN"/>
        </w:rPr>
        <w:t>具有合格</w:t>
      </w:r>
      <w:r>
        <w:rPr>
          <w:rFonts w:hint="eastAsia" w:eastAsia="宋体"/>
          <w:sz w:val="24"/>
          <w:szCs w:val="24"/>
          <w:lang w:eastAsia="zh-CN"/>
        </w:rPr>
        <w:t>有效的安全生产许可证；</w:t>
      </w:r>
    </w:p>
    <w:p w14:paraId="778D63E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（4）投标供应商拟派项目经理须具备行业主管部门颁发的市政公用工程专业二级（含二级）以上</w:t>
      </w:r>
      <w:r>
        <w:rPr>
          <w:rFonts w:hint="eastAsia" w:eastAsia="宋体"/>
          <w:sz w:val="24"/>
          <w:szCs w:val="24"/>
          <w:lang w:val="en-US" w:eastAsia="zh-CN"/>
        </w:rPr>
        <w:t>注册</w:t>
      </w:r>
      <w:r>
        <w:rPr>
          <w:rFonts w:hint="eastAsia" w:eastAsia="宋体"/>
          <w:sz w:val="24"/>
          <w:szCs w:val="24"/>
          <w:lang w:eastAsia="zh-CN"/>
        </w:rPr>
        <w:t>建造师</w:t>
      </w:r>
      <w:r>
        <w:rPr>
          <w:rFonts w:hint="eastAsia" w:eastAsia="宋体"/>
          <w:sz w:val="24"/>
          <w:szCs w:val="24"/>
          <w:lang w:val="en-US" w:eastAsia="zh-CN"/>
        </w:rPr>
        <w:t>资格</w:t>
      </w:r>
      <w:r>
        <w:rPr>
          <w:rFonts w:hint="eastAsia" w:eastAsia="宋体"/>
          <w:sz w:val="24"/>
          <w:szCs w:val="24"/>
          <w:lang w:eastAsia="zh-CN"/>
        </w:rPr>
        <w:t>及有效的安全生产考核合格证书（</w:t>
      </w:r>
      <w:r>
        <w:rPr>
          <w:rFonts w:hint="eastAsia" w:eastAsia="宋体"/>
          <w:sz w:val="24"/>
          <w:szCs w:val="24"/>
          <w:lang w:val="en-US" w:eastAsia="zh-CN"/>
        </w:rPr>
        <w:t>B证</w:t>
      </w:r>
      <w:r>
        <w:rPr>
          <w:rFonts w:hint="eastAsia" w:eastAsia="宋体"/>
          <w:sz w:val="24"/>
          <w:szCs w:val="24"/>
          <w:lang w:eastAsia="zh-CN"/>
        </w:rPr>
        <w:t>），在本单位注册且无在建工程；</w:t>
      </w:r>
    </w:p>
    <w:p w14:paraId="13B45A43">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w:t>
      </w:r>
      <w:r>
        <w:rPr>
          <w:rFonts w:hint="eastAsia" w:eastAsia="宋体"/>
          <w:sz w:val="24"/>
          <w:szCs w:val="24"/>
          <w:lang w:val="en-US" w:eastAsia="zh-CN"/>
        </w:rPr>
        <w:t>供应商基本信息及项目经理基本信息应在“陕西建设网（http://js.shaanxi.gov.cn/）或陕西省建筑市场监管与诚信信息发布平台”可查询</w:t>
      </w:r>
      <w:r>
        <w:rPr>
          <w:rFonts w:hint="eastAsia" w:eastAsia="宋体"/>
          <w:sz w:val="24"/>
          <w:szCs w:val="24"/>
          <w:lang w:eastAsia="zh-CN"/>
        </w:rPr>
        <w:t>；</w:t>
      </w:r>
    </w:p>
    <w:p w14:paraId="2994A4B6">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6</w:t>
      </w:r>
      <w:r>
        <w:rPr>
          <w:rFonts w:hint="eastAsia" w:eastAsia="宋体"/>
          <w:sz w:val="24"/>
          <w:szCs w:val="24"/>
          <w:lang w:eastAsia="zh-CN"/>
        </w:rPr>
        <w:t>）投标供应商不得在各级诚信信息平台被列为投标受限制的行为人；</w:t>
      </w:r>
    </w:p>
    <w:p w14:paraId="45DCE8F5">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bookmarkStart w:id="24" w:name="_GoBack"/>
      <w:bookmarkEnd w:id="24"/>
      <w:r>
        <w:rPr>
          <w:rFonts w:hint="eastAsia" w:eastAsia="宋体"/>
          <w:sz w:val="24"/>
          <w:szCs w:val="24"/>
          <w:lang w:eastAsia="zh-CN"/>
        </w:rPr>
        <w:t>(</w:t>
      </w:r>
      <w:r>
        <w:rPr>
          <w:rFonts w:hint="eastAsia" w:eastAsia="宋体"/>
          <w:sz w:val="24"/>
          <w:szCs w:val="24"/>
          <w:lang w:val="en-US" w:eastAsia="zh-CN"/>
        </w:rPr>
        <w:t>7</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1D84E532">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070F17B">
      <w:pPr>
        <w:pStyle w:val="2"/>
        <w:rPr>
          <w:rFonts w:hint="eastAsia" w:eastAsia="宋体"/>
          <w:sz w:val="24"/>
          <w:szCs w:val="24"/>
          <w:lang w:eastAsia="zh-CN"/>
        </w:rPr>
      </w:pPr>
    </w:p>
    <w:p w14:paraId="267A7720">
      <w:pPr>
        <w:pStyle w:val="2"/>
        <w:rPr>
          <w:rFonts w:hint="eastAsia" w:eastAsia="宋体"/>
          <w:sz w:val="24"/>
          <w:szCs w:val="24"/>
          <w:lang w:eastAsia="zh-CN"/>
        </w:rPr>
      </w:pPr>
    </w:p>
    <w:p w14:paraId="67B9F1B4">
      <w:pPr>
        <w:pStyle w:val="2"/>
        <w:rPr>
          <w:rFonts w:hint="eastAsia" w:eastAsia="宋体"/>
          <w:sz w:val="24"/>
          <w:szCs w:val="24"/>
          <w:lang w:eastAsia="zh-CN"/>
        </w:rPr>
      </w:pPr>
    </w:p>
    <w:p w14:paraId="64B1FB7D">
      <w:pPr>
        <w:pStyle w:val="2"/>
        <w:rPr>
          <w:rFonts w:hint="eastAsia" w:eastAsia="宋体"/>
          <w:sz w:val="24"/>
          <w:szCs w:val="24"/>
          <w:lang w:eastAsia="zh-CN"/>
        </w:rPr>
      </w:pPr>
    </w:p>
    <w:p w14:paraId="2084CE21">
      <w:pPr>
        <w:pStyle w:val="2"/>
        <w:rPr>
          <w:rFonts w:hint="eastAsia" w:eastAsia="宋体"/>
          <w:sz w:val="24"/>
          <w:szCs w:val="24"/>
          <w:lang w:eastAsia="zh-CN"/>
        </w:rPr>
      </w:pPr>
    </w:p>
    <w:p w14:paraId="5D31110C">
      <w:pPr>
        <w:pStyle w:val="2"/>
        <w:rPr>
          <w:rFonts w:hint="eastAsia" w:eastAsia="宋体"/>
          <w:sz w:val="24"/>
          <w:szCs w:val="24"/>
          <w:lang w:eastAsia="zh-CN"/>
        </w:rPr>
      </w:pPr>
    </w:p>
    <w:p w14:paraId="618867F8">
      <w:pPr>
        <w:pStyle w:val="5"/>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5"/>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4"/>
          <w:rFonts w:hint="eastAsia" w:ascii="宋体" w:hAnsi="宋体" w:eastAsia="宋体" w:cs="宋体"/>
          <w:color w:val="auto"/>
          <w:sz w:val="32"/>
          <w:szCs w:val="32"/>
          <w:highlight w:val="none"/>
          <w:lang w:val="en-US" w:eastAsia="zh-CN"/>
        </w:rPr>
      </w:pPr>
      <w:r>
        <w:rPr>
          <w:rStyle w:val="14"/>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5"/>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7"/>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7"/>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8"/>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5"/>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1"/>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8"/>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5"/>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10"/>
        <w:ind w:left="0" w:leftChars="0" w:firstLine="0" w:firstLineChars="0"/>
        <w:rPr>
          <w:sz w:val="24"/>
          <w:szCs w:val="24"/>
        </w:rPr>
      </w:pPr>
    </w:p>
    <w:p w14:paraId="2D965822">
      <w:pPr>
        <w:pStyle w:val="9"/>
        <w:rPr>
          <w:sz w:val="24"/>
          <w:szCs w:val="24"/>
        </w:rPr>
      </w:pPr>
    </w:p>
    <w:p w14:paraId="451C5DC6">
      <w:pPr>
        <w:pStyle w:val="16"/>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7"/>
        <w:rPr>
          <w:rFonts w:hint="eastAsia" w:ascii="宋体" w:hAnsi="宋体" w:eastAsia="宋体" w:cs="宋体"/>
          <w:color w:val="auto"/>
          <w:sz w:val="24"/>
          <w:szCs w:val="24"/>
          <w:highlight w:val="none"/>
          <w:u w:val="single"/>
          <w:lang w:val="en-US" w:eastAsia="zh-CN"/>
        </w:rPr>
      </w:pPr>
    </w:p>
    <w:p w14:paraId="53629A6D">
      <w:pPr>
        <w:pStyle w:val="17"/>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10"/>
        <w:ind w:left="0" w:leftChars="0" w:firstLine="0" w:firstLineChars="0"/>
      </w:pPr>
    </w:p>
    <w:p w14:paraId="77FEDDDC">
      <w:pPr>
        <w:pStyle w:val="9"/>
      </w:pPr>
    </w:p>
    <w:p w14:paraId="28C426B6">
      <w:pPr>
        <w:pStyle w:val="10"/>
      </w:pPr>
    </w:p>
    <w:p w14:paraId="648683CE">
      <w:pPr>
        <w:pStyle w:val="9"/>
      </w:pPr>
    </w:p>
    <w:p w14:paraId="3B0C8E55">
      <w:pPr>
        <w:pStyle w:val="10"/>
      </w:pPr>
    </w:p>
    <w:p w14:paraId="27707C01">
      <w:pPr>
        <w:pStyle w:val="9"/>
      </w:pPr>
    </w:p>
    <w:p w14:paraId="7B58A4A5">
      <w:pPr>
        <w:pStyle w:val="10"/>
      </w:pPr>
    </w:p>
    <w:p w14:paraId="06CBFF5F">
      <w:pPr>
        <w:pStyle w:val="10"/>
      </w:pPr>
    </w:p>
    <w:p w14:paraId="6B31AF1B">
      <w:pPr>
        <w:pStyle w:val="9"/>
      </w:pPr>
    </w:p>
    <w:p w14:paraId="22E42227">
      <w:pPr>
        <w:pStyle w:val="7"/>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7"/>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5"/>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7"/>
        <w:adjustRightInd w:val="0"/>
        <w:snapToGrid w:val="0"/>
        <w:spacing w:line="360" w:lineRule="auto"/>
        <w:rPr>
          <w:rFonts w:hint="eastAsia" w:ascii="宋体" w:hAnsi="宋体" w:eastAsia="宋体" w:cs="宋体"/>
          <w:spacing w:val="4"/>
          <w:sz w:val="32"/>
          <w:szCs w:val="32"/>
          <w:highlight w:val="none"/>
        </w:rPr>
      </w:pPr>
    </w:p>
    <w:p w14:paraId="2AB6A86C">
      <w:pPr>
        <w:pStyle w:val="7"/>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10"/>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0E63EBC"/>
    <w:rsid w:val="04F87E4D"/>
    <w:rsid w:val="050900FE"/>
    <w:rsid w:val="05F6032D"/>
    <w:rsid w:val="08F5187C"/>
    <w:rsid w:val="12301792"/>
    <w:rsid w:val="1C2F7C49"/>
    <w:rsid w:val="1DE152F8"/>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48490237"/>
    <w:rsid w:val="48D34A2F"/>
    <w:rsid w:val="4A5D4EF8"/>
    <w:rsid w:val="4D6D4B1A"/>
    <w:rsid w:val="4DA644C0"/>
    <w:rsid w:val="502B5150"/>
    <w:rsid w:val="5A7476F4"/>
    <w:rsid w:val="5E5A0781"/>
    <w:rsid w:val="6632293D"/>
    <w:rsid w:val="667153F8"/>
    <w:rsid w:val="6863073B"/>
    <w:rsid w:val="74E41BEE"/>
    <w:rsid w:val="77FFE8DA"/>
    <w:rsid w:val="7B770C0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link w:val="14"/>
    <w:qFormat/>
    <w:uiPriority w:val="99"/>
    <w:pPr>
      <w:keepNext/>
      <w:spacing w:line="720" w:lineRule="exact"/>
      <w:outlineLvl w:val="1"/>
    </w:pPr>
    <w:rPr>
      <w:rFonts w:ascii="Cambria" w:hAnsi="Cambria"/>
      <w:b/>
      <w:bCs/>
      <w:kern w:val="0"/>
      <w:sz w:val="32"/>
      <w:szCs w:val="32"/>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szCs w:val="24"/>
    </w:rPr>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Body Text Indent"/>
    <w:basedOn w:val="1"/>
    <w:qFormat/>
    <w:uiPriority w:val="0"/>
    <w:pPr>
      <w:ind w:right="4016" w:rightChars="200" w:firstLine="560" w:firstLineChars="200"/>
    </w:pPr>
    <w:rPr>
      <w:sz w:val="28"/>
    </w:rPr>
  </w:style>
  <w:style w:type="paragraph" w:styleId="7">
    <w:name w:val="Plain Text"/>
    <w:basedOn w:val="1"/>
    <w:next w:val="1"/>
    <w:qFormat/>
    <w:uiPriority w:val="99"/>
    <w:rPr>
      <w:rFonts w:ascii="宋体" w:hAnsi="Courier New"/>
      <w:kern w:val="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w:basedOn w:val="5"/>
    <w:next w:val="10"/>
    <w:unhideWhenUsed/>
    <w:qFormat/>
    <w:uiPriority w:val="0"/>
    <w:pPr>
      <w:spacing w:line="240" w:lineRule="auto"/>
      <w:ind w:firstLine="420" w:firstLineChars="100"/>
    </w:pPr>
    <w:rPr>
      <w:rFonts w:ascii="Times New Roman" w:hAnsi="Times New Roman"/>
      <w:sz w:val="18"/>
      <w:szCs w:val="18"/>
    </w:rPr>
  </w:style>
  <w:style w:type="paragraph" w:styleId="10">
    <w:name w:val="Body Text First Indent 2"/>
    <w:basedOn w:val="6"/>
    <w:next w:val="9"/>
    <w:qFormat/>
    <w:uiPriority w:val="0"/>
    <w:pPr>
      <w:ind w:firstLine="420"/>
    </w:pPr>
    <w:rPr>
      <w:rFonts w:eastAsia="宋?"/>
    </w:rPr>
  </w:style>
  <w:style w:type="paragraph" w:customStyle="1" w:styleId="13">
    <w:name w:val="列表段落1"/>
    <w:basedOn w:val="1"/>
    <w:autoRedefine/>
    <w:qFormat/>
    <w:uiPriority w:val="99"/>
    <w:pPr>
      <w:ind w:firstLine="420" w:firstLineChars="200"/>
    </w:pPr>
  </w:style>
  <w:style w:type="character" w:customStyle="1" w:styleId="14">
    <w:name w:val="标题 2 Char"/>
    <w:link w:val="3"/>
    <w:autoRedefine/>
    <w:qFormat/>
    <w:locked/>
    <w:uiPriority w:val="99"/>
    <w:rPr>
      <w:rFonts w:ascii="Cambria" w:hAnsi="Cambria"/>
      <w:b/>
      <w:bCs/>
      <w:kern w:val="0"/>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1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2518</Words>
  <Characters>2646</Characters>
  <Lines>1</Lines>
  <Paragraphs>1</Paragraphs>
  <TotalTime>4</TotalTime>
  <ScaleCrop>false</ScaleCrop>
  <LinksUpToDate>false</LinksUpToDate>
  <CharactersWithSpaces>3540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Turn?_?</cp:lastModifiedBy>
  <dcterms:modified xsi:type="dcterms:W3CDTF">2026-08-21T13:08:06Z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0A593F4E77524F0497B872D7FB003B25_13</vt:lpwstr>
  </property>
  <property fmtid="{D5CDD505-2E9C-101B-9397-08002B2CF9AE}" pid="4" name="KSOTemplateDocerSaveRecord">
    <vt:lpwstr>eyJoZGlkIjoiYWRiMGUwZTc3MmEzMzI3YzdmZTNiOTI5MzdjMDExNzIiLCJ1c2VySWQiOiIyOTIyNTgxOTMifQ==</vt:lpwstr>
  </property>
</Properties>
</file>