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EA9D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1AFB0A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040D249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75C6A9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1-2、具有良好的商业信誉和健全的财务会计制度（提供会计师事务所出具的2025年度审计报告（须</w:t>
      </w:r>
      <w:bookmarkStart w:id="5" w:name="_GoBack"/>
      <w:bookmarkEnd w:id="5"/>
      <w:r>
        <w:rPr>
          <w:rFonts w:hint="eastAsia" w:ascii="仿宋_GB2312" w:hAnsi="宋体" w:eastAsia="仿宋_GB2312"/>
          <w:sz w:val="28"/>
          <w:szCs w:val="28"/>
        </w:rPr>
        <w:t>赋验证码），或递交响应文件截止之日前六个月内银行开具的资信证明，或信用担保机构出具的担保函（以上三种形式的资料提供任何一种即可）；</w:t>
      </w:r>
    </w:p>
    <w:p w14:paraId="547E5E80">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321E7CAF">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43ADA37D">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71D4DDCE">
      <w:pPr>
        <w:spacing w:line="600" w:lineRule="exact"/>
        <w:ind w:firstLine="560" w:firstLineChars="200"/>
        <w:rPr>
          <w:rFonts w:ascii="仿宋_GB2312" w:hAnsi="仿宋" w:eastAsia="仿宋_GB2312"/>
          <w:bCs/>
          <w:sz w:val="28"/>
          <w:szCs w:val="28"/>
        </w:rPr>
      </w:pPr>
      <w:r>
        <w:rPr>
          <w:rFonts w:hint="eastAsia" w:ascii="仿宋_GB2312" w:hAnsi="宋体" w:eastAsia="仿宋_GB2312"/>
          <w:sz w:val="28"/>
          <w:szCs w:val="28"/>
        </w:rPr>
        <w:t>2、落实政府采购政策需满足的资格要求：无，不</w:t>
      </w:r>
      <w:r>
        <w:rPr>
          <w:rFonts w:hint="eastAsia" w:ascii="仿宋_GB2312" w:hAnsi="仿宋" w:eastAsia="仿宋_GB2312"/>
          <w:sz w:val="28"/>
          <w:szCs w:val="28"/>
          <w:lang w:val="zh-CN"/>
        </w:rPr>
        <w:t>属于专门面向中小企业采购的项目；</w:t>
      </w:r>
    </w:p>
    <w:p w14:paraId="28E87A04">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 3、特定资格条件：</w:t>
      </w:r>
    </w:p>
    <w:p w14:paraId="1AA4381A">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14:paraId="26C4622C">
      <w:pPr>
        <w:autoSpaceDE w:val="0"/>
        <w:autoSpaceDN w:val="0"/>
        <w:adjustRightInd w:val="0"/>
        <w:spacing w:line="360" w:lineRule="auto"/>
        <w:ind w:firstLine="570"/>
        <w:rPr>
          <w:rFonts w:ascii="仿宋_GB2312" w:hAnsi="宋体" w:eastAsia="仿宋_GB2312"/>
          <w:sz w:val="28"/>
          <w:szCs w:val="28"/>
        </w:rPr>
      </w:pPr>
    </w:p>
    <w:p w14:paraId="29295E31">
      <w:pPr>
        <w:autoSpaceDE w:val="0"/>
        <w:autoSpaceDN w:val="0"/>
        <w:adjustRightInd w:val="0"/>
        <w:spacing w:line="360" w:lineRule="auto"/>
        <w:ind w:firstLine="570"/>
        <w:rPr>
          <w:rFonts w:ascii="仿宋_GB2312" w:hAnsi="宋体" w:eastAsia="仿宋_GB2312"/>
          <w:sz w:val="28"/>
          <w:szCs w:val="28"/>
        </w:rPr>
      </w:pPr>
    </w:p>
    <w:p w14:paraId="6C5BAE5D">
      <w:pPr>
        <w:autoSpaceDE w:val="0"/>
        <w:autoSpaceDN w:val="0"/>
        <w:adjustRightInd w:val="0"/>
        <w:spacing w:line="360" w:lineRule="auto"/>
        <w:ind w:firstLine="570"/>
        <w:rPr>
          <w:rFonts w:ascii="仿宋_GB2312" w:hAnsi="仿宋" w:eastAsia="仿宋_GB2312"/>
          <w:sz w:val="28"/>
          <w:szCs w:val="28"/>
          <w:lang w:val="zh-CN"/>
        </w:rPr>
      </w:pPr>
    </w:p>
    <w:p w14:paraId="32EA410F">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465B3349">
      <w:pPr>
        <w:autoSpaceDE w:val="0"/>
        <w:autoSpaceDN w:val="0"/>
        <w:adjustRightInd w:val="0"/>
        <w:spacing w:line="348" w:lineRule="auto"/>
        <w:ind w:firstLine="400"/>
        <w:rPr>
          <w:rFonts w:eastAsia="黑体"/>
          <w:b/>
          <w:bCs/>
          <w:sz w:val="20"/>
        </w:rPr>
      </w:pPr>
    </w:p>
    <w:p w14:paraId="731E3C1E">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267574D4">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的谈判及合同的执行和完成，以本公司的名义处理一切与之有关的事宜。</w:t>
      </w:r>
    </w:p>
    <w:p w14:paraId="44B859D6">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本授权书有效期与谈判文件有效期一致。</w:t>
      </w:r>
    </w:p>
    <w:p w14:paraId="7FAD8AD6">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67D38DA2">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6AE97B7E">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CDEE0E1">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1B797CFA">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52AAF23C">
      <w:pPr>
        <w:autoSpaceDE w:val="0"/>
        <w:autoSpaceDN w:val="0"/>
        <w:adjustRightInd w:val="0"/>
        <w:spacing w:line="348" w:lineRule="auto"/>
        <w:ind w:firstLine="560" w:firstLineChars="200"/>
        <w:rPr>
          <w:rFonts w:ascii="仿宋_GB2312" w:hAnsi="仿宋" w:eastAsia="仿宋_GB2312"/>
          <w:sz w:val="28"/>
          <w:szCs w:val="28"/>
        </w:rPr>
      </w:pPr>
    </w:p>
    <w:p w14:paraId="6DE4CE03">
      <w:pPr>
        <w:autoSpaceDE w:val="0"/>
        <w:autoSpaceDN w:val="0"/>
        <w:adjustRightInd w:val="0"/>
        <w:spacing w:line="348" w:lineRule="auto"/>
        <w:ind w:firstLine="560" w:firstLineChars="200"/>
        <w:rPr>
          <w:rFonts w:ascii="仿宋_GB2312" w:hAnsi="仿宋" w:eastAsia="仿宋_GB2312"/>
          <w:sz w:val="28"/>
          <w:szCs w:val="28"/>
        </w:rPr>
      </w:pPr>
    </w:p>
    <w:p w14:paraId="20DA4D11">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22A833ED">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9B1C1A">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7F34F6A5">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5E1C4B7">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2C759E2">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5AFF0619">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C857C75">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1ED8239A">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0E779D6">
      <w:pPr>
        <w:autoSpaceDE w:val="0"/>
        <w:autoSpaceDN w:val="0"/>
        <w:adjustRightInd w:val="0"/>
        <w:spacing w:line="348" w:lineRule="auto"/>
        <w:jc w:val="left"/>
        <w:rPr>
          <w:rFonts w:eastAsia="黑体"/>
          <w:b/>
          <w:bCs/>
          <w:sz w:val="44"/>
          <w:szCs w:val="44"/>
        </w:rPr>
      </w:pPr>
    </w:p>
    <w:p w14:paraId="01DAC1DA">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579E018E">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5CA321FC">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54A35472">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1、我方在本项目谈判响应中，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4F9EFDD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3BA9A4B6">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056EE83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205D11CD">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C29D8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3909A80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D7DA7F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2、我方与采购人不存在利害关系及其他可能影响谈判公正性的情形。</w:t>
      </w:r>
    </w:p>
    <w:p w14:paraId="28F583B7">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378BCE5">
      <w:pPr>
        <w:pStyle w:val="2"/>
        <w:snapToGrid w:val="0"/>
        <w:spacing w:line="360" w:lineRule="auto"/>
        <w:ind w:right="142" w:firstLine="640"/>
        <w:rPr>
          <w:rFonts w:ascii="仿宋_GB2312" w:hAnsi="仿宋" w:eastAsia="仿宋_GB2312"/>
          <w:szCs w:val="28"/>
        </w:rPr>
      </w:pPr>
    </w:p>
    <w:p w14:paraId="67B9FCC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3883EC26">
      <w:pPr>
        <w:pStyle w:val="2"/>
        <w:snapToGrid w:val="0"/>
        <w:spacing w:line="360" w:lineRule="auto"/>
        <w:ind w:right="142" w:firstLine="640"/>
        <w:rPr>
          <w:rFonts w:ascii="Times New Roman" w:hAnsi="Times New Roman" w:eastAsia="仿宋_GB2312"/>
          <w:szCs w:val="28"/>
        </w:rPr>
      </w:pPr>
    </w:p>
    <w:p w14:paraId="258513F6">
      <w:pPr>
        <w:pStyle w:val="2"/>
        <w:snapToGrid w:val="0"/>
        <w:spacing w:line="360" w:lineRule="auto"/>
        <w:ind w:right="142" w:firstLine="640"/>
        <w:rPr>
          <w:rFonts w:ascii="Times New Roman" w:hAnsi="Times New Roman" w:eastAsia="仿宋_GB2312"/>
          <w:szCs w:val="28"/>
        </w:rPr>
      </w:pPr>
    </w:p>
    <w:p w14:paraId="15962CC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2B3FAE7B">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101B4726">
      <w:pPr>
        <w:pStyle w:val="2"/>
        <w:snapToGrid w:val="0"/>
        <w:spacing w:line="360" w:lineRule="auto"/>
        <w:ind w:right="142"/>
        <w:rPr>
          <w:rFonts w:ascii="仿宋_GB2312" w:hAnsi="仿宋" w:eastAsia="仿宋_GB2312"/>
          <w:b/>
          <w:szCs w:val="28"/>
        </w:rPr>
      </w:pPr>
    </w:p>
    <w:p w14:paraId="032E52BA">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0E19D6A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690BAF1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B522158">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7326E44A">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425F368B">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1235C947">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37D58D4">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6F5DA74A">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72454517">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E057123">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7EEFFF6F">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1C7EB676">
      <w:pPr>
        <w:ind w:firstLine="560" w:firstLineChars="200"/>
        <w:rPr>
          <w:rFonts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F4756CC">
      <w:pPr>
        <w:adjustRightInd w:val="0"/>
        <w:snapToGrid w:val="0"/>
        <w:spacing w:line="360" w:lineRule="auto"/>
        <w:rPr>
          <w:rFonts w:eastAsia="仿宋_GB2312"/>
          <w:sz w:val="28"/>
          <w:szCs w:val="28"/>
        </w:rPr>
      </w:pPr>
      <w:bookmarkStart w:id="0" w:name="_Toc10725"/>
      <w:bookmarkStart w:id="1" w:name="_Toc515647823"/>
      <w:bookmarkStart w:id="2" w:name="_Toc21312"/>
      <w:bookmarkStart w:id="3" w:name="_Toc20660416"/>
      <w:bookmarkStart w:id="4" w:name="_Toc532473511"/>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90B1693">
      <w:pPr>
        <w:spacing w:line="360" w:lineRule="auto"/>
        <w:rPr>
          <w:rFonts w:eastAsia="仿宋_GB2312"/>
          <w:sz w:val="28"/>
          <w:szCs w:val="28"/>
        </w:rPr>
      </w:pPr>
      <w:r>
        <w:rPr>
          <w:rFonts w:eastAsia="仿宋_GB2312"/>
          <w:sz w:val="28"/>
          <w:szCs w:val="28"/>
        </w:rPr>
        <w:t>（公章）：                                   （签字或盖章）：</w:t>
      </w:r>
    </w:p>
    <w:p w14:paraId="0CBD4DFE">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AE53B">
    <w:pPr>
      <w:pStyle w:val="4"/>
      <w:jc w:val="center"/>
    </w:pPr>
    <w:r>
      <w:fldChar w:fldCharType="begin"/>
    </w:r>
    <w:r>
      <w:instrText xml:space="preserve">PAGE   \* MERGEFORMAT</w:instrText>
    </w:r>
    <w:r>
      <w:fldChar w:fldCharType="separate"/>
    </w:r>
    <w:r>
      <w:rPr>
        <w:lang w:val="zh-CN"/>
      </w:rPr>
      <w:t>3</w:t>
    </w:r>
    <w:r>
      <w:fldChar w:fldCharType="end"/>
    </w:r>
  </w:p>
  <w:p w14:paraId="3B5A689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4496">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0ACEB897">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A3759"/>
    <w:rsid w:val="005F6E98"/>
    <w:rsid w:val="0064360E"/>
    <w:rsid w:val="0067103C"/>
    <w:rsid w:val="006A6BEA"/>
    <w:rsid w:val="008615E7"/>
    <w:rsid w:val="00881D2D"/>
    <w:rsid w:val="00882E21"/>
    <w:rsid w:val="008A3925"/>
    <w:rsid w:val="00915551"/>
    <w:rsid w:val="00A66B5B"/>
    <w:rsid w:val="00A863CF"/>
    <w:rsid w:val="00AF68F5"/>
    <w:rsid w:val="00C14D18"/>
    <w:rsid w:val="00C73FDB"/>
    <w:rsid w:val="00CE1181"/>
    <w:rsid w:val="00E70A8D"/>
    <w:rsid w:val="00EE42E1"/>
    <w:rsid w:val="1EB73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1439</Words>
  <Characters>1471</Characters>
  <Lines>14</Lines>
  <Paragraphs>3</Paragraphs>
  <TotalTime>5</TotalTime>
  <ScaleCrop>false</ScaleCrop>
  <LinksUpToDate>false</LinksUpToDate>
  <CharactersWithSpaces>1925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cp:lastModifiedBy>
  <dcterms:modified xsi:type="dcterms:W3CDTF">2026-06-05T07:56:10Z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eyJoZGlkIjoiN2UwZjY4MTE0OTM1YmRkMDFhODdjZDEyZmMzNzhlYjQiLCJ1c2VySWQiOiIzNzAzNTU5MDQifQ==</vt:lpwstr>
  </property>
  <property fmtid="{D5CDD505-2E9C-101B-9397-08002B2CF9AE}" pid="3" name="KSOProductBuildVer">
    <vt:lpwstr>2052-12.1.0.26375</vt:lpwstr>
  </property>
  <property fmtid="{D5CDD505-2E9C-101B-9397-08002B2CF9AE}" pid="4" name="ICV">
    <vt:lpwstr>693C4DCAEC3F4D7EB404264F577F917E_12</vt:lpwstr>
  </property>
</Properties>
</file>