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BA39B">
      <w:pPr>
        <w:keepNext w:val="0"/>
        <w:keepLines w:val="0"/>
        <w:pageBreakBefore w:val="0"/>
        <w:widowControl/>
        <w:kinsoku/>
        <w:wordWrap/>
        <w:overflowPunct/>
        <w:topLinePunct w:val="0"/>
        <w:autoSpaceDE/>
        <w:autoSpaceDN/>
        <w:bidi w:val="0"/>
        <w:adjustRightInd/>
        <w:snapToGrid/>
        <w:spacing w:line="360" w:lineRule="auto"/>
        <w:ind w:left="0" w:right="0" w:firstLine="883" w:firstLineChars="200"/>
        <w:jc w:val="center"/>
        <w:textAlignment w:val="baseline"/>
        <w:outlineLvl w:val="0"/>
        <w:rPr>
          <w:rFonts w:hint="eastAsia" w:ascii="仿宋" w:hAnsi="仿宋" w:eastAsia="仿宋" w:cs="仿宋"/>
          <w:b/>
          <w:bCs/>
          <w:color w:val="auto"/>
          <w:sz w:val="24"/>
          <w:szCs w:val="24"/>
          <w:highlight w:val="none"/>
          <w:lang w:val="en-US" w:eastAsia="zh-CN"/>
        </w:rPr>
      </w:pPr>
      <w:r>
        <w:rPr>
          <w:rStyle w:val="5"/>
          <w:rFonts w:hint="eastAsia" w:ascii="仿宋" w:hAnsi="仿宋" w:eastAsia="仿宋" w:cs="仿宋"/>
          <w:b/>
          <w:color w:val="auto"/>
          <w:kern w:val="2"/>
          <w:sz w:val="44"/>
          <w:szCs w:val="44"/>
          <w:highlight w:val="none"/>
        </w:rPr>
        <w:t>采购内容及技术要求</w:t>
      </w:r>
    </w:p>
    <w:p w14:paraId="0D00C305">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default" w:ascii="仿宋" w:hAnsi="仿宋" w:eastAsia="仿宋" w:cs="仿宋_GB2312"/>
          <w:b/>
          <w:bCs/>
          <w:sz w:val="24"/>
          <w:lang w:val="en-US" w:eastAsia="zh-CN"/>
        </w:rPr>
      </w:pPr>
      <w:r>
        <w:rPr>
          <w:rFonts w:hint="eastAsia" w:ascii="仿宋" w:hAnsi="仿宋" w:eastAsia="仿宋" w:cs="仿宋_GB2312"/>
          <w:b/>
          <w:bCs/>
          <w:sz w:val="24"/>
          <w:lang w:val="en-US" w:eastAsia="zh-CN"/>
        </w:rPr>
        <w:t>一、项目概况</w:t>
      </w:r>
    </w:p>
    <w:p w14:paraId="4C88918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_GB2312"/>
          <w:b/>
          <w:bCs/>
          <w:sz w:val="24"/>
          <w:lang w:val="en-US" w:eastAsia="zh-CN"/>
        </w:rPr>
      </w:pPr>
      <w:r>
        <w:rPr>
          <w:rFonts w:hint="eastAsia" w:ascii="仿宋" w:hAnsi="仿宋" w:eastAsia="仿宋" w:cs="仿宋_GB2312"/>
          <w:b w:val="0"/>
          <w:bCs w:val="0"/>
          <w:sz w:val="24"/>
          <w:lang w:val="en-US" w:eastAsia="zh-CN"/>
        </w:rPr>
        <w:t>根据陕西省教育厅等九部门关于印发《陕西省中小学、幼儿园集中用餐管理办法（试行）》（陕教规范〔2025〕1号）文件要求，营养改善计划实施学校自主经营食堂供餐增加的聘用人员待遇等开支纳入同级财政保障范围，按照比例足额配齐工作人员并妥善落实工资福利。目前沣东新城有营养改善计划全覆盖食堂供午餐学校1所，为西安市第五十中学学生提供完整午餐。</w:t>
      </w:r>
    </w:p>
    <w:p w14:paraId="1A9AC44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_GB2312"/>
          <w:b/>
          <w:bCs/>
          <w:sz w:val="24"/>
          <w:lang w:val="en-US" w:eastAsia="zh-CN"/>
        </w:rPr>
      </w:pPr>
      <w:r>
        <w:rPr>
          <w:rFonts w:hint="default" w:ascii="仿宋" w:hAnsi="仿宋" w:eastAsia="仿宋" w:cs="仿宋_GB2312"/>
          <w:b w:val="0"/>
          <w:bCs w:val="0"/>
          <w:sz w:val="24"/>
          <w:lang w:val="en-US" w:eastAsia="zh-CN"/>
        </w:rPr>
        <w:t>按照《陕西省农村义务教育学生营养改善计划管理办法》（陕教规范〔2023〕49号）第三章第十六条“各地应按照与就餐学生人数之比不低于1</w:t>
      </w:r>
      <w:r>
        <w:rPr>
          <w:rFonts w:hint="eastAsia" w:ascii="仿宋" w:hAnsi="仿宋" w:eastAsia="仿宋" w:cs="仿宋_GB2312"/>
          <w:b w:val="0"/>
          <w:bCs w:val="0"/>
          <w:sz w:val="24"/>
          <w:lang w:val="en-US" w:eastAsia="zh-CN"/>
        </w:rPr>
        <w:t>:</w:t>
      </w:r>
      <w:r>
        <w:rPr>
          <w:rFonts w:hint="default" w:ascii="仿宋" w:hAnsi="仿宋" w:eastAsia="仿宋" w:cs="仿宋_GB2312"/>
          <w:b w:val="0"/>
          <w:bCs w:val="0"/>
          <w:sz w:val="24"/>
          <w:lang w:val="en-US" w:eastAsia="zh-CN"/>
        </w:rPr>
        <w:t>100的比例足额配齐学校食堂从业人员”的要求</w:t>
      </w:r>
      <w:r>
        <w:rPr>
          <w:rFonts w:hint="eastAsia" w:ascii="仿宋" w:hAnsi="仿宋" w:eastAsia="仿宋" w:cs="仿宋_GB2312"/>
          <w:b w:val="0"/>
          <w:bCs w:val="0"/>
          <w:sz w:val="24"/>
          <w:lang w:val="en-US" w:eastAsia="zh-CN"/>
        </w:rPr>
        <w:t>，西安市第</w:t>
      </w:r>
      <w:r>
        <w:rPr>
          <w:rFonts w:hint="default" w:ascii="仿宋" w:hAnsi="仿宋" w:eastAsia="仿宋" w:cs="仿宋_GB2312"/>
          <w:b w:val="0"/>
          <w:bCs w:val="0"/>
          <w:sz w:val="24"/>
          <w:lang w:val="en-US" w:eastAsia="zh-CN"/>
        </w:rPr>
        <w:t>五十中</w:t>
      </w:r>
      <w:r>
        <w:rPr>
          <w:rFonts w:hint="eastAsia" w:ascii="仿宋" w:hAnsi="仿宋" w:eastAsia="仿宋" w:cs="仿宋_GB2312"/>
          <w:b w:val="0"/>
          <w:bCs w:val="0"/>
          <w:sz w:val="24"/>
          <w:lang w:val="en-US" w:eastAsia="zh-CN"/>
        </w:rPr>
        <w:t>学现有学生约1200人，拟配备</w:t>
      </w:r>
      <w:r>
        <w:rPr>
          <w:rFonts w:hint="default" w:ascii="仿宋" w:hAnsi="仿宋" w:eastAsia="仿宋" w:cs="仿宋_GB2312"/>
          <w:b w:val="0"/>
          <w:bCs w:val="0"/>
          <w:sz w:val="24"/>
          <w:lang w:val="en-US" w:eastAsia="zh-CN"/>
        </w:rPr>
        <w:t>食堂从业人员14名，其中主厨3人、帮厨</w:t>
      </w:r>
      <w:r>
        <w:rPr>
          <w:rFonts w:hint="eastAsia" w:ascii="仿宋" w:hAnsi="仿宋" w:eastAsia="仿宋" w:cs="仿宋_GB2312"/>
          <w:b w:val="0"/>
          <w:bCs w:val="0"/>
          <w:sz w:val="24"/>
          <w:lang w:val="en-US" w:eastAsia="zh-CN"/>
        </w:rPr>
        <w:t>4</w:t>
      </w:r>
      <w:r>
        <w:rPr>
          <w:rFonts w:hint="default" w:ascii="仿宋" w:hAnsi="仿宋" w:eastAsia="仿宋" w:cs="仿宋_GB2312"/>
          <w:b w:val="0"/>
          <w:bCs w:val="0"/>
          <w:sz w:val="24"/>
          <w:lang w:val="en-US" w:eastAsia="zh-CN"/>
        </w:rPr>
        <w:t>人、勤杂工</w:t>
      </w:r>
      <w:r>
        <w:rPr>
          <w:rFonts w:hint="eastAsia" w:ascii="仿宋" w:hAnsi="仿宋" w:eastAsia="仿宋" w:cs="仿宋_GB2312"/>
          <w:b w:val="0"/>
          <w:bCs w:val="0"/>
          <w:sz w:val="24"/>
          <w:lang w:val="en-US" w:eastAsia="zh-CN"/>
        </w:rPr>
        <w:t>5</w:t>
      </w:r>
      <w:r>
        <w:rPr>
          <w:rFonts w:hint="default" w:ascii="仿宋" w:hAnsi="仿宋" w:eastAsia="仿宋" w:cs="仿宋_GB2312"/>
          <w:b w:val="0"/>
          <w:bCs w:val="0"/>
          <w:sz w:val="24"/>
          <w:lang w:val="en-US" w:eastAsia="zh-CN"/>
        </w:rPr>
        <w:t>人、</w:t>
      </w:r>
      <w:r>
        <w:rPr>
          <w:rFonts w:hint="eastAsia" w:ascii="仿宋" w:hAnsi="仿宋" w:eastAsia="仿宋" w:cs="仿宋_GB2312"/>
          <w:b w:val="0"/>
          <w:bCs w:val="0"/>
          <w:sz w:val="24"/>
          <w:lang w:val="en-US" w:eastAsia="zh-CN"/>
        </w:rPr>
        <w:t>按营养改善计划相关文件配备</w:t>
      </w:r>
      <w:r>
        <w:rPr>
          <w:rFonts w:hint="default" w:ascii="仿宋" w:hAnsi="仿宋" w:eastAsia="仿宋" w:cs="仿宋_GB2312"/>
          <w:b w:val="0"/>
          <w:bCs w:val="0"/>
          <w:sz w:val="24"/>
          <w:lang w:val="en-US" w:eastAsia="zh-CN"/>
        </w:rPr>
        <w:t>营养师1人、会计1人</w:t>
      </w:r>
      <w:r>
        <w:rPr>
          <w:rFonts w:hint="eastAsia" w:ascii="仿宋" w:hAnsi="仿宋" w:eastAsia="仿宋" w:cs="仿宋_GB2312"/>
          <w:b w:val="0"/>
          <w:bCs w:val="0"/>
          <w:sz w:val="24"/>
          <w:lang w:val="en-US" w:eastAsia="zh-CN"/>
        </w:rPr>
        <w:t>。</w:t>
      </w:r>
    </w:p>
    <w:p w14:paraId="22890F8A">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default" w:ascii="仿宋" w:hAnsi="仿宋" w:eastAsia="仿宋" w:cs="仿宋_GB2312"/>
          <w:b/>
          <w:bCs/>
          <w:sz w:val="24"/>
          <w:lang w:val="en-US" w:eastAsia="zh-CN"/>
        </w:rPr>
      </w:pPr>
      <w:r>
        <w:rPr>
          <w:rFonts w:hint="eastAsia" w:ascii="仿宋" w:hAnsi="仿宋" w:eastAsia="仿宋" w:cs="仿宋_GB2312"/>
          <w:b/>
          <w:bCs/>
          <w:sz w:val="24"/>
          <w:lang w:val="en-US" w:eastAsia="zh-CN"/>
        </w:rPr>
        <w:t>二、服务范围</w:t>
      </w:r>
    </w:p>
    <w:p w14:paraId="145352F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_GB2312"/>
          <w:b w:val="0"/>
          <w:bCs w:val="0"/>
          <w:sz w:val="24"/>
          <w:lang w:val="en-US" w:eastAsia="zh-CN"/>
        </w:rPr>
      </w:pPr>
      <w:r>
        <w:rPr>
          <w:rFonts w:hint="eastAsia" w:ascii="仿宋" w:hAnsi="仿宋" w:eastAsia="仿宋" w:cs="仿宋_GB2312"/>
          <w:b w:val="0"/>
          <w:bCs w:val="0"/>
          <w:sz w:val="24"/>
          <w:lang w:val="en-US" w:eastAsia="zh-CN"/>
        </w:rPr>
        <w:t>沣东新城2026-2027学年营养改善计划学校食堂人员服务招标项目，配备</w:t>
      </w:r>
      <w:r>
        <w:rPr>
          <w:rFonts w:hint="default" w:ascii="仿宋" w:hAnsi="仿宋" w:eastAsia="仿宋" w:cs="仿宋_GB2312"/>
          <w:b w:val="0"/>
          <w:bCs w:val="0"/>
          <w:sz w:val="24"/>
          <w:lang w:val="en-US" w:eastAsia="zh-CN"/>
        </w:rPr>
        <w:t>食堂从业人员14名</w:t>
      </w:r>
      <w:r>
        <w:rPr>
          <w:rFonts w:hint="eastAsia" w:ascii="仿宋" w:hAnsi="仿宋" w:eastAsia="仿宋" w:cs="仿宋_GB2312"/>
          <w:b w:val="0"/>
          <w:bCs w:val="0"/>
          <w:sz w:val="24"/>
          <w:lang w:val="en-US" w:eastAsia="zh-CN"/>
        </w:rPr>
        <w:t>，为西安市第五十中学学生提供完整午餐。</w:t>
      </w:r>
    </w:p>
    <w:p w14:paraId="38E6BCA5">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ascii="仿宋" w:hAnsi="仿宋" w:eastAsia="仿宋" w:cs="仿宋_GB2312"/>
          <w:b/>
          <w:bCs/>
          <w:sz w:val="24"/>
        </w:rPr>
      </w:pPr>
      <w:r>
        <w:rPr>
          <w:rFonts w:hint="eastAsia" w:ascii="仿宋" w:hAnsi="仿宋" w:eastAsia="仿宋" w:cs="仿宋_GB2312"/>
          <w:b/>
          <w:bCs/>
          <w:sz w:val="24"/>
          <w:lang w:val="en-US" w:eastAsia="zh-CN"/>
        </w:rPr>
        <w:t>三、服务</w:t>
      </w:r>
      <w:r>
        <w:rPr>
          <w:rFonts w:hint="eastAsia" w:ascii="仿宋" w:hAnsi="仿宋" w:eastAsia="仿宋" w:cs="仿宋_GB2312"/>
          <w:b/>
          <w:bCs/>
          <w:sz w:val="24"/>
        </w:rPr>
        <w:t>要求</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029"/>
        <w:gridCol w:w="6597"/>
      </w:tblGrid>
      <w:tr w14:paraId="763C5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blHeader/>
        </w:trPr>
        <w:tc>
          <w:tcPr>
            <w:tcW w:w="931" w:type="dxa"/>
            <w:vAlign w:val="center"/>
          </w:tcPr>
          <w:p w14:paraId="65080816">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bCs/>
                <w:sz w:val="22"/>
                <w:szCs w:val="22"/>
                <w:vertAlign w:val="baseline"/>
                <w:lang w:val="en-US" w:eastAsia="zh-CN"/>
              </w:rPr>
            </w:pPr>
            <w:bookmarkStart w:id="0" w:name="_Toc32224"/>
            <w:r>
              <w:rPr>
                <w:rFonts w:hint="eastAsia" w:ascii="仿宋" w:hAnsi="仿宋" w:eastAsia="仿宋" w:cs="仿宋_GB2312"/>
                <w:b/>
                <w:bCs/>
                <w:sz w:val="22"/>
                <w:szCs w:val="22"/>
                <w:vertAlign w:val="baseline"/>
                <w:lang w:val="en-US" w:eastAsia="zh-CN"/>
              </w:rPr>
              <w:t>岗位</w:t>
            </w:r>
          </w:p>
        </w:tc>
        <w:tc>
          <w:tcPr>
            <w:tcW w:w="1075" w:type="dxa"/>
            <w:vAlign w:val="center"/>
          </w:tcPr>
          <w:p w14:paraId="1A72749A">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bCs/>
                <w:sz w:val="22"/>
                <w:szCs w:val="22"/>
                <w:vertAlign w:val="baseline"/>
                <w:lang w:val="en-US" w:eastAsia="zh-CN"/>
              </w:rPr>
            </w:pPr>
            <w:r>
              <w:rPr>
                <w:rFonts w:hint="eastAsia" w:ascii="仿宋" w:hAnsi="仿宋" w:eastAsia="仿宋" w:cs="仿宋_GB2312"/>
                <w:b/>
                <w:bCs/>
                <w:sz w:val="22"/>
                <w:szCs w:val="22"/>
                <w:vertAlign w:val="baseline"/>
                <w:lang w:val="en-US" w:eastAsia="zh-CN"/>
              </w:rPr>
              <w:t>人数</w:t>
            </w:r>
          </w:p>
        </w:tc>
        <w:tc>
          <w:tcPr>
            <w:tcW w:w="7056" w:type="dxa"/>
            <w:vAlign w:val="center"/>
          </w:tcPr>
          <w:p w14:paraId="4166AD5C">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bCs/>
                <w:sz w:val="22"/>
                <w:szCs w:val="22"/>
                <w:vertAlign w:val="baseline"/>
                <w:lang w:val="en-US" w:eastAsia="zh-CN"/>
              </w:rPr>
            </w:pPr>
            <w:r>
              <w:rPr>
                <w:rFonts w:hint="eastAsia" w:ascii="仿宋" w:hAnsi="仿宋" w:eastAsia="仿宋" w:cs="仿宋_GB2312"/>
                <w:b/>
                <w:bCs/>
                <w:sz w:val="22"/>
                <w:szCs w:val="22"/>
                <w:vertAlign w:val="baseline"/>
                <w:lang w:val="en-US" w:eastAsia="zh-CN"/>
              </w:rPr>
              <w:t>岗位要求</w:t>
            </w:r>
          </w:p>
        </w:tc>
      </w:tr>
      <w:tr w14:paraId="7857E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vAlign w:val="center"/>
          </w:tcPr>
          <w:p w14:paraId="23B90339">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主厨</w:t>
            </w:r>
          </w:p>
        </w:tc>
        <w:tc>
          <w:tcPr>
            <w:tcW w:w="1075" w:type="dxa"/>
            <w:vAlign w:val="center"/>
          </w:tcPr>
          <w:p w14:paraId="75AE1327">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3人</w:t>
            </w:r>
          </w:p>
        </w:tc>
        <w:tc>
          <w:tcPr>
            <w:tcW w:w="7056" w:type="dxa"/>
            <w:vAlign w:val="center"/>
          </w:tcPr>
          <w:p w14:paraId="51973D90">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①能够独立统筹后厨日常工作，合理安排帮厨、勤杂工分工，规范食材加工流程；</w:t>
            </w:r>
          </w:p>
          <w:p w14:paraId="0AA6DF61">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②熟练落实食品留样、后厨卫生、厨具消杀、生熟分开等食堂食品安全操作；</w:t>
            </w:r>
          </w:p>
          <w:p w14:paraId="153CC07B">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③服从学校管理人员调度，配合营养师调整每日菜品，严格按照公示食谱烹制餐食。</w:t>
            </w:r>
          </w:p>
        </w:tc>
      </w:tr>
      <w:tr w14:paraId="567FB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vAlign w:val="center"/>
          </w:tcPr>
          <w:p w14:paraId="33943A20">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帮厨</w:t>
            </w:r>
          </w:p>
        </w:tc>
        <w:tc>
          <w:tcPr>
            <w:tcW w:w="1075" w:type="dxa"/>
            <w:vAlign w:val="center"/>
          </w:tcPr>
          <w:p w14:paraId="3EBBA96A">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4人</w:t>
            </w:r>
          </w:p>
        </w:tc>
        <w:tc>
          <w:tcPr>
            <w:tcW w:w="7056" w:type="dxa"/>
            <w:vAlign w:val="center"/>
          </w:tcPr>
          <w:p w14:paraId="766EA361">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①熟练掌握蔬菜、肉类、水产、清洗、改刀、荤素分离操作；</w:t>
            </w:r>
          </w:p>
          <w:p w14:paraId="2692C03C">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②配合主厨完成菜品分装、出锅摆盘；</w:t>
            </w:r>
          </w:p>
          <w:p w14:paraId="57A9F4F4">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③做好加工区域即时清洁，及时清理厨余垃圾，服从后厨统一管理。</w:t>
            </w:r>
          </w:p>
        </w:tc>
      </w:tr>
      <w:tr w14:paraId="0586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vAlign w:val="center"/>
          </w:tcPr>
          <w:p w14:paraId="7426A691">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勤杂工</w:t>
            </w:r>
          </w:p>
        </w:tc>
        <w:tc>
          <w:tcPr>
            <w:tcW w:w="1075" w:type="dxa"/>
            <w:vAlign w:val="center"/>
          </w:tcPr>
          <w:p w14:paraId="12DA842D">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5人</w:t>
            </w:r>
          </w:p>
        </w:tc>
        <w:tc>
          <w:tcPr>
            <w:tcW w:w="7056" w:type="dxa"/>
            <w:vAlign w:val="center"/>
          </w:tcPr>
          <w:p w14:paraId="58E4F2B6">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①熟悉食堂餐具“一洗、二清、三消毒、四保洁”全流程操作；</w:t>
            </w:r>
          </w:p>
          <w:p w14:paraId="5F99822F">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②负责食材短途搬运、餐桌擦拭、地面油污清理、餐厨垃圾合规清运。</w:t>
            </w:r>
          </w:p>
        </w:tc>
      </w:tr>
      <w:tr w14:paraId="12ABF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vAlign w:val="center"/>
          </w:tcPr>
          <w:p w14:paraId="30CB943D">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营养师</w:t>
            </w:r>
          </w:p>
        </w:tc>
        <w:tc>
          <w:tcPr>
            <w:tcW w:w="1075" w:type="dxa"/>
            <w:vAlign w:val="center"/>
          </w:tcPr>
          <w:p w14:paraId="32CB4F6F">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1人</w:t>
            </w:r>
          </w:p>
        </w:tc>
        <w:tc>
          <w:tcPr>
            <w:tcW w:w="7056" w:type="dxa"/>
            <w:vAlign w:val="center"/>
          </w:tcPr>
          <w:p w14:paraId="11884A1E">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①熟知青少年每日膳食营养摄入量、荤素、粗细、干湿搭配逻辑；</w:t>
            </w:r>
          </w:p>
          <w:p w14:paraId="071644E9">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②能够结合四季时令、学生生长需求、按月更新带量食谱，做好食谱校内公示；</w:t>
            </w:r>
          </w:p>
          <w:p w14:paraId="59D26259">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③日常巡查餐食制作全过程，监督食材营养保留。</w:t>
            </w:r>
          </w:p>
        </w:tc>
      </w:tr>
      <w:tr w14:paraId="24360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vAlign w:val="center"/>
          </w:tcPr>
          <w:p w14:paraId="7452F482">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会计</w:t>
            </w:r>
          </w:p>
        </w:tc>
        <w:tc>
          <w:tcPr>
            <w:tcW w:w="1075" w:type="dxa"/>
            <w:vAlign w:val="center"/>
          </w:tcPr>
          <w:p w14:paraId="1C2D43A2">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1人</w:t>
            </w:r>
          </w:p>
        </w:tc>
        <w:tc>
          <w:tcPr>
            <w:tcW w:w="7056" w:type="dxa"/>
            <w:vAlign w:val="center"/>
          </w:tcPr>
          <w:p w14:paraId="4ABF9239">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①能够独立完成凭证整理、台账登记、月度收支对账、校内账务公示；</w:t>
            </w:r>
          </w:p>
          <w:p w14:paraId="11FA26D7">
            <w:pPr>
              <w:keepNext w:val="0"/>
              <w:keepLines w:val="0"/>
              <w:pageBreakBefore w:val="0"/>
              <w:widowControl/>
              <w:kinsoku/>
              <w:wordWrap/>
              <w:overflowPunct/>
              <w:topLinePunct w:val="0"/>
              <w:autoSpaceDE/>
              <w:autoSpaceDN/>
              <w:bidi w:val="0"/>
              <w:adjustRightInd/>
              <w:snapToGrid/>
              <w:spacing w:line="288" w:lineRule="auto"/>
              <w:jc w:val="left"/>
              <w:textAlignment w:val="baseline"/>
              <w:rPr>
                <w:rFonts w:hint="eastAsia" w:ascii="仿宋" w:hAnsi="仿宋" w:eastAsia="仿宋" w:cs="仿宋_GB2312"/>
                <w:b w:val="0"/>
                <w:bCs w:val="0"/>
                <w:sz w:val="22"/>
                <w:szCs w:val="22"/>
                <w:vertAlign w:val="baseline"/>
                <w:lang w:val="en-US" w:eastAsia="zh-CN"/>
              </w:rPr>
            </w:pPr>
            <w:r>
              <w:rPr>
                <w:rFonts w:hint="eastAsia" w:ascii="仿宋" w:hAnsi="仿宋" w:eastAsia="仿宋" w:cs="仿宋_GB2312"/>
                <w:b w:val="0"/>
                <w:bCs w:val="0"/>
                <w:sz w:val="22"/>
                <w:szCs w:val="22"/>
                <w:vertAlign w:val="baseline"/>
                <w:lang w:val="en-US" w:eastAsia="zh-CN"/>
              </w:rPr>
              <w:t>②配合财政、审计、教育部门账务核查，规范保管财务资料。</w:t>
            </w:r>
          </w:p>
        </w:tc>
      </w:tr>
    </w:tbl>
    <w:p w14:paraId="471B9546">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baseline"/>
        <w:rPr>
          <w:rFonts w:hint="eastAsia" w:ascii="仿宋" w:hAnsi="仿宋" w:eastAsia="仿宋" w:cs="仿宋_GB2312"/>
          <w:b/>
          <w:bCs/>
          <w:sz w:val="24"/>
        </w:rPr>
      </w:pPr>
      <w:r>
        <w:rPr>
          <w:rFonts w:hint="eastAsia" w:ascii="仿宋" w:hAnsi="仿宋" w:eastAsia="仿宋" w:cs="仿宋_GB2312"/>
          <w:b/>
          <w:bCs/>
          <w:sz w:val="24"/>
          <w:lang w:val="en-US" w:eastAsia="zh-CN"/>
        </w:rPr>
        <w:t>四、服务</w:t>
      </w:r>
      <w:r>
        <w:rPr>
          <w:rFonts w:hint="eastAsia" w:ascii="仿宋" w:hAnsi="仿宋" w:eastAsia="仿宋" w:cs="仿宋_GB2312"/>
          <w:b/>
          <w:bCs/>
          <w:sz w:val="24"/>
        </w:rPr>
        <w:t>标准</w:t>
      </w:r>
      <w:bookmarkEnd w:id="0"/>
      <w:bookmarkStart w:id="1" w:name="_Toc3973"/>
    </w:p>
    <w:bookmarkEnd w:id="1"/>
    <w:p w14:paraId="3BD66D79">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baseline"/>
        <w:rPr>
          <w:rFonts w:hint="eastAsia" w:ascii="仿宋" w:hAnsi="仿宋" w:eastAsia="仿宋" w:cs="仿宋_GB2312"/>
          <w:b w:val="0"/>
          <w:bCs w:val="0"/>
          <w:sz w:val="24"/>
          <w:lang w:val="en-US" w:eastAsia="zh-CN"/>
        </w:rPr>
      </w:pPr>
      <w:r>
        <w:rPr>
          <w:rFonts w:hint="eastAsia" w:ascii="仿宋" w:hAnsi="仿宋" w:eastAsia="仿宋" w:cs="仿宋_GB2312"/>
          <w:b w:val="0"/>
          <w:bCs w:val="0"/>
          <w:sz w:val="24"/>
          <w:lang w:val="en-US" w:eastAsia="zh-CN"/>
        </w:rPr>
        <w:t>严格遵守食品安全相关规定，依规完成餐食制作、保洁消杀、营养配餐及账务管理等工作，保障校园营养餐安全、卫生、优质供应。</w:t>
      </w:r>
    </w:p>
    <w:p w14:paraId="45898572">
      <w:pPr>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baseline"/>
        <w:rPr>
          <w:rFonts w:hint="eastAsia" w:ascii="仿宋" w:hAnsi="仿宋" w:eastAsia="仿宋" w:cs="仿宋_GB2312"/>
          <w:b/>
          <w:bCs/>
          <w:sz w:val="24"/>
        </w:rPr>
      </w:pPr>
      <w:r>
        <w:rPr>
          <w:rFonts w:hint="eastAsia" w:ascii="仿宋" w:hAnsi="仿宋" w:eastAsia="仿宋" w:cs="仿宋_GB2312"/>
          <w:b/>
          <w:bCs/>
          <w:sz w:val="24"/>
          <w:lang w:val="en-US" w:eastAsia="zh-CN"/>
        </w:rPr>
        <w:t>五、</w:t>
      </w:r>
      <w:r>
        <w:rPr>
          <w:rFonts w:hint="eastAsia" w:ascii="仿宋" w:hAnsi="仿宋" w:eastAsia="仿宋" w:cs="仿宋_GB2312"/>
          <w:b/>
          <w:bCs/>
          <w:sz w:val="24"/>
        </w:rPr>
        <w:t>服务期</w:t>
      </w:r>
    </w:p>
    <w:p w14:paraId="565C0005">
      <w:pPr>
        <w:ind w:firstLine="480" w:firstLineChars="200"/>
      </w:pPr>
      <w:r>
        <w:rPr>
          <w:rFonts w:hint="eastAsia" w:ascii="仿宋" w:hAnsi="仿宋" w:eastAsia="仿宋" w:cs="仿宋_GB2312"/>
          <w:b w:val="0"/>
          <w:bCs w:val="0"/>
          <w:sz w:val="24"/>
          <w:lang w:val="en-US" w:eastAsia="zh-CN"/>
        </w:rPr>
        <w:t>自</w:t>
      </w:r>
      <w:r>
        <w:rPr>
          <w:rFonts w:hint="eastAsia" w:ascii="仿宋" w:hAnsi="仿宋" w:eastAsia="仿宋" w:cs="仿宋"/>
          <w:sz w:val="24"/>
          <w:szCs w:val="24"/>
          <w:highlight w:val="none"/>
          <w:lang w:val="en-US" w:eastAsia="zh-CN"/>
        </w:rPr>
        <w:t>2026年9月1日起至2027年7</w:t>
      </w:r>
      <w:bookmarkStart w:id="2" w:name="_GoBack"/>
      <w:bookmarkEnd w:id="2"/>
      <w:r>
        <w:rPr>
          <w:rFonts w:hint="eastAsia" w:ascii="仿宋" w:hAnsi="仿宋" w:eastAsia="仿宋" w:cs="仿宋"/>
          <w:sz w:val="24"/>
          <w:szCs w:val="24"/>
          <w:highlight w:val="none"/>
          <w:lang w:val="en-US" w:eastAsia="zh-CN"/>
        </w:rPr>
        <w:t>月5日止</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666E76"/>
    <w:rsid w:val="3495005A"/>
    <w:rsid w:val="398426A9"/>
    <w:rsid w:val="49C03530"/>
    <w:rsid w:val="5377574D"/>
    <w:rsid w:val="5A336A44"/>
    <w:rsid w:val="6A402801"/>
    <w:rsid w:val="6BF7030C"/>
    <w:rsid w:val="6F485F92"/>
    <w:rsid w:val="796E5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宋体" w:hAnsi="Times New Roman" w:eastAsia="宋体" w:cstheme="minorBidi"/>
      <w:sz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NormalCharacter"/>
    <w:autoRedefine/>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2026-06-10T03:22:00Z</dcterms:created>
  <dc:creator>Administrator</dc:creator>
  <cp:lastModifiedBy>小圆</cp:lastModifiedBy>
  <dcterms:modified xsi:type="dcterms:W3CDTF">2026-07-16T01:20:45Z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DE8A9BD856134A9A98EF54178B2D001C_12</vt:lpwstr>
  </property>
  <property fmtid="{D5CDD505-2E9C-101B-9397-08002B2CF9AE}" pid="4" name="KSOTemplateDocerSaveRecord">
    <vt:lpwstr>eyJoZGlkIjoiZmVlZjYzZGZmNWQwNzA2MzU3ODYyMTUwNWY1MDBmNDkiLCJ1c2VySWQiOiIxMjc4NTIyMTE1In0=</vt:lpwstr>
  </property>
</Properties>
</file>