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E4E4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/>
        <w:jc w:val="both"/>
        <w:textAlignment w:val="auto"/>
        <w:outlineLvl w:val="1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一、项目目标</w:t>
      </w:r>
    </w:p>
    <w:p w14:paraId="03A76E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完成林下药用连翘种植400亩，</w:t>
      </w:r>
      <w:r>
        <w:rPr>
          <w:rFonts w:hint="eastAsia" w:ascii="宋体" w:hAnsi="宋体" w:eastAsia="宋体" w:cs="宋体"/>
          <w:sz w:val="28"/>
          <w:szCs w:val="28"/>
        </w:rPr>
        <w:t>密度111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穴</w:t>
      </w:r>
      <w:r>
        <w:rPr>
          <w:rFonts w:hint="eastAsia" w:ascii="宋体" w:hAnsi="宋体" w:eastAsia="宋体" w:cs="宋体"/>
          <w:sz w:val="28"/>
          <w:szCs w:val="28"/>
        </w:rPr>
        <w:t>/亩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建设任务。</w:t>
      </w:r>
    </w:p>
    <w:p w14:paraId="1A02F0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outlineLvl w:val="2"/>
        <w:rPr>
          <w:rFonts w:hint="eastAsia" w:ascii="宋体" w:hAnsi="宋体" w:eastAsia="宋体" w:cs="宋体"/>
          <w:b/>
          <w:bCs w:val="0"/>
          <w:sz w:val="28"/>
          <w:szCs w:val="28"/>
        </w:rPr>
      </w:pPr>
      <w:bookmarkStart w:id="0" w:name="_Toc5614"/>
      <w:bookmarkStart w:id="1" w:name="heading_19"/>
      <w:r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 w:val="0"/>
          <w:sz w:val="28"/>
          <w:szCs w:val="28"/>
        </w:rPr>
        <w:t>种植苗木</w:t>
      </w:r>
      <w:bookmarkEnd w:id="0"/>
      <w:bookmarkEnd w:id="1"/>
    </w:p>
    <w:p w14:paraId="47879E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（1）品种要求</w:t>
      </w:r>
    </w:p>
    <w:p w14:paraId="5585A1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0" w:firstLineChars="200"/>
        <w:jc w:val="both"/>
        <w:textAlignment w:val="auto"/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选用卢氏连翘、涉县连翘国家级优良品种或本地适生乡土连翘品种，品种纯度≥98%，禁止采购观赏连翘变种，果实品质符合《中华人民共和国药典》药用标准。</w:t>
      </w:r>
    </w:p>
    <w:p w14:paraId="6B32A7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0" w:firstLineChars="200"/>
        <w:jc w:val="both"/>
        <w:textAlignment w:val="auto"/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（2）质量规格</w:t>
      </w:r>
    </w:p>
    <w:p w14:paraId="26E8B0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苗木为2年生以上实生苗，符合《陕西省主要造林树种苗木质量规格标准》（GB/6000-1999）规定的Ⅱ级以上苗木质量标准；苗高≥50cm，地径≥0.5cm，丛生分枝3-5头，芽体饱满，根系完整发达，无腐烂、无机械损伤、无检疫性病虫害（禁止从美国白蛾疫区调运）。</w:t>
      </w:r>
    </w:p>
    <w:p w14:paraId="3328D80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（3）证件硬性要求</w:t>
      </w:r>
    </w:p>
    <w:p w14:paraId="121769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所有苗木随货附带林木种苗质量合格证、林业植物检疫证书、苗木标签（两证一签），跨县域调运苗木检疫手续齐全，无完整证件苗木采购人有权拒收，不予验收结算。</w:t>
      </w:r>
    </w:p>
    <w:p w14:paraId="7E454DF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（4）运输保鲜：裸根苗木起苗后蘸泥浆保湿或带完整营养钵运输，全程防风防晒，严控苗木失水率。</w:t>
      </w:r>
    </w:p>
    <w:p w14:paraId="43A4BC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outlineLvl w:val="2"/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  <w:t>三、质量目标</w:t>
      </w:r>
    </w:p>
    <w:p w14:paraId="7BBBC4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苗木成活率≥85%。</w:t>
      </w:r>
    </w:p>
    <w:p w14:paraId="75AD2541"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2" w:name="_GoBack"/>
      <w:bookmarkEnd w:id="2"/>
    </w:p>
    <w:tbl>
      <w:tblPr>
        <w:tblStyle w:val="4"/>
        <w:tblW w:w="1452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"/>
        <w:gridCol w:w="730"/>
        <w:gridCol w:w="729"/>
        <w:gridCol w:w="730"/>
        <w:gridCol w:w="729"/>
        <w:gridCol w:w="938"/>
        <w:gridCol w:w="1034"/>
        <w:gridCol w:w="1487"/>
        <w:gridCol w:w="2164"/>
        <w:gridCol w:w="960"/>
        <w:gridCol w:w="945"/>
        <w:gridCol w:w="855"/>
        <w:gridCol w:w="855"/>
        <w:gridCol w:w="1008"/>
        <w:gridCol w:w="847"/>
      </w:tblGrid>
      <w:tr w14:paraId="5BBDC1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14520" w:type="dxa"/>
            <w:gridSpan w:val="15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F178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延安市宝塔区林业工作站2026年省级林业草原改革发展资金林业产业—林下连翘（药用）种植</w:t>
            </w:r>
          </w:p>
        </w:tc>
      </w:tr>
      <w:tr w14:paraId="489E0C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31A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栽植类型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8B3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树种配置</w:t>
            </w:r>
          </w:p>
        </w:tc>
        <w:tc>
          <w:tcPr>
            <w:tcW w:w="197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DD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初植密度</w:t>
            </w:r>
            <w:r>
              <w:rPr>
                <w:rStyle w:val="6"/>
                <w:lang w:val="en-US" w:eastAsia="zh-CN" w:bidi="ar"/>
              </w:rPr>
              <w:t>(穴/亩)</w:t>
            </w:r>
          </w:p>
        </w:tc>
        <w:tc>
          <w:tcPr>
            <w:tcW w:w="148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D6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整地方法及规格</w:t>
            </w:r>
          </w:p>
        </w:tc>
        <w:tc>
          <w:tcPr>
            <w:tcW w:w="21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9D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苗木规格</w:t>
            </w:r>
          </w:p>
        </w:tc>
        <w:tc>
          <w:tcPr>
            <w:tcW w:w="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D8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种植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方法</w:t>
            </w:r>
          </w:p>
        </w:tc>
        <w:tc>
          <w:tcPr>
            <w:tcW w:w="9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688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种植时间</w:t>
            </w:r>
          </w:p>
        </w:tc>
        <w:tc>
          <w:tcPr>
            <w:tcW w:w="271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D62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幼林抚育</w:t>
            </w:r>
          </w:p>
        </w:tc>
        <w:tc>
          <w:tcPr>
            <w:tcW w:w="8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1F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适宜地块</w:t>
            </w:r>
          </w:p>
        </w:tc>
      </w:tr>
      <w:tr w14:paraId="51184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97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编号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9BF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7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3A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混交方式</w:t>
            </w:r>
          </w:p>
        </w:tc>
        <w:tc>
          <w:tcPr>
            <w:tcW w:w="7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76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株行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距</w:t>
            </w:r>
            <w:r>
              <w:rPr>
                <w:rStyle w:val="6"/>
                <w:lang w:val="en-US" w:eastAsia="zh-CN" w:bidi="ar"/>
              </w:rPr>
              <w:t>(m)</w:t>
            </w:r>
          </w:p>
        </w:tc>
        <w:tc>
          <w:tcPr>
            <w:tcW w:w="7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16D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形式</w:t>
            </w:r>
          </w:p>
        </w:tc>
        <w:tc>
          <w:tcPr>
            <w:tcW w:w="9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BD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AC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主要树种</w:t>
            </w:r>
          </w:p>
        </w:tc>
        <w:tc>
          <w:tcPr>
            <w:tcW w:w="14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3EB8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D83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8676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5CB9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81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年数</w:t>
            </w:r>
          </w:p>
        </w:tc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36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抚育次数</w:t>
            </w:r>
          </w:p>
        </w:tc>
        <w:tc>
          <w:tcPr>
            <w:tcW w:w="10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CB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作业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</w:t>
            </w:r>
          </w:p>
        </w:tc>
        <w:tc>
          <w:tcPr>
            <w:tcW w:w="8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D68A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A9B2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5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A28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8288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0EE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DB7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48D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234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1C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连翘</w:t>
            </w:r>
          </w:p>
        </w:tc>
        <w:tc>
          <w:tcPr>
            <w:tcW w:w="14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BE71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1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C474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882C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0D4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4B2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1B16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61E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C07A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3AAF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5E3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7E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药用连翘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52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带状或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块状栽植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BE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2×3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A72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三角形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配置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27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CD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</w:t>
            </w:r>
          </w:p>
        </w:tc>
        <w:tc>
          <w:tcPr>
            <w:tcW w:w="14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7CF5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穴状整地规：60×40×40cm</w:t>
            </w:r>
          </w:p>
        </w:tc>
        <w:tc>
          <w:tcPr>
            <w:tcW w:w="21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51E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连翘：2年生以上，丛状，3-5头。根系完整，芽子饱满，无病虫及机械损伤，无检疫性病虫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448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植苗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B7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当年春秋季及雨季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4D7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44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F3CD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穴内松土、除草，整埂培土，防治病虫害。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390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所有地块</w:t>
            </w:r>
          </w:p>
        </w:tc>
      </w:tr>
    </w:tbl>
    <w:p w14:paraId="4A520C0A">
      <w:pPr>
        <w:bidi w:val="0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8DD7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hint="eastAsia"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21"/>
    <w:basedOn w:val="5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2026-09-09T06:49:48Z</dcterms:created>
  <dc:creator>admin</dc:creator>
  <cp:lastModifiedBy>admin</cp:lastModifiedBy>
  <dcterms:modified xsi:type="dcterms:W3CDTF">2026-09-09T06:53:22Z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eyJoZGlkIjoiNDFiZmZmNDQyYzUxMzhiOWVkN2IzMDRmYThlNTRhNTAiLCJ1c2VySWQiOiI3ODAwNzU1NjEifQ==</vt:lpwstr>
  </property>
  <property fmtid="{D5CDD505-2E9C-101B-9397-08002B2CF9AE}" pid="4" name="ICV">
    <vt:lpwstr>DA984E67A3F34182ACE176F8C94B3C77_12</vt:lpwstr>
  </property>
</Properties>
</file>