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版本号：SZT2026-SN-SC-ZC-HW-054820260623001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CO₂提高采收率与封存在线扫描分析一体化系统及大尺寸核磁共振成像分析仪采购项目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SZT2026-SN-SC-ZC-HW-0548</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CO₂提高采收率与封存在线扫描分析一体化系统及大尺寸核磁共振成像分析仪采购项目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SZT2026-SN-SC-ZC-HW-0548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CO₂提高采收率与封存在线扫描分析一体化系统及大尺寸核磁共振成像分析仪采购项目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CO₂提高采收率与封存在线扫描分析一体化系统及大尺寸核磁共振成像分析仪采购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说明：1.合同签订前，中标人须向采购人提交合同总价的5%作为履约保证金；2.产品交付并由采购人验收合格后，中标人申请，采购人将履约保证金（无息）退还中标人。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同意代理机构的招标代理服务费参见国家计委颁布的《招标代理服务收费管理暂行办法》（计价格[2002]1980号）和（发改办价格[2011]534号）货物类收费标准，按照中标金额差额定率累进法下浮10%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按照招标文件、中标人投标文件及合同文本执行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CO₂提高采收率与封存在线扫描分析一体化系统及大尺寸核磁共振成像分析仪采购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4,200,000.00</w:t>
      </w:r>
    </w:p>
    <w:p>
      <w:pPr>
        <w:pStyle w:val="null3"/>
      </w:pPr>
      <w:r>
        <w:rPr>
          <w:rFonts w:ascii="仿宋_GB2312" w:hAnsi="仿宋_GB2312" w:cs="仿宋_GB2312" w:eastAsia="仿宋_GB2312"/>
        </w:rPr>
        <w:t>采购包最高限价（元）: 4,200,000.00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CO₂提高采收率与封存在线扫描分析一体化系统及大尺寸核磁共振成像分析仪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标的名称：CO₂提高采收率与封存在线扫描分析一体化系统及大尺寸核磁共振成像分析仪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一、采购项目名称：</w:t>
            </w:r>
            <w:r>
              <w:rPr>
                <w:rFonts w:ascii="仿宋_GB2312" w:hAnsi="仿宋_GB2312" w:cs="仿宋_GB2312" w:eastAsia="仿宋_GB2312"/>
                <w:b/>
              </w:rPr>
              <w:t>CO₂提高采收率与封存在线扫描分析一体化系统及大尺寸核磁共振成像分析仪</w:t>
            </w:r>
          </w:p>
          <w:p>
            <w:pPr>
              <w:pStyle w:val="null3"/>
            </w:pPr>
            <w:r>
              <w:rPr>
                <w:rFonts w:ascii="仿宋_GB2312" w:hAnsi="仿宋_GB2312" w:cs="仿宋_GB2312" w:eastAsia="仿宋_GB2312"/>
                <w:b/>
              </w:rPr>
              <w:t>二、招标项目简介：</w:t>
            </w:r>
          </w:p>
          <w:p>
            <w:pPr>
              <w:pStyle w:val="null3"/>
              <w:ind w:firstLine="400"/>
            </w:pPr>
            <w:r>
              <w:rPr>
                <w:rFonts w:ascii="仿宋_GB2312" w:hAnsi="仿宋_GB2312" w:cs="仿宋_GB2312" w:eastAsia="仿宋_GB2312"/>
              </w:rPr>
              <w:t>我国油气资源需求持续增长，同时</w:t>
            </w:r>
            <w:r>
              <w:rPr>
                <w:rFonts w:ascii="仿宋_GB2312" w:hAnsi="仿宋_GB2312" w:cs="仿宋_GB2312" w:eastAsia="仿宋_GB2312"/>
              </w:rPr>
              <w:t>“双碳”目标下温室气体减排压力日益凸显，实现CO₂的资源化利用与安全封存，对于缓解油气资源供需矛盾、降低碳排放强度、保障国家能源与生态安全具有重要意义。在此背景下，CO₂提高采收率（CO₂-EOR）与封存一体化技术，作为兼具经济效益与环境效益的创新手段，逐渐成为行业研究热点。该技术通过向油气藏注入CO₂，一方面利用CO₂与原油的良好混溶特性，降低原油黏度、改善流度比，从而显著提高原油采收率；另一方面，未被采出原油驱替的CO₂可长期封存于地下储层中，实现温室气体的地质固定；同时，配套的大尺寸核磁共振成像分析仪，能够在线实时动态监测CO₂在储层岩石中的运移路径、分布规律及原油驱替过程，直观揭示CO₂-EOR与封存的微观机理。相较于传统采油技术与单一监测手段，CO₂提高采收率与封存在线扫描分析一体化系统及大尺寸核磁共振成像分析仪联用，在复杂岩性、低渗透及非常规油气藏条件下展现出独特优势，但也面临系统集成难度大、高温高压适应性要求高及动态监测精度把控难等技术挑战。因此，采购CO₂提高采收率与封存在线扫描分析一体化系统及大尺寸核磁共振成像分析仪，开展相关机理研究与模拟实验，不仅能够为该一体化技术的可行性与适用性提供科学验证和关键参数支撑（如最优CO₂注入参数、储层封存容量阈值、核磁共振监测精准度等），也将为后续工业化应用与推广奠定核心硬件基础，对推动油气资源高效开发与碳封存技术协同发展、服务国家能源战略与“双碳”目标具有重要意义。</w:t>
            </w:r>
          </w:p>
          <w:p>
            <w:pPr>
              <w:pStyle w:val="null3"/>
            </w:pPr>
            <w:r>
              <w:rPr>
                <w:rFonts w:ascii="仿宋_GB2312" w:hAnsi="仿宋_GB2312" w:cs="仿宋_GB2312" w:eastAsia="仿宋_GB2312"/>
              </w:rPr>
              <w:t>三、采购项目概况</w:t>
            </w:r>
            <w:r>
              <w:rPr>
                <w:rFonts w:ascii="仿宋_GB2312" w:hAnsi="仿宋_GB2312" w:cs="仿宋_GB2312" w:eastAsia="仿宋_GB2312"/>
              </w:rPr>
              <w:t>:</w:t>
            </w:r>
          </w:p>
          <w:p>
            <w:pPr>
              <w:pStyle w:val="null3"/>
            </w:pPr>
            <w:r>
              <w:rPr>
                <w:rFonts w:ascii="仿宋_GB2312" w:hAnsi="仿宋_GB2312" w:cs="仿宋_GB2312" w:eastAsia="仿宋_GB2312"/>
              </w:rPr>
              <w:t>CO₂提高采收率与封存在线扫描分析一体化系统及大尺寸核磁共振成像分析仪1套。</w:t>
            </w:r>
          </w:p>
          <w:p>
            <w:pPr>
              <w:pStyle w:val="null3"/>
            </w:pPr>
            <w:r>
              <w:rPr>
                <w:rFonts w:ascii="仿宋_GB2312" w:hAnsi="仿宋_GB2312" w:cs="仿宋_GB2312" w:eastAsia="仿宋_GB2312"/>
              </w:rPr>
              <w:t>采购目的：</w:t>
            </w:r>
          </w:p>
          <w:p>
            <w:pPr>
              <w:pStyle w:val="null3"/>
            </w:pPr>
            <w:r>
              <w:rPr>
                <w:rFonts w:ascii="仿宋_GB2312" w:hAnsi="仿宋_GB2312" w:cs="仿宋_GB2312" w:eastAsia="仿宋_GB2312"/>
              </w:rPr>
              <w:t>本次采购</w:t>
            </w:r>
            <w:r>
              <w:rPr>
                <w:rFonts w:ascii="仿宋_GB2312" w:hAnsi="仿宋_GB2312" w:cs="仿宋_GB2312" w:eastAsia="仿宋_GB2312"/>
              </w:rPr>
              <w:t>CO₂提高采收率与封存在线扫描分析一体化系统及大尺寸核磁共振成像分析仪，核心目的是满足科研机构、高校、油气田企业及能源环保领域研究单位在油气储层开发、CO₂地质封存领域的实验需求，为深入开展储层物性表征、CO₂驱油机理研究、储层封存安全性评估及岩石力学响应分析等关键技术课题提供核心设备支撑。</w:t>
            </w:r>
          </w:p>
          <w:tbl>
            <w:tblPr>
              <w:tblInd w:type="dxa" w:w="135"/>
              <w:tblBorders>
                <w:top w:val="none" w:color="000000" w:sz="4"/>
                <w:left w:val="none" w:color="000000" w:sz="4"/>
                <w:bottom w:val="none" w:color="000000" w:sz="4"/>
                <w:right w:val="none" w:color="000000" w:sz="4"/>
                <w:insideH w:val="none"/>
                <w:insideV w:val="none"/>
              </w:tblBorders>
            </w:tblPr>
            <w:tblGrid>
              <w:gridCol w:w="230"/>
              <w:gridCol w:w="1848"/>
              <w:gridCol w:w="1105"/>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标的名称</w:t>
                  </w:r>
                </w:p>
              </w:tc>
              <w:tc>
                <w:tcPr>
                  <w:tcW w:type="dxa" w:w="1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大尺寸核磁共振成像分析仪</w:t>
                  </w:r>
                  <w:r>
                    <w:rPr>
                      <w:rFonts w:ascii="仿宋_GB2312" w:hAnsi="仿宋_GB2312" w:cs="仿宋_GB2312" w:eastAsia="仿宋_GB2312"/>
                      <w:sz w:val="19"/>
                    </w:rPr>
                    <w:t>（</w:t>
                  </w:r>
                  <w:r>
                    <w:rPr>
                      <w:rFonts w:ascii="仿宋_GB2312" w:hAnsi="仿宋_GB2312" w:cs="仿宋_GB2312" w:eastAsia="仿宋_GB2312"/>
                      <w:sz w:val="19"/>
                    </w:rPr>
                    <w:t>核心产品</w:t>
                  </w:r>
                  <w:r>
                    <w:rPr>
                      <w:rFonts w:ascii="仿宋_GB2312" w:hAnsi="仿宋_GB2312" w:cs="仿宋_GB2312" w:eastAsia="仿宋_GB2312"/>
                      <w:sz w:val="19"/>
                    </w:rPr>
                    <w:t>）</w:t>
                  </w:r>
                </w:p>
              </w:tc>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.00</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CO</w:t>
                  </w:r>
                  <w:r>
                    <w:rPr>
                      <w:rFonts w:ascii="仿宋_GB2312" w:hAnsi="仿宋_GB2312" w:cs="仿宋_GB2312" w:eastAsia="仿宋_GB2312"/>
                      <w:sz w:val="19"/>
                    </w:rPr>
                    <w:t>₂</w:t>
                  </w:r>
                  <w:r>
                    <w:rPr>
                      <w:rFonts w:ascii="仿宋_GB2312" w:hAnsi="仿宋_GB2312" w:cs="仿宋_GB2312" w:eastAsia="仿宋_GB2312"/>
                      <w:sz w:val="19"/>
                    </w:rPr>
                    <w:t>提高采收率与封存在线扫描分析一体化系统</w:t>
                  </w:r>
                </w:p>
              </w:tc>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bl>
          <w:p>
            <w:pPr>
              <w:pStyle w:val="null3"/>
            </w:pPr>
            <w:r>
              <w:rPr>
                <w:rFonts w:ascii="仿宋_GB2312" w:hAnsi="仿宋_GB2312" w:cs="仿宋_GB2312" w:eastAsia="仿宋_GB2312"/>
              </w:rPr>
              <w:t>1、技术要求</w:t>
            </w:r>
          </w:p>
          <w:tbl>
            <w:tblPr>
              <w:tblBorders>
                <w:top w:val="none" w:color="000000" w:sz="4"/>
                <w:left w:val="none" w:color="000000" w:sz="4"/>
                <w:bottom w:val="none" w:color="000000" w:sz="4"/>
                <w:right w:val="none" w:color="000000" w:sz="4"/>
                <w:insideH w:val="none"/>
                <w:insideV w:val="none"/>
              </w:tblBorders>
            </w:tblPr>
            <w:tblGrid>
              <w:gridCol w:w="466"/>
              <w:gridCol w:w="291"/>
              <w:gridCol w:w="2431"/>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技术参数与性能指标</w:t>
                  </w:r>
                </w:p>
              </w:tc>
            </w:tr>
            <w:tr>
              <w:tc>
                <w:tcPr>
                  <w:tcW w:type="dxa" w:w="31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功能需求描述：大尺寸核磁共振成像分析仪需满足进行储层的微观结构及流体测试分析，</w:t>
                  </w:r>
                  <w:r>
                    <w:rPr>
                      <w:rFonts w:ascii="仿宋_GB2312" w:hAnsi="仿宋_GB2312" w:cs="仿宋_GB2312" w:eastAsia="仿宋_GB2312"/>
                      <w:sz w:val="19"/>
                    </w:rPr>
                    <w:t>CO</w:t>
                  </w:r>
                  <w:r>
                    <w:rPr>
                      <w:rFonts w:ascii="仿宋_GB2312" w:hAnsi="仿宋_GB2312" w:cs="仿宋_GB2312" w:eastAsia="仿宋_GB2312"/>
                      <w:sz w:val="19"/>
                    </w:rPr>
                    <w:t>₂</w:t>
                  </w:r>
                  <w:r>
                    <w:rPr>
                      <w:rFonts w:ascii="仿宋_GB2312" w:hAnsi="仿宋_GB2312" w:cs="仿宋_GB2312" w:eastAsia="仿宋_GB2312"/>
                      <w:sz w:val="19"/>
                    </w:rPr>
                    <w:t>提高采收率与封存在线扫描分析一体化系统需满足进行</w:t>
                  </w:r>
                  <w:r>
                    <w:rPr>
                      <w:rFonts w:ascii="仿宋_GB2312" w:hAnsi="仿宋_GB2312" w:cs="仿宋_GB2312" w:eastAsia="仿宋_GB2312"/>
                      <w:sz w:val="19"/>
                    </w:rPr>
                    <w:t>C</w:t>
                  </w:r>
                  <w:r>
                    <w:rPr>
                      <w:rFonts w:ascii="仿宋_GB2312" w:hAnsi="仿宋_GB2312" w:cs="仿宋_GB2312" w:eastAsia="仿宋_GB2312"/>
                      <w:sz w:val="19"/>
                    </w:rPr>
                    <w:t>O</w:t>
                  </w:r>
                  <w:r>
                    <w:rPr>
                      <w:rFonts w:ascii="仿宋_GB2312" w:hAnsi="仿宋_GB2312" w:cs="仿宋_GB2312" w:eastAsia="仿宋_GB2312"/>
                      <w:sz w:val="19"/>
                      <w:vertAlign w:val="subscript"/>
                    </w:rPr>
                    <w:t>2</w:t>
                  </w:r>
                  <w:r>
                    <w:rPr>
                      <w:rFonts w:ascii="仿宋_GB2312" w:hAnsi="仿宋_GB2312" w:cs="仿宋_GB2312" w:eastAsia="仿宋_GB2312"/>
                      <w:sz w:val="19"/>
                    </w:rPr>
                    <w:t>提高采收率与封存在线扫描分析，同时可实现大尺寸核磁共振成像分析仪与</w:t>
                  </w:r>
                  <w:r>
                    <w:rPr>
                      <w:rFonts w:ascii="仿宋_GB2312" w:hAnsi="仿宋_GB2312" w:cs="仿宋_GB2312" w:eastAsia="仿宋_GB2312"/>
                      <w:sz w:val="19"/>
                    </w:rPr>
                    <w:t>CO</w:t>
                  </w:r>
                  <w:r>
                    <w:rPr>
                      <w:rFonts w:ascii="仿宋_GB2312" w:hAnsi="仿宋_GB2312" w:cs="仿宋_GB2312" w:eastAsia="仿宋_GB2312"/>
                      <w:sz w:val="19"/>
                    </w:rPr>
                    <w:t>₂</w:t>
                  </w:r>
                  <w:r>
                    <w:rPr>
                      <w:rFonts w:ascii="仿宋_GB2312" w:hAnsi="仿宋_GB2312" w:cs="仿宋_GB2312" w:eastAsia="仿宋_GB2312"/>
                      <w:sz w:val="19"/>
                    </w:rPr>
                    <w:t>提高采收率与封存在线扫描分析一体化系统联用进行</w:t>
                  </w:r>
                  <w:r>
                    <w:rPr>
                      <w:rFonts w:ascii="仿宋_GB2312" w:hAnsi="仿宋_GB2312" w:cs="仿宋_GB2312" w:eastAsia="仿宋_GB2312"/>
                      <w:sz w:val="19"/>
                    </w:rPr>
                    <w:t>CO</w:t>
                  </w:r>
                  <w:r>
                    <w:rPr>
                      <w:rFonts w:ascii="仿宋_GB2312" w:hAnsi="仿宋_GB2312" w:cs="仿宋_GB2312" w:eastAsia="仿宋_GB2312"/>
                      <w:sz w:val="19"/>
                      <w:vertAlign w:val="subscript"/>
                    </w:rPr>
                    <w:t>2</w:t>
                  </w:r>
                  <w:r>
                    <w:rPr>
                      <w:rFonts w:ascii="仿宋_GB2312" w:hAnsi="仿宋_GB2312" w:cs="仿宋_GB2312" w:eastAsia="仿宋_GB2312"/>
                      <w:sz w:val="19"/>
                    </w:rPr>
                    <w:t>提高采收率与封存的高温高压在线实验研究。</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大尺寸核磁共振成像分析仪</w:t>
                  </w:r>
                </w:p>
                <w:p>
                  <w:pPr>
                    <w:pStyle w:val="null3"/>
                    <w:ind w:firstLine="400"/>
                  </w:pPr>
                  <w:r>
                    <w:rPr>
                      <w:rFonts w:ascii="仿宋_GB2312" w:hAnsi="仿宋_GB2312" w:cs="仿宋_GB2312" w:eastAsia="仿宋_GB2312"/>
                      <w:sz w:val="19"/>
                    </w:rPr>
                    <w:t xml:space="preserve">1 </w:t>
                  </w:r>
                  <w:r>
                    <w:rPr>
                      <w:rFonts w:ascii="仿宋_GB2312" w:hAnsi="仿宋_GB2312" w:cs="仿宋_GB2312" w:eastAsia="仿宋_GB2312"/>
                      <w:sz w:val="19"/>
                    </w:rPr>
                    <w:t>磁体系统</w:t>
                  </w:r>
                </w:p>
                <w:p>
                  <w:pPr>
                    <w:pStyle w:val="null3"/>
                    <w:ind w:firstLine="400"/>
                  </w:pPr>
                  <w:r>
                    <w:rPr>
                      <w:rFonts w:ascii="仿宋_GB2312" w:hAnsi="仿宋_GB2312" w:cs="仿宋_GB2312" w:eastAsia="仿宋_GB2312"/>
                      <w:sz w:val="19"/>
                    </w:rPr>
                    <w:t xml:space="preserve">1.1 </w:t>
                  </w:r>
                  <w:r>
                    <w:rPr>
                      <w:rFonts w:ascii="仿宋_GB2312" w:hAnsi="仿宋_GB2312" w:cs="仿宋_GB2312" w:eastAsia="仿宋_GB2312"/>
                      <w:sz w:val="19"/>
                    </w:rPr>
                    <w:t>磁体类型：高性能稀土永磁体，平行板结构设计，方便放入不同规格探头线圈；磁体形状：</w:t>
                  </w:r>
                  <w:r>
                    <w:rPr>
                      <w:rFonts w:ascii="仿宋_GB2312" w:hAnsi="仿宋_GB2312" w:cs="仿宋_GB2312" w:eastAsia="仿宋_GB2312"/>
                      <w:sz w:val="19"/>
                    </w:rPr>
                    <w:t>C</w:t>
                  </w:r>
                  <w:r>
                    <w:rPr>
                      <w:rFonts w:ascii="仿宋_GB2312" w:hAnsi="仿宋_GB2312" w:cs="仿宋_GB2312" w:eastAsia="仿宋_GB2312"/>
                      <w:sz w:val="19"/>
                    </w:rPr>
                    <w:t>型开放式；</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1.2</w:t>
                  </w:r>
                  <w:r>
                    <w:rPr>
                      <w:rFonts w:ascii="仿宋_GB2312" w:hAnsi="仿宋_GB2312" w:cs="仿宋_GB2312" w:eastAsia="仿宋_GB2312"/>
                      <w:sz w:val="19"/>
                    </w:rPr>
                    <w:t xml:space="preserve"> </w:t>
                  </w:r>
                  <w:r>
                    <w:rPr>
                      <w:rFonts w:ascii="仿宋_GB2312" w:hAnsi="仿宋_GB2312" w:cs="仿宋_GB2312" w:eastAsia="仿宋_GB2312"/>
                      <w:sz w:val="19"/>
                    </w:rPr>
                    <w:t>磁场强度：</w:t>
                  </w:r>
                  <w:r>
                    <w:rPr>
                      <w:rFonts w:ascii="仿宋_GB2312" w:hAnsi="仿宋_GB2312" w:cs="仿宋_GB2312" w:eastAsia="仿宋_GB2312"/>
                      <w:sz w:val="19"/>
                    </w:rPr>
                    <w:t>0.3T</w:t>
                  </w:r>
                  <w:r>
                    <w:rPr>
                      <w:rFonts w:ascii="仿宋_GB2312" w:hAnsi="仿宋_GB2312" w:cs="仿宋_GB2312" w:eastAsia="仿宋_GB2312"/>
                      <w:sz w:val="19"/>
                    </w:rPr>
                    <w:t>±</w:t>
                  </w:r>
                  <w:r>
                    <w:rPr>
                      <w:rFonts w:ascii="仿宋_GB2312" w:hAnsi="仿宋_GB2312" w:cs="仿宋_GB2312" w:eastAsia="仿宋_GB2312"/>
                      <w:sz w:val="19"/>
                    </w:rPr>
                    <w:t>0.03T</w:t>
                  </w:r>
                  <w:r>
                    <w:rPr>
                      <w:rFonts w:ascii="仿宋_GB2312" w:hAnsi="仿宋_GB2312" w:cs="仿宋_GB2312" w:eastAsia="仿宋_GB2312"/>
                      <w:sz w:val="19"/>
                    </w:rPr>
                    <w:t>；磁体均匀度：≤</w:t>
                  </w:r>
                  <w:r>
                    <w:rPr>
                      <w:rFonts w:ascii="仿宋_GB2312" w:hAnsi="仿宋_GB2312" w:cs="仿宋_GB2312" w:eastAsia="仿宋_GB2312"/>
                      <w:sz w:val="19"/>
                    </w:rPr>
                    <w:t>5</w:t>
                  </w:r>
                  <w:r>
                    <w:rPr>
                      <w:rFonts w:ascii="仿宋_GB2312" w:hAnsi="仿宋_GB2312" w:cs="仿宋_GB2312" w:eastAsia="仿宋_GB2312"/>
                      <w:sz w:val="19"/>
                    </w:rPr>
                    <w:t>0ppm</w:t>
                  </w:r>
                  <w:r>
                    <w:rPr>
                      <w:rFonts w:ascii="仿宋_GB2312" w:hAnsi="仿宋_GB2312" w:cs="仿宋_GB2312" w:eastAsia="仿宋_GB2312"/>
                      <w:sz w:val="19"/>
                    </w:rPr>
                    <w:t>（</w:t>
                  </w:r>
                  <w:r>
                    <w:rPr>
                      <w:rFonts w:ascii="仿宋_GB2312" w:hAnsi="仿宋_GB2312" w:cs="仿宋_GB2312" w:eastAsia="仿宋_GB2312"/>
                      <w:sz w:val="19"/>
                    </w:rPr>
                    <w:t>Ø150mm*H100mm</w:t>
                  </w:r>
                  <w:r>
                    <w:rPr>
                      <w:rFonts w:ascii="仿宋_GB2312" w:hAnsi="仿宋_GB2312" w:cs="仿宋_GB2312" w:eastAsia="仿宋_GB2312"/>
                      <w:sz w:val="19"/>
                    </w:rPr>
                    <w:t>圆柱体）；磁体稳定性：≤</w:t>
                  </w:r>
                  <w:r>
                    <w:rPr>
                      <w:rFonts w:ascii="仿宋_GB2312" w:hAnsi="仿宋_GB2312" w:cs="仿宋_GB2312" w:eastAsia="仿宋_GB2312"/>
                      <w:sz w:val="19"/>
                    </w:rPr>
                    <w:t>300Hz/h</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 xml:space="preserve">1.3 </w:t>
                  </w:r>
                  <w:r>
                    <w:rPr>
                      <w:rFonts w:ascii="仿宋_GB2312" w:hAnsi="仿宋_GB2312" w:cs="仿宋_GB2312" w:eastAsia="仿宋_GB2312"/>
                      <w:sz w:val="19"/>
                    </w:rPr>
                    <w:t>检测原子核：氢原子核；均匀区：直径≥</w:t>
                  </w:r>
                  <w:r>
                    <w:rPr>
                      <w:rFonts w:ascii="仿宋_GB2312" w:hAnsi="仿宋_GB2312" w:cs="仿宋_GB2312" w:eastAsia="仿宋_GB2312"/>
                      <w:sz w:val="19"/>
                    </w:rPr>
                    <w:t>1</w:t>
                  </w:r>
                  <w:r>
                    <w:rPr>
                      <w:rFonts w:ascii="仿宋_GB2312" w:hAnsi="仿宋_GB2312" w:cs="仿宋_GB2312" w:eastAsia="仿宋_GB2312"/>
                      <w:sz w:val="19"/>
                    </w:rPr>
                    <w:t>50</w:t>
                  </w:r>
                  <w:r>
                    <w:rPr>
                      <w:rFonts w:ascii="仿宋_GB2312" w:hAnsi="仿宋_GB2312" w:cs="仿宋_GB2312" w:eastAsia="仿宋_GB2312"/>
                      <w:sz w:val="19"/>
                    </w:rPr>
                    <w:t>mm</w:t>
                  </w:r>
                  <w:r>
                    <w:rPr>
                      <w:rFonts w:ascii="仿宋_GB2312" w:hAnsi="仿宋_GB2312" w:cs="仿宋_GB2312" w:eastAsia="仿宋_GB2312"/>
                      <w:sz w:val="19"/>
                    </w:rPr>
                    <w:t>球体；</w:t>
                  </w:r>
                </w:p>
                <w:p>
                  <w:pPr>
                    <w:pStyle w:val="null3"/>
                    <w:ind w:firstLine="400"/>
                  </w:pPr>
                  <w:r>
                    <w:rPr>
                      <w:rFonts w:ascii="仿宋_GB2312" w:hAnsi="仿宋_GB2312" w:cs="仿宋_GB2312" w:eastAsia="仿宋_GB2312"/>
                      <w:sz w:val="19"/>
                    </w:rPr>
                    <w:t>1</w:t>
                  </w:r>
                  <w:r>
                    <w:rPr>
                      <w:rFonts w:ascii="仿宋_GB2312" w:hAnsi="仿宋_GB2312" w:cs="仿宋_GB2312" w:eastAsia="仿宋_GB2312"/>
                      <w:sz w:val="19"/>
                    </w:rPr>
                    <w:t xml:space="preserve">.4 </w:t>
                  </w:r>
                  <w:r>
                    <w:rPr>
                      <w:rFonts w:ascii="仿宋_GB2312" w:hAnsi="仿宋_GB2312" w:cs="仿宋_GB2312" w:eastAsia="仿宋_GB2312"/>
                      <w:sz w:val="19"/>
                    </w:rPr>
                    <w:t>进样方向：横向；最大样品检测范围：</w:t>
                  </w:r>
                  <w:r>
                    <w:rPr>
                      <w:rFonts w:ascii="仿宋_GB2312" w:hAnsi="仿宋_GB2312" w:cs="仿宋_GB2312" w:eastAsia="仿宋_GB2312"/>
                      <w:sz w:val="19"/>
                    </w:rPr>
                    <w:t>Ø150mm*H100mm</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 xml:space="preserve"> </w:t>
                  </w:r>
                  <w:r>
                    <w:rPr>
                      <w:rFonts w:ascii="仿宋_GB2312" w:hAnsi="仿宋_GB2312" w:cs="仿宋_GB2312" w:eastAsia="仿宋_GB2312"/>
                      <w:sz w:val="19"/>
                    </w:rPr>
                    <w:t>磁体抗干扰性强、电磁辐射低，无需特殊屏蔽装置，检测物理因素（高频电磁场）限值符合国标要求；</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室温探头</w:t>
                  </w:r>
                </w:p>
                <w:p>
                  <w:pPr>
                    <w:pStyle w:val="null3"/>
                    <w:ind w:firstLine="400"/>
                  </w:pPr>
                  <w:r>
                    <w:rPr>
                      <w:rFonts w:ascii="仿宋_GB2312" w:hAnsi="仿宋_GB2312" w:cs="仿宋_GB2312" w:eastAsia="仿宋_GB2312"/>
                      <w:sz w:val="19"/>
                    </w:rPr>
                    <w:t>2</w:t>
                  </w:r>
                  <w:r>
                    <w:rPr>
                      <w:rFonts w:ascii="仿宋_GB2312" w:hAnsi="仿宋_GB2312" w:cs="仿宋_GB2312" w:eastAsia="仿宋_GB2312"/>
                      <w:sz w:val="19"/>
                    </w:rPr>
                    <w:t xml:space="preserve">.1 </w:t>
                  </w:r>
                  <w:r>
                    <w:rPr>
                      <w:rFonts w:ascii="仿宋_GB2312" w:hAnsi="仿宋_GB2312" w:cs="仿宋_GB2312" w:eastAsia="仿宋_GB2312"/>
                      <w:sz w:val="19"/>
                    </w:rPr>
                    <w:t>一英寸探头，样品尺寸范围：</w:t>
                  </w:r>
                  <w:r>
                    <w:rPr>
                      <w:rFonts w:ascii="仿宋_GB2312" w:hAnsi="仿宋_GB2312" w:cs="仿宋_GB2312" w:eastAsia="仿宋_GB2312"/>
                      <w:sz w:val="19"/>
                    </w:rPr>
                    <w:t>Ø25.4mm*H80mm</w:t>
                  </w:r>
                  <w:r>
                    <w:rPr>
                      <w:rFonts w:ascii="仿宋_GB2312" w:hAnsi="仿宋_GB2312" w:cs="仿宋_GB2312" w:eastAsia="仿宋_GB2312"/>
                      <w:sz w:val="19"/>
                    </w:rPr>
                    <w:t>，最短回波时间≤</w:t>
                  </w:r>
                  <w:r>
                    <w:rPr>
                      <w:rFonts w:ascii="仿宋_GB2312" w:hAnsi="仿宋_GB2312" w:cs="仿宋_GB2312" w:eastAsia="仿宋_GB2312"/>
                      <w:sz w:val="19"/>
                    </w:rPr>
                    <w:t>60us</w:t>
                  </w:r>
                  <w:r>
                    <w:rPr>
                      <w:rFonts w:ascii="仿宋_GB2312" w:hAnsi="仿宋_GB2312" w:cs="仿宋_GB2312" w:eastAsia="仿宋_GB2312"/>
                      <w:sz w:val="19"/>
                    </w:rPr>
                    <w:t>；两英寸探头，样品尺寸范围：</w:t>
                  </w:r>
                  <w:r>
                    <w:rPr>
                      <w:rFonts w:ascii="仿宋_GB2312" w:hAnsi="仿宋_GB2312" w:cs="仿宋_GB2312" w:eastAsia="仿宋_GB2312"/>
                      <w:sz w:val="19"/>
                    </w:rPr>
                    <w:t>Ø50.8mm*H100mm</w:t>
                  </w:r>
                  <w:r>
                    <w:rPr>
                      <w:rFonts w:ascii="仿宋_GB2312" w:hAnsi="仿宋_GB2312" w:cs="仿宋_GB2312" w:eastAsia="仿宋_GB2312"/>
                      <w:sz w:val="19"/>
                    </w:rPr>
                    <w:t>，最短回波时间≤</w:t>
                  </w:r>
                  <w:r>
                    <w:rPr>
                      <w:rFonts w:ascii="仿宋_GB2312" w:hAnsi="仿宋_GB2312" w:cs="仿宋_GB2312" w:eastAsia="仿宋_GB2312"/>
                      <w:sz w:val="19"/>
                    </w:rPr>
                    <w:t>120us</w:t>
                  </w:r>
                  <w:r>
                    <w:rPr>
                      <w:rFonts w:ascii="仿宋_GB2312" w:hAnsi="仿宋_GB2312" w:cs="仿宋_GB2312" w:eastAsia="仿宋_GB2312"/>
                      <w:sz w:val="19"/>
                    </w:rPr>
                    <w:t>；四英寸探头，样品尺寸范围：</w:t>
                  </w:r>
                  <w:r>
                    <w:rPr>
                      <w:rFonts w:ascii="仿宋_GB2312" w:hAnsi="仿宋_GB2312" w:cs="仿宋_GB2312" w:eastAsia="仿宋_GB2312"/>
                      <w:sz w:val="19"/>
                    </w:rPr>
                    <w:t>Ø101.6mm*H100mm</w:t>
                  </w:r>
                  <w:r>
                    <w:rPr>
                      <w:rFonts w:ascii="仿宋_GB2312" w:hAnsi="仿宋_GB2312" w:cs="仿宋_GB2312" w:eastAsia="仿宋_GB2312"/>
                      <w:sz w:val="19"/>
                    </w:rPr>
                    <w:t>，最短回波时间≤</w:t>
                  </w:r>
                  <w:r>
                    <w:rPr>
                      <w:rFonts w:ascii="仿宋_GB2312" w:hAnsi="仿宋_GB2312" w:cs="仿宋_GB2312" w:eastAsia="仿宋_GB2312"/>
                      <w:sz w:val="19"/>
                    </w:rPr>
                    <w:t>200us</w:t>
                  </w:r>
                  <w:r>
                    <w:rPr>
                      <w:rFonts w:ascii="仿宋_GB2312" w:hAnsi="仿宋_GB2312" w:cs="仿宋_GB2312" w:eastAsia="仿宋_GB2312"/>
                      <w:sz w:val="19"/>
                    </w:rPr>
                    <w:t>；</w:t>
                  </w:r>
                </w:p>
                <w:p>
                  <w:pPr>
                    <w:pStyle w:val="null3"/>
                    <w:ind w:firstLine="200"/>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射频系统具备核磁共振射频探头电路及核磁共振射频探头泄能设计</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3</w:t>
                  </w:r>
                  <w:r>
                    <w:rPr>
                      <w:rFonts w:ascii="仿宋_GB2312" w:hAnsi="仿宋_GB2312" w:cs="仿宋_GB2312" w:eastAsia="仿宋_GB2312"/>
                      <w:sz w:val="19"/>
                    </w:rPr>
                    <w:t xml:space="preserve"> </w:t>
                  </w:r>
                  <w:r>
                    <w:rPr>
                      <w:rFonts w:ascii="仿宋_GB2312" w:hAnsi="仿宋_GB2312" w:cs="仿宋_GB2312" w:eastAsia="仿宋_GB2312"/>
                      <w:sz w:val="19"/>
                    </w:rPr>
                    <w:t>软件</w:t>
                  </w:r>
                </w:p>
                <w:p>
                  <w:pPr>
                    <w:pStyle w:val="null3"/>
                    <w:ind w:firstLine="400"/>
                  </w:pPr>
                  <w:r>
                    <w:rPr>
                      <w:rFonts w:ascii="仿宋_GB2312" w:hAnsi="仿宋_GB2312" w:cs="仿宋_GB2312" w:eastAsia="仿宋_GB2312"/>
                      <w:sz w:val="19"/>
                    </w:rPr>
                    <w:t xml:space="preserve">3.1 </w:t>
                  </w:r>
                  <w:r>
                    <w:rPr>
                      <w:rFonts w:ascii="仿宋_GB2312" w:hAnsi="仿宋_GB2312" w:cs="仿宋_GB2312" w:eastAsia="仿宋_GB2312"/>
                      <w:sz w:val="19"/>
                    </w:rPr>
                    <w:t>软件套装：</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核磁共振分析应用软件</w:t>
                  </w:r>
                  <w:r>
                    <w:rPr>
                      <w:rFonts w:ascii="仿宋_GB2312" w:hAnsi="仿宋_GB2312" w:cs="仿宋_GB2312" w:eastAsia="仿宋_GB2312"/>
                      <w:sz w:val="19"/>
                    </w:rPr>
                    <w:t>1</w:t>
                  </w:r>
                  <w:r>
                    <w:rPr>
                      <w:rFonts w:ascii="仿宋_GB2312" w:hAnsi="仿宋_GB2312" w:cs="仿宋_GB2312" w:eastAsia="仿宋_GB2312"/>
                      <w:sz w:val="19"/>
                    </w:rPr>
                    <w:t>套，非网页版，可计划采样且自动保存数据，可查询导出数据，包含</w:t>
                  </w:r>
                  <w:r>
                    <w:rPr>
                      <w:rFonts w:ascii="仿宋_GB2312" w:hAnsi="仿宋_GB2312" w:cs="仿宋_GB2312" w:eastAsia="仿宋_GB2312"/>
                      <w:sz w:val="19"/>
                    </w:rPr>
                    <w:t>Fid</w:t>
                  </w:r>
                  <w:r>
                    <w:rPr>
                      <w:rFonts w:ascii="仿宋_GB2312" w:hAnsi="仿宋_GB2312" w:cs="仿宋_GB2312" w:eastAsia="仿宋_GB2312"/>
                      <w:sz w:val="19"/>
                    </w:rPr>
                    <w:t>、</w:t>
                  </w:r>
                  <w:r>
                    <w:rPr>
                      <w:rFonts w:ascii="仿宋_GB2312" w:hAnsi="仿宋_GB2312" w:cs="仿宋_GB2312" w:eastAsia="仿宋_GB2312"/>
                      <w:sz w:val="19"/>
                    </w:rPr>
                    <w:t>SE</w:t>
                  </w:r>
                  <w:r>
                    <w:rPr>
                      <w:rFonts w:ascii="仿宋_GB2312" w:hAnsi="仿宋_GB2312" w:cs="仿宋_GB2312" w:eastAsia="仿宋_GB2312"/>
                      <w:sz w:val="19"/>
                    </w:rPr>
                    <w:t>、</w:t>
                  </w:r>
                  <w:r>
                    <w:rPr>
                      <w:rFonts w:ascii="仿宋_GB2312" w:hAnsi="仿宋_GB2312" w:cs="仿宋_GB2312" w:eastAsia="仿宋_GB2312"/>
                      <w:sz w:val="19"/>
                    </w:rPr>
                    <w:t>CPMG</w:t>
                  </w:r>
                  <w:r>
                    <w:rPr>
                      <w:rFonts w:ascii="仿宋_GB2312" w:hAnsi="仿宋_GB2312" w:cs="仿宋_GB2312" w:eastAsia="仿宋_GB2312"/>
                      <w:sz w:val="19"/>
                    </w:rPr>
                    <w:t>等序列</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p>
                <w:p>
                  <w:pPr>
                    <w:pStyle w:val="null3"/>
                    <w:ind w:firstLine="200"/>
                  </w:pPr>
                  <w:r>
                    <w:rPr>
                      <w:rFonts w:ascii="仿宋_GB2312" w:hAnsi="仿宋_GB2312" w:cs="仿宋_GB2312" w:eastAsia="仿宋_GB2312"/>
                      <w:sz w:val="19"/>
                    </w:rPr>
                    <w:t>(2)</w:t>
                  </w:r>
                  <w:r>
                    <w:rPr>
                      <w:rFonts w:ascii="仿宋_GB2312" w:hAnsi="仿宋_GB2312" w:cs="仿宋_GB2312" w:eastAsia="仿宋_GB2312"/>
                      <w:sz w:val="19"/>
                    </w:rPr>
                    <w:t>核磁共振岩心分析测量软件</w:t>
                  </w:r>
                  <w:r>
                    <w:rPr>
                      <w:rFonts w:ascii="仿宋_GB2312" w:hAnsi="仿宋_GB2312" w:cs="仿宋_GB2312" w:eastAsia="仿宋_GB2312"/>
                      <w:sz w:val="19"/>
                    </w:rPr>
                    <w:t>1</w:t>
                  </w:r>
                  <w:r>
                    <w:rPr>
                      <w:rFonts w:ascii="仿宋_GB2312" w:hAnsi="仿宋_GB2312" w:cs="仿宋_GB2312" w:eastAsia="仿宋_GB2312"/>
                      <w:sz w:val="19"/>
                    </w:rPr>
                    <w:t>套，非网页版，可实现孔渗饱测量，自动帮助用户寻找中心频率，自动确定射频脉宽</w:t>
                  </w:r>
                  <w:r>
                    <w:rPr>
                      <w:rFonts w:ascii="仿宋_GB2312" w:hAnsi="仿宋_GB2312" w:cs="仿宋_GB2312" w:eastAsia="仿宋_GB2312"/>
                      <w:sz w:val="19"/>
                    </w:rPr>
                    <w:t>;</w:t>
                  </w:r>
                  <w:r>
                    <w:rPr>
                      <w:rFonts w:ascii="仿宋_GB2312" w:hAnsi="仿宋_GB2312" w:cs="仿宋_GB2312" w:eastAsia="仿宋_GB2312"/>
                      <w:sz w:val="19"/>
                    </w:rPr>
                    <w:t xml:space="preserve"> </w:t>
                  </w:r>
                </w:p>
                <w:p>
                  <w:pPr>
                    <w:pStyle w:val="null3"/>
                    <w:ind w:firstLine="200"/>
                  </w:pPr>
                  <w:r>
                    <w:rPr>
                      <w:rFonts w:ascii="仿宋_GB2312" w:hAnsi="仿宋_GB2312" w:cs="仿宋_GB2312" w:eastAsia="仿宋_GB2312"/>
                      <w:sz w:val="19"/>
                    </w:rPr>
                    <w:t>(3)</w:t>
                  </w:r>
                  <w:r>
                    <w:rPr>
                      <w:rFonts w:ascii="仿宋_GB2312" w:hAnsi="仿宋_GB2312" w:cs="仿宋_GB2312" w:eastAsia="仿宋_GB2312"/>
                      <w:sz w:val="19"/>
                    </w:rPr>
                    <w:t>核磁共振颗粒表面特性分析测量软件</w:t>
                  </w:r>
                  <w:r>
                    <w:rPr>
                      <w:rFonts w:ascii="仿宋_GB2312" w:hAnsi="仿宋_GB2312" w:cs="仿宋_GB2312" w:eastAsia="仿宋_GB2312"/>
                      <w:sz w:val="19"/>
                    </w:rPr>
                    <w:t>1</w:t>
                  </w:r>
                  <w:r>
                    <w:rPr>
                      <w:rFonts w:ascii="仿宋_GB2312" w:hAnsi="仿宋_GB2312" w:cs="仿宋_GB2312" w:eastAsia="仿宋_GB2312"/>
                      <w:sz w:val="19"/>
                    </w:rPr>
                    <w:t>套，可以进行颗粒样品的比表面积大小评价及弛豫率分析</w:t>
                  </w:r>
                  <w:r>
                    <w:rPr>
                      <w:rFonts w:ascii="仿宋_GB2312" w:hAnsi="仿宋_GB2312" w:cs="仿宋_GB2312" w:eastAsia="仿宋_GB2312"/>
                      <w:sz w:val="19"/>
                    </w:rPr>
                    <w:t>;</w:t>
                  </w:r>
                  <w:r>
                    <w:rPr>
                      <w:rFonts w:ascii="仿宋_GB2312" w:hAnsi="仿宋_GB2312" w:cs="仿宋_GB2312" w:eastAsia="仿宋_GB2312"/>
                      <w:sz w:val="19"/>
                    </w:rPr>
                    <w:t xml:space="preserve"> </w:t>
                  </w:r>
                </w:p>
                <w:p>
                  <w:pPr>
                    <w:pStyle w:val="null3"/>
                    <w:ind w:firstLine="200"/>
                  </w:pPr>
                  <w:r>
                    <w:rPr>
                      <w:rFonts w:ascii="仿宋_GB2312" w:hAnsi="仿宋_GB2312" w:cs="仿宋_GB2312" w:eastAsia="仿宋_GB2312"/>
                      <w:sz w:val="19"/>
                    </w:rPr>
                    <w:t>(4)</w:t>
                  </w:r>
                  <w:r>
                    <w:rPr>
                      <w:rFonts w:ascii="仿宋_GB2312" w:hAnsi="仿宋_GB2312" w:cs="仿宋_GB2312" w:eastAsia="仿宋_GB2312"/>
                      <w:sz w:val="19"/>
                    </w:rPr>
                    <w:t>核磁数据分析软件：单机版，授权不少于</w:t>
                  </w:r>
                  <w:r>
                    <w:rPr>
                      <w:rFonts w:ascii="仿宋_GB2312" w:hAnsi="仿宋_GB2312" w:cs="仿宋_GB2312" w:eastAsia="仿宋_GB2312"/>
                      <w:sz w:val="19"/>
                    </w:rPr>
                    <w:t>2</w:t>
                  </w:r>
                  <w:r>
                    <w:rPr>
                      <w:rFonts w:ascii="仿宋_GB2312" w:hAnsi="仿宋_GB2312" w:cs="仿宋_GB2312" w:eastAsia="仿宋_GB2312"/>
                      <w:sz w:val="19"/>
                    </w:rPr>
                    <w:t>台设备使用，可自主安装于笔记本等操作终端，针对设备采集到的核磁数据快速数据处理与分析软件，软件功能包括一维数据的快速反演、一维反演结果分析、质量归一化以及二维数据的快速反演、二维反演结果分析等，支持大批量数据快速高效处理和结果导出，对核磁数据进行处理与分析</w:t>
                  </w:r>
                  <w:r>
                    <w:rPr>
                      <w:rFonts w:ascii="仿宋_GB2312" w:hAnsi="仿宋_GB2312" w:cs="仿宋_GB2312" w:eastAsia="仿宋_GB2312"/>
                      <w:sz w:val="19"/>
                    </w:rPr>
                    <w:t>;</w:t>
                  </w:r>
                  <w:r>
                    <w:rPr>
                      <w:rFonts w:ascii="仿宋_GB2312" w:hAnsi="仿宋_GB2312" w:cs="仿宋_GB2312" w:eastAsia="仿宋_GB2312"/>
                      <w:sz w:val="19"/>
                    </w:rPr>
                    <w:t xml:space="preserve"> </w:t>
                  </w:r>
                </w:p>
                <w:p>
                  <w:pPr>
                    <w:pStyle w:val="null3"/>
                    <w:ind w:firstLine="400"/>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 xml:space="preserve">2 </w:t>
                  </w:r>
                  <w:r>
                    <w:rPr>
                      <w:rFonts w:ascii="仿宋_GB2312" w:hAnsi="仿宋_GB2312" w:cs="仿宋_GB2312" w:eastAsia="仿宋_GB2312"/>
                      <w:sz w:val="19"/>
                    </w:rPr>
                    <w:t>软件升级：软件终身免费升级；</w:t>
                  </w:r>
                </w:p>
                <w:p>
                  <w:pPr>
                    <w:pStyle w:val="null3"/>
                    <w:ind w:firstLine="400"/>
                  </w:pPr>
                  <w:r>
                    <w:rPr>
                      <w:rFonts w:ascii="仿宋_GB2312" w:hAnsi="仿宋_GB2312" w:cs="仿宋_GB2312" w:eastAsia="仿宋_GB2312"/>
                      <w:sz w:val="19"/>
                    </w:rPr>
                    <w:t>4</w:t>
                  </w:r>
                  <w:r>
                    <w:rPr>
                      <w:rFonts w:ascii="仿宋_GB2312" w:hAnsi="仿宋_GB2312" w:cs="仿宋_GB2312" w:eastAsia="仿宋_GB2312"/>
                      <w:sz w:val="19"/>
                    </w:rPr>
                    <w:t xml:space="preserve"> </w:t>
                  </w:r>
                  <w:r>
                    <w:rPr>
                      <w:rFonts w:ascii="仿宋_GB2312" w:hAnsi="仿宋_GB2312" w:cs="仿宋_GB2312" w:eastAsia="仿宋_GB2312"/>
                      <w:sz w:val="19"/>
                    </w:rPr>
                    <w:t>梯度成像系统</w:t>
                  </w:r>
                </w:p>
                <w:p>
                  <w:pPr>
                    <w:pStyle w:val="null3"/>
                    <w:ind w:firstLine="400"/>
                  </w:pPr>
                  <w:r>
                    <w:rPr>
                      <w:rFonts w:ascii="仿宋_GB2312" w:hAnsi="仿宋_GB2312" w:cs="仿宋_GB2312" w:eastAsia="仿宋_GB2312"/>
                      <w:sz w:val="19"/>
                    </w:rPr>
                    <w:t>4</w:t>
                  </w:r>
                  <w:r>
                    <w:rPr>
                      <w:rFonts w:ascii="仿宋_GB2312" w:hAnsi="仿宋_GB2312" w:cs="仿宋_GB2312" w:eastAsia="仿宋_GB2312"/>
                      <w:sz w:val="19"/>
                    </w:rPr>
                    <w:t xml:space="preserve">.1 </w:t>
                  </w:r>
                  <w:r>
                    <w:rPr>
                      <w:rFonts w:ascii="仿宋_GB2312" w:hAnsi="仿宋_GB2312" w:cs="仿宋_GB2312" w:eastAsia="仿宋_GB2312"/>
                      <w:sz w:val="19"/>
                    </w:rPr>
                    <w:t>梯度线圈：</w:t>
                  </w:r>
                  <w:r>
                    <w:rPr>
                      <w:rFonts w:ascii="仿宋_GB2312" w:hAnsi="仿宋_GB2312" w:cs="仿宋_GB2312" w:eastAsia="仿宋_GB2312"/>
                      <w:sz w:val="19"/>
                    </w:rPr>
                    <w:t>X</w:t>
                  </w:r>
                  <w:r>
                    <w:rPr>
                      <w:rFonts w:ascii="仿宋_GB2312" w:hAnsi="仿宋_GB2312" w:cs="仿宋_GB2312" w:eastAsia="仿宋_GB2312"/>
                      <w:sz w:val="19"/>
                    </w:rPr>
                    <w:t>、</w:t>
                  </w:r>
                  <w:r>
                    <w:rPr>
                      <w:rFonts w:ascii="仿宋_GB2312" w:hAnsi="仿宋_GB2312" w:cs="仿宋_GB2312" w:eastAsia="仿宋_GB2312"/>
                      <w:sz w:val="19"/>
                    </w:rPr>
                    <w:t>Y</w:t>
                  </w:r>
                  <w:r>
                    <w:rPr>
                      <w:rFonts w:ascii="仿宋_GB2312" w:hAnsi="仿宋_GB2312" w:cs="仿宋_GB2312" w:eastAsia="仿宋_GB2312"/>
                      <w:sz w:val="19"/>
                    </w:rPr>
                    <w:t>、</w:t>
                  </w:r>
                  <w:r>
                    <w:rPr>
                      <w:rFonts w:ascii="仿宋_GB2312" w:hAnsi="仿宋_GB2312" w:cs="仿宋_GB2312" w:eastAsia="仿宋_GB2312"/>
                      <w:sz w:val="19"/>
                    </w:rPr>
                    <w:t>Z</w:t>
                  </w:r>
                  <w:r>
                    <w:rPr>
                      <w:rFonts w:ascii="仿宋_GB2312" w:hAnsi="仿宋_GB2312" w:cs="仿宋_GB2312" w:eastAsia="仿宋_GB2312"/>
                      <w:sz w:val="19"/>
                    </w:rPr>
                    <w:t>三维梯度线圈，梯度场强</w:t>
                  </w:r>
                  <w:r>
                    <w:rPr>
                      <w:rFonts w:ascii="仿宋_GB2312" w:hAnsi="仿宋_GB2312" w:cs="仿宋_GB2312" w:eastAsia="仿宋_GB2312"/>
                      <w:sz w:val="19"/>
                    </w:rPr>
                    <w:t>≥</w:t>
                  </w:r>
                  <w:r>
                    <w:rPr>
                      <w:rFonts w:ascii="仿宋_GB2312" w:hAnsi="仿宋_GB2312" w:cs="仿宋_GB2312" w:eastAsia="仿宋_GB2312"/>
                      <w:sz w:val="19"/>
                    </w:rPr>
                    <w:t>45mT/m</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具有磁共振成像的梯度涡流补偿技术</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 xml:space="preserve"> </w:t>
                  </w:r>
                  <w:r>
                    <w:rPr>
                      <w:rFonts w:ascii="仿宋_GB2312" w:hAnsi="仿宋_GB2312" w:cs="仿宋_GB2312" w:eastAsia="仿宋_GB2312"/>
                      <w:sz w:val="19"/>
                    </w:rPr>
                    <w:t>成像软件：核磁共振成像软件</w:t>
                  </w:r>
                  <w:r>
                    <w:rPr>
                      <w:rFonts w:ascii="仿宋_GB2312" w:hAnsi="仿宋_GB2312" w:cs="仿宋_GB2312" w:eastAsia="仿宋_GB2312"/>
                      <w:sz w:val="19"/>
                    </w:rPr>
                    <w:t>1</w:t>
                  </w:r>
                  <w:r>
                    <w:rPr>
                      <w:rFonts w:ascii="仿宋_GB2312" w:hAnsi="仿宋_GB2312" w:cs="仿宋_GB2312" w:eastAsia="仿宋_GB2312"/>
                      <w:sz w:val="19"/>
                    </w:rPr>
                    <w:t>套，包含二维</w:t>
                  </w:r>
                  <w:r>
                    <w:rPr>
                      <w:rFonts w:ascii="仿宋_GB2312" w:hAnsi="仿宋_GB2312" w:cs="仿宋_GB2312" w:eastAsia="仿宋_GB2312"/>
                      <w:sz w:val="19"/>
                    </w:rPr>
                    <w:t>HSE</w:t>
                  </w:r>
                  <w:r>
                    <w:rPr>
                      <w:rFonts w:ascii="仿宋_GB2312" w:hAnsi="仿宋_GB2312" w:cs="仿宋_GB2312" w:eastAsia="仿宋_GB2312"/>
                      <w:sz w:val="19"/>
                    </w:rPr>
                    <w:t>、</w:t>
                  </w:r>
                  <w:r>
                    <w:rPr>
                      <w:rFonts w:ascii="仿宋_GB2312" w:hAnsi="仿宋_GB2312" w:cs="仿宋_GB2312" w:eastAsia="仿宋_GB2312"/>
                      <w:sz w:val="19"/>
                    </w:rPr>
                    <w:t>Spiral</w:t>
                  </w:r>
                  <w:r>
                    <w:rPr>
                      <w:rFonts w:ascii="仿宋_GB2312" w:hAnsi="仿宋_GB2312" w:cs="仿宋_GB2312" w:eastAsia="仿宋_GB2312"/>
                      <w:sz w:val="19"/>
                    </w:rPr>
                    <w:t>与三维</w:t>
                  </w:r>
                  <w:r>
                    <w:rPr>
                      <w:rFonts w:ascii="仿宋_GB2312" w:hAnsi="仿宋_GB2312" w:cs="仿宋_GB2312" w:eastAsia="仿宋_GB2312"/>
                      <w:sz w:val="19"/>
                    </w:rPr>
                    <w:t>HSE</w:t>
                  </w:r>
                  <w:r>
                    <w:rPr>
                      <w:rFonts w:ascii="仿宋_GB2312" w:hAnsi="仿宋_GB2312" w:cs="仿宋_GB2312" w:eastAsia="仿宋_GB2312"/>
                      <w:sz w:val="19"/>
                    </w:rPr>
                    <w:t>、</w:t>
                  </w:r>
                  <w:r>
                    <w:rPr>
                      <w:rFonts w:ascii="仿宋_GB2312" w:hAnsi="仿宋_GB2312" w:cs="仿宋_GB2312" w:eastAsia="仿宋_GB2312"/>
                      <w:sz w:val="19"/>
                    </w:rPr>
                    <w:t>Conical</w:t>
                  </w:r>
                  <w:r>
                    <w:rPr>
                      <w:rFonts w:ascii="仿宋_GB2312" w:hAnsi="仿宋_GB2312" w:cs="仿宋_GB2312" w:eastAsia="仿宋_GB2312"/>
                      <w:sz w:val="19"/>
                    </w:rPr>
                    <w:t>等高级脉冲序列，成像可实现任意角度、多层面同时扫描功能，软件中有层数、层厚、层间距、</w:t>
                  </w:r>
                  <w:r>
                    <w:rPr>
                      <w:rFonts w:ascii="仿宋_GB2312" w:hAnsi="仿宋_GB2312" w:cs="仿宋_GB2312" w:eastAsia="仿宋_GB2312"/>
                      <w:sz w:val="19"/>
                    </w:rPr>
                    <w:t>FOV</w:t>
                  </w:r>
                  <w:r>
                    <w:rPr>
                      <w:rFonts w:ascii="仿宋_GB2312" w:hAnsi="仿宋_GB2312" w:cs="仿宋_GB2312" w:eastAsia="仿宋_GB2312"/>
                      <w:sz w:val="19"/>
                    </w:rPr>
                    <w:t>大小参数调节栏</w:t>
                  </w:r>
                  <w:r>
                    <w:rPr>
                      <w:rFonts w:ascii="仿宋_GB2312" w:hAnsi="仿宋_GB2312" w:cs="仿宋_GB2312" w:eastAsia="仿宋_GB2312"/>
                      <w:sz w:val="19"/>
                    </w:rPr>
                    <w:t>;</w:t>
                  </w:r>
                  <w:r>
                    <w:rPr>
                      <w:rFonts w:ascii="仿宋_GB2312" w:hAnsi="仿宋_GB2312" w:cs="仿宋_GB2312" w:eastAsia="仿宋_GB2312"/>
                      <w:sz w:val="19"/>
                    </w:rPr>
                    <w:t>核磁共振图像处理软件：单机版，授权不少于</w:t>
                  </w:r>
                  <w:r>
                    <w:rPr>
                      <w:rFonts w:ascii="仿宋_GB2312" w:hAnsi="仿宋_GB2312" w:cs="仿宋_GB2312" w:eastAsia="仿宋_GB2312"/>
                      <w:sz w:val="19"/>
                    </w:rPr>
                    <w:t>2</w:t>
                  </w:r>
                  <w:r>
                    <w:rPr>
                      <w:rFonts w:ascii="仿宋_GB2312" w:hAnsi="仿宋_GB2312" w:cs="仿宋_GB2312" w:eastAsia="仿宋_GB2312"/>
                      <w:sz w:val="19"/>
                    </w:rPr>
                    <w:t>台设备使用，可自主安装于笔记本等操作终端，针对核磁共振图像</w:t>
                  </w:r>
                  <w:r>
                    <w:rPr>
                      <w:rFonts w:ascii="仿宋_GB2312" w:hAnsi="仿宋_GB2312" w:cs="仿宋_GB2312" w:eastAsia="仿宋_GB2312"/>
                      <w:sz w:val="19"/>
                    </w:rPr>
                    <w:t>DICOM</w:t>
                  </w:r>
                  <w:r>
                    <w:rPr>
                      <w:rFonts w:ascii="仿宋_GB2312" w:hAnsi="仿宋_GB2312" w:cs="仿宋_GB2312" w:eastAsia="仿宋_GB2312"/>
                      <w:sz w:val="19"/>
                    </w:rPr>
                    <w:t>格式数据的快速图像处理软件，软件功能包括</w:t>
                  </w:r>
                  <w:r>
                    <w:rPr>
                      <w:rFonts w:ascii="仿宋_GB2312" w:hAnsi="仿宋_GB2312" w:cs="仿宋_GB2312" w:eastAsia="仿宋_GB2312"/>
                      <w:sz w:val="19"/>
                    </w:rPr>
                    <w:t>DCM</w:t>
                  </w:r>
                  <w:r>
                    <w:rPr>
                      <w:rFonts w:ascii="仿宋_GB2312" w:hAnsi="仿宋_GB2312" w:cs="仿宋_GB2312" w:eastAsia="仿宋_GB2312"/>
                      <w:sz w:val="19"/>
                    </w:rPr>
                    <w:t>数据的伪彩、三维重建、</w:t>
                  </w:r>
                  <w:r>
                    <w:rPr>
                      <w:rFonts w:ascii="仿宋_GB2312" w:hAnsi="仿宋_GB2312" w:cs="仿宋_GB2312" w:eastAsia="仿宋_GB2312"/>
                      <w:sz w:val="19"/>
                    </w:rPr>
                    <w:t>ROI</w:t>
                  </w:r>
                  <w:r>
                    <w:rPr>
                      <w:rFonts w:ascii="仿宋_GB2312" w:hAnsi="仿宋_GB2312" w:cs="仿宋_GB2312" w:eastAsia="仿宋_GB2312"/>
                      <w:sz w:val="19"/>
                    </w:rPr>
                    <w:t>提取、阈值处理、饱和度计算、拼接、加减、滤波、角度测量、长度测量等功能，支持图像数据导出为图片格式（灰度图和伪彩图）等</w:t>
                  </w:r>
                  <w:r>
                    <w:rPr>
                      <w:rFonts w:ascii="仿宋_GB2312" w:hAnsi="仿宋_GB2312" w:cs="仿宋_GB2312" w:eastAsia="仿宋_GB2312"/>
                      <w:sz w:val="19"/>
                    </w:rPr>
                    <w:t>;</w:t>
                  </w:r>
                  <w:r>
                    <w:rPr>
                      <w:rFonts w:ascii="仿宋_GB2312" w:hAnsi="仿宋_GB2312" w:cs="仿宋_GB2312" w:eastAsia="仿宋_GB2312"/>
                      <w:sz w:val="19"/>
                    </w:rPr>
                    <w:t xml:space="preserve"> </w:t>
                  </w:r>
                </w:p>
                <w:p>
                  <w:pPr>
                    <w:pStyle w:val="null3"/>
                    <w:ind w:firstLine="400"/>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 xml:space="preserve"> </w:t>
                  </w:r>
                  <w:r>
                    <w:rPr>
                      <w:rFonts w:ascii="仿宋_GB2312" w:hAnsi="仿宋_GB2312" w:cs="仿宋_GB2312" w:eastAsia="仿宋_GB2312"/>
                      <w:sz w:val="19"/>
                    </w:rPr>
                    <w:t>软件升级：软件终身免费升级。</w:t>
                  </w:r>
                </w:p>
                <w:p>
                  <w:pPr>
                    <w:pStyle w:val="null3"/>
                    <w:ind w:firstLine="400"/>
                  </w:pPr>
                  <w:r>
                    <w:rPr>
                      <w:rFonts w:ascii="仿宋_GB2312" w:hAnsi="仿宋_GB2312" w:cs="仿宋_GB2312" w:eastAsia="仿宋_GB2312"/>
                      <w:sz w:val="19"/>
                    </w:rPr>
                    <w:t xml:space="preserve">5 </w:t>
                  </w:r>
                  <w:r>
                    <w:rPr>
                      <w:rFonts w:ascii="仿宋_GB2312" w:hAnsi="仿宋_GB2312" w:cs="仿宋_GB2312" w:eastAsia="仿宋_GB2312"/>
                      <w:sz w:val="19"/>
                    </w:rPr>
                    <w:t>恒定梯度</w:t>
                  </w:r>
                </w:p>
                <w:p>
                  <w:pPr>
                    <w:pStyle w:val="null3"/>
                    <w:ind w:firstLine="400"/>
                  </w:pPr>
                  <w:r>
                    <w:rPr>
                      <w:rFonts w:ascii="仿宋_GB2312" w:hAnsi="仿宋_GB2312" w:cs="仿宋_GB2312" w:eastAsia="仿宋_GB2312"/>
                      <w:sz w:val="19"/>
                    </w:rPr>
                    <w:t>5</w:t>
                  </w:r>
                  <w:r>
                    <w:rPr>
                      <w:rFonts w:ascii="仿宋_GB2312" w:hAnsi="仿宋_GB2312" w:cs="仿宋_GB2312" w:eastAsia="仿宋_GB2312"/>
                      <w:sz w:val="19"/>
                    </w:rPr>
                    <w:t>.1 Y</w:t>
                  </w:r>
                  <w:r>
                    <w:rPr>
                      <w:rFonts w:ascii="仿宋_GB2312" w:hAnsi="仿宋_GB2312" w:cs="仿宋_GB2312" w:eastAsia="仿宋_GB2312"/>
                      <w:sz w:val="19"/>
                    </w:rPr>
                    <w:t>方向恒定梯度：实现渗流方向的无损选层；梯度线性度：</w:t>
                  </w:r>
                  <w:r>
                    <w:rPr>
                      <w:rFonts w:ascii="仿宋_GB2312" w:hAnsi="仿宋_GB2312" w:cs="仿宋_GB2312" w:eastAsia="仿宋_GB2312"/>
                      <w:sz w:val="19"/>
                    </w:rPr>
                    <w:t>60mm*80mm</w:t>
                  </w:r>
                  <w:r>
                    <w:rPr>
                      <w:rFonts w:ascii="仿宋_GB2312" w:hAnsi="仿宋_GB2312" w:cs="仿宋_GB2312" w:eastAsia="仿宋_GB2312"/>
                      <w:sz w:val="19"/>
                    </w:rPr>
                    <w:t>范围≤±</w:t>
                  </w:r>
                  <w:r>
                    <w:rPr>
                      <w:rFonts w:ascii="仿宋_GB2312" w:hAnsi="仿宋_GB2312" w:cs="仿宋_GB2312" w:eastAsia="仿宋_GB2312"/>
                      <w:sz w:val="19"/>
                    </w:rPr>
                    <w:t>5%</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梯度电流：</w:t>
                  </w:r>
                  <w:r>
                    <w:rPr>
                      <w:rFonts w:ascii="仿宋_GB2312" w:hAnsi="仿宋_GB2312" w:cs="仿宋_GB2312" w:eastAsia="仿宋_GB2312"/>
                      <w:sz w:val="19"/>
                    </w:rPr>
                    <w:t>200A</w:t>
                  </w:r>
                  <w:r>
                    <w:rPr>
                      <w:rFonts w:ascii="仿宋_GB2312" w:hAnsi="仿宋_GB2312" w:cs="仿宋_GB2312" w:eastAsia="仿宋_GB2312"/>
                      <w:sz w:val="19"/>
                    </w:rPr>
                    <w:t>，梯度场峰值≥</w:t>
                  </w:r>
                  <w:r>
                    <w:rPr>
                      <w:rFonts w:ascii="仿宋_GB2312" w:hAnsi="仿宋_GB2312" w:cs="仿宋_GB2312" w:eastAsia="仿宋_GB2312"/>
                      <w:sz w:val="19"/>
                    </w:rPr>
                    <w:t>2</w:t>
                  </w:r>
                  <w:r>
                    <w:rPr>
                      <w:rFonts w:ascii="仿宋_GB2312" w:hAnsi="仿宋_GB2312" w:cs="仿宋_GB2312" w:eastAsia="仿宋_GB2312"/>
                      <w:sz w:val="19"/>
                    </w:rPr>
                    <w:t>0Gauss/cm</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 xml:space="preserve"> </w:t>
                  </w:r>
                  <w:r>
                    <w:rPr>
                      <w:rFonts w:ascii="仿宋_GB2312" w:hAnsi="仿宋_GB2312" w:cs="仿宋_GB2312" w:eastAsia="仿宋_GB2312"/>
                      <w:sz w:val="19"/>
                    </w:rPr>
                    <w:t>连续式恒定梯度选层模式：每层</w:t>
                  </w:r>
                  <w:r>
                    <w:rPr>
                      <w:rFonts w:ascii="仿宋_GB2312" w:hAnsi="仿宋_GB2312" w:cs="仿宋_GB2312" w:eastAsia="仿宋_GB2312"/>
                      <w:sz w:val="19"/>
                    </w:rPr>
                    <w:t>T2</w:t>
                  </w:r>
                  <w:r>
                    <w:rPr>
                      <w:rFonts w:ascii="仿宋_GB2312" w:hAnsi="仿宋_GB2312" w:cs="仿宋_GB2312" w:eastAsia="仿宋_GB2312"/>
                      <w:sz w:val="19"/>
                    </w:rPr>
                    <w:t>最短</w:t>
                  </w:r>
                  <w:r>
                    <w:rPr>
                      <w:rFonts w:ascii="仿宋_GB2312" w:hAnsi="仿宋_GB2312" w:cs="仿宋_GB2312" w:eastAsia="仿宋_GB2312"/>
                      <w:sz w:val="19"/>
                    </w:rPr>
                    <w:t>CPMG</w:t>
                  </w:r>
                  <w:r>
                    <w:rPr>
                      <w:rFonts w:ascii="仿宋_GB2312" w:hAnsi="仿宋_GB2312" w:cs="仿宋_GB2312" w:eastAsia="仿宋_GB2312"/>
                      <w:sz w:val="19"/>
                    </w:rPr>
                    <w:t>回波时间缩短至</w:t>
                  </w:r>
                  <w:r>
                    <w:rPr>
                      <w:rFonts w:ascii="仿宋_GB2312" w:hAnsi="仿宋_GB2312" w:cs="仿宋_GB2312" w:eastAsia="仿宋_GB2312"/>
                      <w:sz w:val="19"/>
                    </w:rPr>
                    <w:t>0.1ms</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6</w:t>
                  </w:r>
                  <w:r>
                    <w:rPr>
                      <w:rFonts w:ascii="仿宋_GB2312" w:hAnsi="仿宋_GB2312" w:cs="仿宋_GB2312" w:eastAsia="仿宋_GB2312"/>
                      <w:sz w:val="19"/>
                    </w:rPr>
                    <w:t xml:space="preserve"> </w:t>
                  </w:r>
                  <w:r>
                    <w:rPr>
                      <w:rFonts w:ascii="仿宋_GB2312" w:hAnsi="仿宋_GB2312" w:cs="仿宋_GB2312" w:eastAsia="仿宋_GB2312"/>
                      <w:sz w:val="19"/>
                    </w:rPr>
                    <w:t>双缸注入单元：工作压力</w:t>
                  </w:r>
                  <w:r>
                    <w:rPr>
                      <w:rFonts w:ascii="仿宋_GB2312" w:hAnsi="仿宋_GB2312" w:cs="仿宋_GB2312" w:eastAsia="仿宋_GB2312"/>
                      <w:sz w:val="19"/>
                    </w:rPr>
                    <w:t>≥</w:t>
                  </w:r>
                  <w:r>
                    <w:rPr>
                      <w:rFonts w:ascii="仿宋_GB2312" w:hAnsi="仿宋_GB2312" w:cs="仿宋_GB2312" w:eastAsia="仿宋_GB2312"/>
                      <w:sz w:val="19"/>
                    </w:rPr>
                    <w:t>70MPa</w:t>
                  </w:r>
                  <w:r>
                    <w:rPr>
                      <w:rFonts w:ascii="仿宋_GB2312" w:hAnsi="仿宋_GB2312" w:cs="仿宋_GB2312" w:eastAsia="仿宋_GB2312"/>
                      <w:sz w:val="19"/>
                    </w:rPr>
                    <w:t>；压力精度≤±</w:t>
                  </w:r>
                  <w:r>
                    <w:rPr>
                      <w:rFonts w:ascii="仿宋_GB2312" w:hAnsi="仿宋_GB2312" w:cs="仿宋_GB2312" w:eastAsia="仿宋_GB2312"/>
                      <w:sz w:val="19"/>
                    </w:rPr>
                    <w:t>0.</w:t>
                  </w:r>
                  <w:r>
                    <w:rPr>
                      <w:rFonts w:ascii="仿宋_GB2312" w:hAnsi="仿宋_GB2312" w:cs="仿宋_GB2312" w:eastAsia="仿宋_GB2312"/>
                      <w:sz w:val="19"/>
                    </w:rPr>
                    <w:t>5</w:t>
                  </w:r>
                  <w:r>
                    <w:rPr>
                      <w:rFonts w:ascii="仿宋_GB2312" w:hAnsi="仿宋_GB2312" w:cs="仿宋_GB2312" w:eastAsia="仿宋_GB2312"/>
                      <w:sz w:val="19"/>
                    </w:rPr>
                    <w:t>%FS</w:t>
                  </w:r>
                  <w:r>
                    <w:rPr>
                      <w:rFonts w:ascii="仿宋_GB2312" w:hAnsi="仿宋_GB2312" w:cs="仿宋_GB2312" w:eastAsia="仿宋_GB2312"/>
                      <w:sz w:val="19"/>
                    </w:rPr>
                    <w:t>；流量</w:t>
                  </w:r>
                  <w:r>
                    <w:rPr>
                      <w:rFonts w:ascii="仿宋_GB2312" w:hAnsi="仿宋_GB2312" w:cs="仿宋_GB2312" w:eastAsia="仿宋_GB2312"/>
                      <w:sz w:val="19"/>
                    </w:rPr>
                    <w:t>0.1-15mL/min</w:t>
                  </w:r>
                  <w:r>
                    <w:rPr>
                      <w:rFonts w:ascii="仿宋_GB2312" w:hAnsi="仿宋_GB2312" w:cs="仿宋_GB2312" w:eastAsia="仿宋_GB2312"/>
                      <w:sz w:val="19"/>
                    </w:rPr>
                    <w:t>；流量精度：±</w:t>
                  </w:r>
                  <w:r>
                    <w:rPr>
                      <w:rFonts w:ascii="仿宋_GB2312" w:hAnsi="仿宋_GB2312" w:cs="仿宋_GB2312" w:eastAsia="仿宋_GB2312"/>
                      <w:sz w:val="19"/>
                    </w:rPr>
                    <w:t>0.1mL</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 xml:space="preserve"> </w:t>
                  </w:r>
                  <w:r>
                    <w:rPr>
                      <w:rFonts w:ascii="仿宋_GB2312" w:hAnsi="仿宋_GB2312" w:cs="仿宋_GB2312" w:eastAsia="仿宋_GB2312"/>
                      <w:sz w:val="19"/>
                    </w:rPr>
                    <w:t>专用夹持器：适用于核磁与</w:t>
                  </w:r>
                  <w:r>
                    <w:rPr>
                      <w:rFonts w:ascii="仿宋_GB2312" w:hAnsi="仿宋_GB2312" w:cs="仿宋_GB2312" w:eastAsia="仿宋_GB2312"/>
                      <w:sz w:val="19"/>
                    </w:rPr>
                    <w:t>CT</w:t>
                  </w:r>
                  <w:r>
                    <w:rPr>
                      <w:rFonts w:ascii="仿宋_GB2312" w:hAnsi="仿宋_GB2312" w:cs="仿宋_GB2312" w:eastAsia="仿宋_GB2312"/>
                      <w:sz w:val="19"/>
                    </w:rPr>
                    <w:t>联用测试，最大围压</w:t>
                  </w:r>
                  <w:r>
                    <w:rPr>
                      <w:rFonts w:ascii="仿宋_GB2312" w:hAnsi="仿宋_GB2312" w:cs="仿宋_GB2312" w:eastAsia="仿宋_GB2312"/>
                      <w:sz w:val="19"/>
                    </w:rPr>
                    <w:t>30MPa</w:t>
                  </w:r>
                  <w:r>
                    <w:rPr>
                      <w:rFonts w:ascii="仿宋_GB2312" w:hAnsi="仿宋_GB2312" w:cs="仿宋_GB2312" w:eastAsia="仿宋_GB2312"/>
                      <w:sz w:val="19"/>
                    </w:rPr>
                    <w:t>，最高温度</w:t>
                  </w:r>
                  <w:r>
                    <w:rPr>
                      <w:rFonts w:ascii="仿宋_GB2312" w:hAnsi="仿宋_GB2312" w:cs="仿宋_GB2312" w:eastAsia="仿宋_GB2312"/>
                      <w:sz w:val="19"/>
                    </w:rPr>
                    <w:t>100</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CO</w:t>
                  </w:r>
                  <w:r>
                    <w:rPr>
                      <w:rFonts w:ascii="仿宋_GB2312" w:hAnsi="仿宋_GB2312" w:cs="仿宋_GB2312" w:eastAsia="仿宋_GB2312"/>
                      <w:sz w:val="19"/>
                      <w:b/>
                    </w:rPr>
                    <w:t>₂</w:t>
                  </w:r>
                  <w:r>
                    <w:rPr>
                      <w:rFonts w:ascii="仿宋_GB2312" w:hAnsi="仿宋_GB2312" w:cs="仿宋_GB2312" w:eastAsia="仿宋_GB2312"/>
                      <w:sz w:val="19"/>
                      <w:b/>
                    </w:rPr>
                    <w:t>提高采收率与封存在线扫描分析一体化系统</w:t>
                  </w:r>
                </w:p>
                <w:p>
                  <w:pPr>
                    <w:pStyle w:val="null3"/>
                    <w:ind w:firstLine="400"/>
                  </w:pPr>
                  <w:r>
                    <w:rPr>
                      <w:rFonts w:ascii="仿宋_GB2312" w:hAnsi="仿宋_GB2312" w:cs="仿宋_GB2312" w:eastAsia="仿宋_GB2312"/>
                      <w:sz w:val="19"/>
                    </w:rPr>
                    <w:t>1</w:t>
                  </w:r>
                  <w:r>
                    <w:rPr>
                      <w:rFonts w:ascii="仿宋_GB2312" w:hAnsi="仿宋_GB2312" w:cs="仿宋_GB2312" w:eastAsia="仿宋_GB2312"/>
                      <w:sz w:val="19"/>
                    </w:rPr>
                    <w:t xml:space="preserve"> </w:t>
                  </w:r>
                  <w:r>
                    <w:rPr>
                      <w:rFonts w:ascii="仿宋_GB2312" w:hAnsi="仿宋_GB2312" w:cs="仿宋_GB2312" w:eastAsia="仿宋_GB2312"/>
                      <w:sz w:val="19"/>
                    </w:rPr>
                    <w:t>高温高压非金属夹持器及专用探头</w:t>
                  </w:r>
                </w:p>
                <w:p>
                  <w:pPr>
                    <w:pStyle w:val="null3"/>
                    <w:ind w:firstLine="400"/>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 xml:space="preserve"> </w:t>
                  </w:r>
                  <w:r>
                    <w:rPr>
                      <w:rFonts w:ascii="仿宋_GB2312" w:hAnsi="仿宋_GB2312" w:cs="仿宋_GB2312" w:eastAsia="仿宋_GB2312"/>
                      <w:sz w:val="19"/>
                    </w:rPr>
                    <w:t>岩心夹持器主体部分为无核磁信号材料，氢背景值低于</w:t>
                  </w:r>
                  <w:r>
                    <w:rPr>
                      <w:rFonts w:ascii="仿宋_GB2312" w:hAnsi="仿宋_GB2312" w:cs="仿宋_GB2312" w:eastAsia="仿宋_GB2312"/>
                      <w:sz w:val="19"/>
                    </w:rPr>
                    <w:t>1%</w:t>
                  </w:r>
                  <w:r>
                    <w:rPr>
                      <w:rFonts w:ascii="仿宋_GB2312" w:hAnsi="仿宋_GB2312" w:cs="仿宋_GB2312" w:eastAsia="仿宋_GB2312"/>
                      <w:sz w:val="19"/>
                    </w:rPr>
                    <w:t>的孔隙度定标样品的信号强度；</w:t>
                  </w:r>
                  <w:r>
                    <w:rPr>
                      <w:rFonts w:ascii="仿宋_GB2312" w:hAnsi="仿宋_GB2312" w:cs="仿宋_GB2312" w:eastAsia="仿宋_GB2312"/>
                      <w:sz w:val="19"/>
                    </w:rPr>
                    <w:t xml:space="preserve"> </w:t>
                  </w:r>
                </w:p>
                <w:p>
                  <w:pPr>
                    <w:pStyle w:val="null3"/>
                    <w:ind w:firstLine="400"/>
                  </w:pPr>
                  <w:r>
                    <w:rPr>
                      <w:rFonts w:ascii="仿宋_GB2312" w:hAnsi="仿宋_GB2312" w:cs="仿宋_GB2312" w:eastAsia="仿宋_GB2312"/>
                      <w:sz w:val="19"/>
                    </w:rPr>
                    <w:t>1</w:t>
                  </w:r>
                  <w:r>
                    <w:rPr>
                      <w:rFonts w:ascii="仿宋_GB2312" w:hAnsi="仿宋_GB2312" w:cs="仿宋_GB2312" w:eastAsia="仿宋_GB2312"/>
                      <w:sz w:val="19"/>
                    </w:rPr>
                    <w:t xml:space="preserve">.2 </w:t>
                  </w:r>
                  <w:r>
                    <w:rPr>
                      <w:rFonts w:ascii="仿宋_GB2312" w:hAnsi="仿宋_GB2312" w:cs="仿宋_GB2312" w:eastAsia="仿宋_GB2312"/>
                      <w:sz w:val="19"/>
                    </w:rPr>
                    <w:t>夹持器系统与恒温探头高度整合式设计，；夹持器系统可容纳岩芯直径</w:t>
                  </w:r>
                  <w:r>
                    <w:rPr>
                      <w:rFonts w:ascii="仿宋_GB2312" w:hAnsi="仿宋_GB2312" w:cs="仿宋_GB2312" w:eastAsia="仿宋_GB2312"/>
                      <w:sz w:val="19"/>
                    </w:rPr>
                    <w:t>25.4mm</w:t>
                  </w:r>
                  <w:r>
                    <w:rPr>
                      <w:rFonts w:ascii="仿宋_GB2312" w:hAnsi="仿宋_GB2312" w:cs="仿宋_GB2312" w:eastAsia="仿宋_GB2312"/>
                      <w:sz w:val="19"/>
                    </w:rPr>
                    <w:t>，岩芯长度</w:t>
                  </w:r>
                  <w:r>
                    <w:rPr>
                      <w:rFonts w:ascii="仿宋_GB2312" w:hAnsi="仿宋_GB2312" w:cs="仿宋_GB2312" w:eastAsia="仿宋_GB2312"/>
                      <w:sz w:val="19"/>
                    </w:rPr>
                    <w:t>2</w:t>
                  </w:r>
                  <w:r>
                    <w:rPr>
                      <w:rFonts w:ascii="仿宋_GB2312" w:hAnsi="仿宋_GB2312" w:cs="仿宋_GB2312" w:eastAsia="仿宋_GB2312"/>
                      <w:sz w:val="19"/>
                    </w:rPr>
                    <w:t>0-80</w:t>
                  </w:r>
                  <w:r>
                    <w:rPr>
                      <w:rFonts w:ascii="仿宋_GB2312" w:hAnsi="仿宋_GB2312" w:cs="仿宋_GB2312" w:eastAsia="仿宋_GB2312"/>
                      <w:sz w:val="19"/>
                    </w:rPr>
                    <w:t>mm</w:t>
                  </w:r>
                  <w:r>
                    <w:rPr>
                      <w:rFonts w:ascii="仿宋_GB2312" w:hAnsi="仿宋_GB2312" w:cs="仿宋_GB2312" w:eastAsia="仿宋_GB2312"/>
                      <w:sz w:val="19"/>
                    </w:rPr>
                    <w:t>；恒温探头配套温度循环装置，通过循环变温氟化液保障探头温度稳定；</w:t>
                  </w:r>
                </w:p>
                <w:p>
                  <w:pPr>
                    <w:pStyle w:val="null3"/>
                    <w:ind w:firstLine="400"/>
                  </w:pPr>
                  <w:r>
                    <w:rPr>
                      <w:rFonts w:ascii="仿宋_GB2312" w:hAnsi="仿宋_GB2312" w:cs="仿宋_GB2312" w:eastAsia="仿宋_GB2312"/>
                      <w:sz w:val="19"/>
                    </w:rPr>
                    <w:t>1</w:t>
                  </w:r>
                  <w:r>
                    <w:rPr>
                      <w:rFonts w:ascii="仿宋_GB2312" w:hAnsi="仿宋_GB2312" w:cs="仿宋_GB2312" w:eastAsia="仿宋_GB2312"/>
                      <w:sz w:val="19"/>
                    </w:rPr>
                    <w:t xml:space="preserve">.3 </w:t>
                  </w:r>
                  <w:r>
                    <w:rPr>
                      <w:rFonts w:ascii="仿宋_GB2312" w:hAnsi="仿宋_GB2312" w:cs="仿宋_GB2312" w:eastAsia="仿宋_GB2312"/>
                      <w:sz w:val="19"/>
                    </w:rPr>
                    <w:t>夹持器系统：围压≥</w:t>
                  </w:r>
                  <w:r>
                    <w:rPr>
                      <w:rFonts w:ascii="仿宋_GB2312" w:hAnsi="仿宋_GB2312" w:cs="仿宋_GB2312" w:eastAsia="仿宋_GB2312"/>
                      <w:sz w:val="19"/>
                    </w:rPr>
                    <w:t>70MPa</w:t>
                  </w:r>
                  <w:r>
                    <w:rPr>
                      <w:rFonts w:ascii="仿宋_GB2312" w:hAnsi="仿宋_GB2312" w:cs="仿宋_GB2312" w:eastAsia="仿宋_GB2312"/>
                      <w:sz w:val="19"/>
                    </w:rPr>
                    <w:t>、驱替压≥</w:t>
                  </w:r>
                  <w:r>
                    <w:rPr>
                      <w:rFonts w:ascii="仿宋_GB2312" w:hAnsi="仿宋_GB2312" w:cs="仿宋_GB2312" w:eastAsia="仿宋_GB2312"/>
                      <w:sz w:val="19"/>
                    </w:rPr>
                    <w:t>65MPa</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.4</w:t>
                  </w:r>
                  <w:r>
                    <w:rPr>
                      <w:rFonts w:ascii="仿宋_GB2312" w:hAnsi="仿宋_GB2312" w:cs="仿宋_GB2312" w:eastAsia="仿宋_GB2312"/>
                      <w:sz w:val="19"/>
                    </w:rPr>
                    <w:t xml:space="preserve"> </w:t>
                  </w:r>
                  <w:r>
                    <w:rPr>
                      <w:rFonts w:ascii="仿宋_GB2312" w:hAnsi="仿宋_GB2312" w:cs="仿宋_GB2312" w:eastAsia="仿宋_GB2312"/>
                      <w:sz w:val="19"/>
                    </w:rPr>
                    <w:t>岩芯温度范围：室温至</w:t>
                  </w:r>
                  <w:r>
                    <w:rPr>
                      <w:rFonts w:ascii="仿宋_GB2312" w:hAnsi="仿宋_GB2312" w:cs="仿宋_GB2312" w:eastAsia="仿宋_GB2312"/>
                      <w:sz w:val="19"/>
                    </w:rPr>
                    <w:t>150</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r>
                    <w:rPr>
                      <w:rFonts w:ascii="仿宋_GB2312" w:hAnsi="仿宋_GB2312" w:cs="仿宋_GB2312" w:eastAsia="仿宋_GB2312"/>
                      <w:sz w:val="19"/>
                    </w:rPr>
                    <w:t xml:space="preserve"> </w:t>
                  </w:r>
                </w:p>
                <w:p>
                  <w:pPr>
                    <w:pStyle w:val="null3"/>
                    <w:ind w:firstLine="400"/>
                  </w:pPr>
                  <w:r>
                    <w:rPr>
                      <w:rFonts w:ascii="仿宋_GB2312" w:hAnsi="仿宋_GB2312" w:cs="仿宋_GB2312" w:eastAsia="仿宋_GB2312"/>
                      <w:sz w:val="19"/>
                    </w:rPr>
                    <w:t>1</w:t>
                  </w:r>
                  <w:r>
                    <w:rPr>
                      <w:rFonts w:ascii="仿宋_GB2312" w:hAnsi="仿宋_GB2312" w:cs="仿宋_GB2312" w:eastAsia="仿宋_GB2312"/>
                      <w:sz w:val="19"/>
                    </w:rPr>
                    <w:t xml:space="preserve">.5 </w:t>
                  </w:r>
                  <w:r>
                    <w:rPr>
                      <w:rFonts w:ascii="仿宋_GB2312" w:hAnsi="仿宋_GB2312" w:cs="仿宋_GB2312" w:eastAsia="仿宋_GB2312"/>
                      <w:sz w:val="19"/>
                    </w:rPr>
                    <w:t>夹持器系统：外径≤</w:t>
                  </w:r>
                  <w:r>
                    <w:rPr>
                      <w:rFonts w:ascii="仿宋_GB2312" w:hAnsi="仿宋_GB2312" w:cs="仿宋_GB2312" w:eastAsia="仿宋_GB2312"/>
                      <w:sz w:val="19"/>
                    </w:rPr>
                    <w:t>60</w:t>
                  </w:r>
                  <w:r>
                    <w:rPr>
                      <w:rFonts w:ascii="仿宋_GB2312" w:hAnsi="仿宋_GB2312" w:cs="仿宋_GB2312" w:eastAsia="仿宋_GB2312"/>
                      <w:sz w:val="19"/>
                    </w:rPr>
                    <w:t>mm</w:t>
                  </w:r>
                  <w:r>
                    <w:rPr>
                      <w:rFonts w:ascii="仿宋_GB2312" w:hAnsi="仿宋_GB2312" w:cs="仿宋_GB2312" w:eastAsia="仿宋_GB2312"/>
                      <w:sz w:val="19"/>
                    </w:rPr>
                    <w:t>，长度≤</w:t>
                  </w:r>
                  <w:r>
                    <w:rPr>
                      <w:rFonts w:ascii="仿宋_GB2312" w:hAnsi="仿宋_GB2312" w:cs="仿宋_GB2312" w:eastAsia="仿宋_GB2312"/>
                      <w:sz w:val="19"/>
                    </w:rPr>
                    <w:t>300mm</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1</w:t>
                  </w:r>
                  <w:r>
                    <w:rPr>
                      <w:rFonts w:ascii="仿宋_GB2312" w:hAnsi="仿宋_GB2312" w:cs="仿宋_GB2312" w:eastAsia="仿宋_GB2312"/>
                      <w:sz w:val="19"/>
                    </w:rPr>
                    <w:t xml:space="preserve">.6 </w:t>
                  </w:r>
                  <w:r>
                    <w:rPr>
                      <w:rFonts w:ascii="仿宋_GB2312" w:hAnsi="仿宋_GB2312" w:cs="仿宋_GB2312" w:eastAsia="仿宋_GB2312"/>
                      <w:sz w:val="19"/>
                    </w:rPr>
                    <w:t>与夹持器配套恒温探头：最短回波时间≤</w:t>
                  </w:r>
                  <w:r>
                    <w:rPr>
                      <w:rFonts w:ascii="仿宋_GB2312" w:hAnsi="仿宋_GB2312" w:cs="仿宋_GB2312" w:eastAsia="仿宋_GB2312"/>
                      <w:sz w:val="19"/>
                    </w:rPr>
                    <w:t>150us</w:t>
                  </w:r>
                  <w:r>
                    <w:rPr>
                      <w:rFonts w:ascii="仿宋_GB2312" w:hAnsi="仿宋_GB2312" w:cs="仿宋_GB2312" w:eastAsia="仿宋_GB2312"/>
                      <w:sz w:val="19"/>
                    </w:rPr>
                    <w:t>；</w:t>
                  </w:r>
                  <w:r>
                    <w:rPr>
                      <w:rFonts w:ascii="仿宋_GB2312" w:hAnsi="仿宋_GB2312" w:cs="仿宋_GB2312" w:eastAsia="仿宋_GB2312"/>
                      <w:sz w:val="19"/>
                    </w:rPr>
                    <w:t xml:space="preserve"> </w:t>
                  </w:r>
                </w:p>
                <w:p>
                  <w:pPr>
                    <w:pStyle w:val="null3"/>
                    <w:ind w:firstLine="400"/>
                  </w:pPr>
                  <w:r>
                    <w:rPr>
                      <w:rFonts w:ascii="仿宋_GB2312" w:hAnsi="仿宋_GB2312" w:cs="仿宋_GB2312" w:eastAsia="仿宋_GB2312"/>
                      <w:sz w:val="19"/>
                    </w:rPr>
                    <w:t>1</w:t>
                  </w:r>
                  <w:r>
                    <w:rPr>
                      <w:rFonts w:ascii="仿宋_GB2312" w:hAnsi="仿宋_GB2312" w:cs="仿宋_GB2312" w:eastAsia="仿宋_GB2312"/>
                      <w:sz w:val="19"/>
                    </w:rPr>
                    <w:t>.7</w:t>
                  </w:r>
                  <w:r>
                    <w:rPr>
                      <w:rFonts w:ascii="仿宋_GB2312" w:hAnsi="仿宋_GB2312" w:cs="仿宋_GB2312" w:eastAsia="仿宋_GB2312"/>
                      <w:sz w:val="19"/>
                    </w:rPr>
                    <w:t>设备具备信号强度温度修正功能。</w:t>
                  </w:r>
                </w:p>
                <w:p>
                  <w:pPr>
                    <w:pStyle w:val="null3"/>
                    <w:ind w:firstLine="400"/>
                  </w:pP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检测器</w:t>
                  </w:r>
                </w:p>
                <w:p>
                  <w:pPr>
                    <w:pStyle w:val="null3"/>
                    <w:ind w:firstLine="400"/>
                  </w:pPr>
                  <w:r>
                    <w:rPr>
                      <w:rFonts w:ascii="仿宋_GB2312" w:hAnsi="仿宋_GB2312" w:cs="仿宋_GB2312" w:eastAsia="仿宋_GB2312"/>
                      <w:sz w:val="19"/>
                    </w:rPr>
                    <w:t xml:space="preserve">2.1 </w:t>
                  </w:r>
                  <w:r>
                    <w:rPr>
                      <w:rFonts w:ascii="仿宋_GB2312" w:hAnsi="仿宋_GB2312" w:cs="仿宋_GB2312" w:eastAsia="仿宋_GB2312"/>
                      <w:sz w:val="19"/>
                    </w:rPr>
                    <w:t>频率：</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30MHz</w:t>
                  </w:r>
                  <w:r>
                    <w:rPr>
                      <w:rFonts w:ascii="仿宋_GB2312" w:hAnsi="仿宋_GB2312" w:cs="仿宋_GB2312" w:eastAsia="仿宋_GB2312"/>
                      <w:sz w:val="19"/>
                    </w:rPr>
                    <w:t>；频率控制精度：≤</w:t>
                  </w:r>
                  <w:r>
                    <w:rPr>
                      <w:rFonts w:ascii="仿宋_GB2312" w:hAnsi="仿宋_GB2312" w:cs="仿宋_GB2312" w:eastAsia="仿宋_GB2312"/>
                      <w:sz w:val="19"/>
                    </w:rPr>
                    <w:t>0.</w:t>
                  </w:r>
                  <w:r>
                    <w:rPr>
                      <w:rFonts w:ascii="仿宋_GB2312" w:hAnsi="仿宋_GB2312" w:cs="仿宋_GB2312" w:eastAsia="仿宋_GB2312"/>
                      <w:sz w:val="19"/>
                    </w:rPr>
                    <w:t>0</w:t>
                  </w:r>
                  <w:r>
                    <w:rPr>
                      <w:rFonts w:ascii="仿宋_GB2312" w:hAnsi="仿宋_GB2312" w:cs="仿宋_GB2312" w:eastAsia="仿宋_GB2312"/>
                      <w:sz w:val="19"/>
                    </w:rPr>
                    <w:t>1</w:t>
                  </w:r>
                  <w:r>
                    <w:rPr>
                      <w:rFonts w:ascii="仿宋_GB2312" w:hAnsi="仿宋_GB2312" w:cs="仿宋_GB2312" w:eastAsia="仿宋_GB2312"/>
                      <w:sz w:val="19"/>
                    </w:rPr>
                    <w:t>M</w:t>
                  </w:r>
                  <w:r>
                    <w:rPr>
                      <w:rFonts w:ascii="仿宋_GB2312" w:hAnsi="仿宋_GB2312" w:cs="仿宋_GB2312" w:eastAsia="仿宋_GB2312"/>
                      <w:sz w:val="19"/>
                    </w:rPr>
                    <w:t>Hz</w:t>
                  </w:r>
                  <w:r>
                    <w:rPr>
                      <w:rFonts w:ascii="仿宋_GB2312" w:hAnsi="仿宋_GB2312" w:cs="仿宋_GB2312" w:eastAsia="仿宋_GB2312"/>
                      <w:sz w:val="19"/>
                    </w:rPr>
                    <w:t>；脉冲精度：≤</w:t>
                  </w:r>
                  <w:r>
                    <w:rPr>
                      <w:rFonts w:ascii="仿宋_GB2312" w:hAnsi="仿宋_GB2312" w:cs="仿宋_GB2312" w:eastAsia="仿宋_GB2312"/>
                      <w:sz w:val="19"/>
                    </w:rPr>
                    <w:t>10ns</w:t>
                  </w:r>
                  <w:r>
                    <w:rPr>
                      <w:rFonts w:ascii="仿宋_GB2312" w:hAnsi="仿宋_GB2312" w:cs="仿宋_GB2312" w:eastAsia="仿宋_GB2312"/>
                      <w:sz w:val="19"/>
                    </w:rPr>
                    <w:t>；最大采样带宽：≥</w:t>
                  </w:r>
                  <w:r>
                    <w:rPr>
                      <w:rFonts w:ascii="仿宋_GB2312" w:hAnsi="仿宋_GB2312" w:cs="仿宋_GB2312" w:eastAsia="仿宋_GB2312"/>
                      <w:sz w:val="19"/>
                    </w:rPr>
                    <w:t>2000kHz</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2.2 CPMG</w:t>
                  </w:r>
                  <w:r>
                    <w:rPr>
                      <w:rFonts w:ascii="仿宋_GB2312" w:hAnsi="仿宋_GB2312" w:cs="仿宋_GB2312" w:eastAsia="仿宋_GB2312"/>
                      <w:sz w:val="19"/>
                    </w:rPr>
                    <w:t>回波个数：支持最大</w:t>
                  </w:r>
                  <w:r>
                    <w:rPr>
                      <w:rFonts w:ascii="仿宋_GB2312" w:hAnsi="仿宋_GB2312" w:cs="仿宋_GB2312" w:eastAsia="仿宋_GB2312"/>
                      <w:sz w:val="19"/>
                    </w:rPr>
                    <w:t>50000</w:t>
                  </w:r>
                  <w:r>
                    <w:rPr>
                      <w:rFonts w:ascii="仿宋_GB2312" w:hAnsi="仿宋_GB2312" w:cs="仿宋_GB2312" w:eastAsia="仿宋_GB2312"/>
                      <w:sz w:val="19"/>
                    </w:rPr>
                    <w:t>个，支持线性或非线性采集技术，支持纳米孔隙内流体与自由流体信号的完整采集；</w:t>
                  </w:r>
                  <w:r>
                    <w:rPr>
                      <w:rFonts w:ascii="仿宋_GB2312" w:hAnsi="仿宋_GB2312" w:cs="仿宋_GB2312" w:eastAsia="仿宋_GB2312"/>
                      <w:sz w:val="19"/>
                    </w:rPr>
                    <w:t xml:space="preserve"> </w:t>
                  </w:r>
                </w:p>
                <w:p>
                  <w:pPr>
                    <w:pStyle w:val="null3"/>
                    <w:ind w:firstLine="400"/>
                  </w:pPr>
                  <w:r>
                    <w:rPr>
                      <w:rFonts w:ascii="仿宋_GB2312" w:hAnsi="仿宋_GB2312" w:cs="仿宋_GB2312" w:eastAsia="仿宋_GB2312"/>
                      <w:sz w:val="19"/>
                    </w:rPr>
                    <w:t>2.3</w:t>
                  </w:r>
                  <w:r>
                    <w:rPr>
                      <w:rFonts w:ascii="仿宋_GB2312" w:hAnsi="仿宋_GB2312" w:cs="仿宋_GB2312" w:eastAsia="仿宋_GB2312"/>
                      <w:sz w:val="19"/>
                    </w:rPr>
                    <w:t xml:space="preserve"> </w:t>
                  </w:r>
                  <w:r>
                    <w:rPr>
                      <w:rFonts w:ascii="仿宋_GB2312" w:hAnsi="仿宋_GB2312" w:cs="仿宋_GB2312" w:eastAsia="仿宋_GB2312"/>
                      <w:sz w:val="19"/>
                    </w:rPr>
                    <w:t>低噪声前置放大器：噪声系数优于</w:t>
                  </w:r>
                  <w:r>
                    <w:rPr>
                      <w:rFonts w:ascii="仿宋_GB2312" w:hAnsi="仿宋_GB2312" w:cs="仿宋_GB2312" w:eastAsia="仿宋_GB2312"/>
                      <w:sz w:val="19"/>
                    </w:rPr>
                    <w:t>1.0dB</w:t>
                  </w:r>
                  <w:r>
                    <w:rPr>
                      <w:rFonts w:ascii="仿宋_GB2312" w:hAnsi="仿宋_GB2312" w:cs="仿宋_GB2312" w:eastAsia="仿宋_GB2312"/>
                      <w:sz w:val="19"/>
                    </w:rPr>
                    <w:t>，增益</w:t>
                  </w:r>
                  <w:r>
                    <w:rPr>
                      <w:rFonts w:ascii="仿宋_GB2312" w:hAnsi="仿宋_GB2312" w:cs="仿宋_GB2312" w:eastAsia="仿宋_GB2312"/>
                      <w:sz w:val="19"/>
                    </w:rPr>
                    <w:t>64dB</w:t>
                  </w:r>
                  <w:r>
                    <w:rPr>
                      <w:rFonts w:ascii="仿宋_GB2312" w:hAnsi="仿宋_GB2312" w:cs="仿宋_GB2312" w:eastAsia="仿宋_GB2312"/>
                      <w:sz w:val="19"/>
                    </w:rPr>
                    <w:t>±</w:t>
                  </w:r>
                  <w:r>
                    <w:rPr>
                      <w:rFonts w:ascii="仿宋_GB2312" w:hAnsi="仿宋_GB2312" w:cs="仿宋_GB2312" w:eastAsia="仿宋_GB2312"/>
                      <w:sz w:val="19"/>
                    </w:rPr>
                    <w:t>1.5dB</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2.</w:t>
                  </w:r>
                  <w:r>
                    <w:rPr>
                      <w:rFonts w:ascii="仿宋_GB2312" w:hAnsi="仿宋_GB2312" w:cs="仿宋_GB2312" w:eastAsia="仿宋_GB2312"/>
                      <w:sz w:val="19"/>
                    </w:rPr>
                    <w:t xml:space="preserve">4 </w:t>
                  </w:r>
                  <w:r>
                    <w:rPr>
                      <w:rFonts w:ascii="仿宋_GB2312" w:hAnsi="仿宋_GB2312" w:cs="仿宋_GB2312" w:eastAsia="仿宋_GB2312"/>
                      <w:sz w:val="19"/>
                    </w:rPr>
                    <w:t>图像信噪比≥</w:t>
                  </w:r>
                  <w:r>
                    <w:rPr>
                      <w:rFonts w:ascii="仿宋_GB2312" w:hAnsi="仿宋_GB2312" w:cs="仿宋_GB2312" w:eastAsia="仿宋_GB2312"/>
                      <w:sz w:val="19"/>
                    </w:rPr>
                    <w:t>20dB</w:t>
                  </w:r>
                  <w:r>
                    <w:rPr>
                      <w:rFonts w:ascii="仿宋_GB2312" w:hAnsi="仿宋_GB2312" w:cs="仿宋_GB2312" w:eastAsia="仿宋_GB2312"/>
                      <w:sz w:val="19"/>
                    </w:rPr>
                    <w:t>，图像畸变≤</w:t>
                  </w:r>
                  <w:r>
                    <w:rPr>
                      <w:rFonts w:ascii="仿宋_GB2312" w:hAnsi="仿宋_GB2312" w:cs="仿宋_GB2312" w:eastAsia="仿宋_GB2312"/>
                      <w:sz w:val="19"/>
                    </w:rPr>
                    <w:t>5%</w:t>
                  </w:r>
                  <w:r>
                    <w:rPr>
                      <w:rFonts w:ascii="仿宋_GB2312" w:hAnsi="仿宋_GB2312" w:cs="仿宋_GB2312" w:eastAsia="仿宋_GB2312"/>
                      <w:sz w:val="19"/>
                    </w:rPr>
                    <w:t>，图像均匀性≥</w:t>
                  </w:r>
                  <w:r>
                    <w:rPr>
                      <w:rFonts w:ascii="仿宋_GB2312" w:hAnsi="仿宋_GB2312" w:cs="仿宋_GB2312" w:eastAsia="仿宋_GB2312"/>
                      <w:sz w:val="19"/>
                    </w:rPr>
                    <w:t>70%</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 xml:space="preserve"> </w:t>
                  </w:r>
                  <w:r>
                    <w:rPr>
                      <w:rFonts w:ascii="仿宋_GB2312" w:hAnsi="仿宋_GB2312" w:cs="仿宋_GB2312" w:eastAsia="仿宋_GB2312"/>
                      <w:sz w:val="19"/>
                    </w:rPr>
                    <w:t>场强：</w:t>
                  </w:r>
                  <w:r>
                    <w:rPr>
                      <w:rFonts w:ascii="仿宋_GB2312" w:hAnsi="仿宋_GB2312" w:cs="仿宋_GB2312" w:eastAsia="仿宋_GB2312"/>
                      <w:sz w:val="19"/>
                    </w:rPr>
                    <w:t>0.3</w:t>
                  </w:r>
                  <w:r>
                    <w:rPr>
                      <w:rFonts w:ascii="仿宋_GB2312" w:hAnsi="仿宋_GB2312" w:cs="仿宋_GB2312" w:eastAsia="仿宋_GB2312"/>
                      <w:sz w:val="19"/>
                    </w:rPr>
                    <w:t>±</w:t>
                  </w:r>
                  <w:r>
                    <w:rPr>
                      <w:rFonts w:ascii="仿宋_GB2312" w:hAnsi="仿宋_GB2312" w:cs="仿宋_GB2312" w:eastAsia="仿宋_GB2312"/>
                      <w:sz w:val="19"/>
                    </w:rPr>
                    <w:t>0.0</w:t>
                  </w:r>
                  <w:r>
                    <w:rPr>
                      <w:rFonts w:ascii="仿宋_GB2312" w:hAnsi="仿宋_GB2312" w:cs="仿宋_GB2312" w:eastAsia="仿宋_GB2312"/>
                      <w:sz w:val="19"/>
                    </w:rPr>
                    <w:t>3</w:t>
                  </w:r>
                  <w:r>
                    <w:rPr>
                      <w:rFonts w:ascii="仿宋_GB2312" w:hAnsi="仿宋_GB2312" w:cs="仿宋_GB2312" w:eastAsia="仿宋_GB2312"/>
                      <w:sz w:val="19"/>
                    </w:rPr>
                    <w:t>T;</w:t>
                  </w:r>
                  <w:r>
                    <w:rPr>
                      <w:rFonts w:ascii="仿宋_GB2312" w:hAnsi="仿宋_GB2312" w:cs="仿宋_GB2312" w:eastAsia="仿宋_GB2312"/>
                      <w:sz w:val="19"/>
                    </w:rPr>
                    <w:t>稳定性：≤</w:t>
                  </w:r>
                  <w:r>
                    <w:rPr>
                      <w:rFonts w:ascii="仿宋_GB2312" w:hAnsi="仿宋_GB2312" w:cs="仿宋_GB2312" w:eastAsia="仿宋_GB2312"/>
                      <w:sz w:val="19"/>
                    </w:rPr>
                    <w:t>300Hz/h ;</w:t>
                  </w:r>
                  <w:r>
                    <w:rPr>
                      <w:rFonts w:ascii="仿宋_GB2312" w:hAnsi="仿宋_GB2312" w:cs="仿宋_GB2312" w:eastAsia="仿宋_GB2312"/>
                      <w:sz w:val="19"/>
                    </w:rPr>
                    <w:t>功率：峰值输出≥</w:t>
                  </w:r>
                  <w:r>
                    <w:rPr>
                      <w:rFonts w:ascii="仿宋_GB2312" w:hAnsi="仿宋_GB2312" w:cs="仿宋_GB2312" w:eastAsia="仿宋_GB2312"/>
                      <w:sz w:val="19"/>
                    </w:rPr>
                    <w:t>300W;</w:t>
                  </w:r>
                  <w:r>
                    <w:rPr>
                      <w:rFonts w:ascii="仿宋_GB2312" w:hAnsi="仿宋_GB2312" w:cs="仿宋_GB2312" w:eastAsia="仿宋_GB2312"/>
                      <w:sz w:val="19"/>
                    </w:rPr>
                    <w:t>频率源：</w:t>
                  </w:r>
                  <w:r>
                    <w:rPr>
                      <w:rFonts w:ascii="仿宋_GB2312" w:hAnsi="仿宋_GB2312" w:cs="仿宋_GB2312" w:eastAsia="仿宋_GB2312"/>
                      <w:sz w:val="19"/>
                    </w:rPr>
                    <w:t>1</w:t>
                  </w:r>
                  <w:r>
                    <w:rPr>
                      <w:rFonts w:ascii="仿宋_GB2312" w:hAnsi="仿宋_GB2312" w:cs="仿宋_GB2312" w:eastAsia="仿宋_GB2312"/>
                      <w:sz w:val="19"/>
                    </w:rPr>
                    <w:t>MH</w:t>
                  </w:r>
                  <w:r>
                    <w:rPr>
                      <w:rFonts w:ascii="仿宋_GB2312" w:hAnsi="仿宋_GB2312" w:cs="仿宋_GB2312" w:eastAsia="仿宋_GB2312"/>
                      <w:sz w:val="19"/>
                    </w:rPr>
                    <w:t>z</w:t>
                  </w:r>
                  <w:r>
                    <w:rPr>
                      <w:rFonts w:ascii="仿宋_GB2312" w:hAnsi="仿宋_GB2312" w:cs="仿宋_GB2312" w:eastAsia="仿宋_GB2312"/>
                      <w:sz w:val="19"/>
                    </w:rPr>
                    <w:t>-100MH</w:t>
                  </w:r>
                  <w:r>
                    <w:rPr>
                      <w:rFonts w:ascii="仿宋_GB2312" w:hAnsi="仿宋_GB2312" w:cs="仿宋_GB2312" w:eastAsia="仿宋_GB2312"/>
                      <w:sz w:val="19"/>
                    </w:rPr>
                    <w:t>z</w:t>
                  </w:r>
                  <w:r>
                    <w:rPr>
                      <w:rFonts w:ascii="仿宋_GB2312" w:hAnsi="仿宋_GB2312" w:cs="仿宋_GB2312" w:eastAsia="仿宋_GB2312"/>
                      <w:sz w:val="19"/>
                    </w:rPr>
                    <w:t>；接收机通道数≥</w:t>
                  </w:r>
                  <w:r>
                    <w:rPr>
                      <w:rFonts w:ascii="仿宋_GB2312" w:hAnsi="仿宋_GB2312" w:cs="仿宋_GB2312" w:eastAsia="仿宋_GB2312"/>
                      <w:sz w:val="19"/>
                    </w:rPr>
                    <w:t>2</w:t>
                  </w:r>
                  <w:r>
                    <w:rPr>
                      <w:rFonts w:ascii="仿宋_GB2312" w:hAnsi="仿宋_GB2312" w:cs="仿宋_GB2312" w:eastAsia="仿宋_GB2312"/>
                      <w:sz w:val="19"/>
                    </w:rPr>
                    <w:t>；频率控制精度≤</w:t>
                  </w:r>
                  <w:r>
                    <w:rPr>
                      <w:rFonts w:ascii="仿宋_GB2312" w:hAnsi="仿宋_GB2312" w:cs="仿宋_GB2312" w:eastAsia="仿宋_GB2312"/>
                      <w:sz w:val="19"/>
                    </w:rPr>
                    <w:t>0</w:t>
                  </w:r>
                  <w:r>
                    <w:rPr>
                      <w:rFonts w:ascii="仿宋_GB2312" w:hAnsi="仿宋_GB2312" w:cs="仿宋_GB2312" w:eastAsia="仿宋_GB2312"/>
                      <w:sz w:val="19"/>
                    </w:rPr>
                    <w:t>.1H</w:t>
                  </w:r>
                  <w:r>
                    <w:rPr>
                      <w:rFonts w:ascii="仿宋_GB2312" w:hAnsi="仿宋_GB2312" w:cs="仿宋_GB2312" w:eastAsia="仿宋_GB2312"/>
                      <w:sz w:val="19"/>
                    </w:rPr>
                    <w:t>z</w:t>
                  </w:r>
                  <w:r>
                    <w:rPr>
                      <w:rFonts w:ascii="仿宋_GB2312" w:hAnsi="仿宋_GB2312" w:cs="仿宋_GB2312" w:eastAsia="仿宋_GB2312"/>
                      <w:sz w:val="19"/>
                    </w:rPr>
                    <w:t>；脉冲精度≤</w:t>
                  </w:r>
                  <w:r>
                    <w:rPr>
                      <w:rFonts w:ascii="仿宋_GB2312" w:hAnsi="仿宋_GB2312" w:cs="仿宋_GB2312" w:eastAsia="仿宋_GB2312"/>
                      <w:sz w:val="19"/>
                    </w:rPr>
                    <w:t>10</w:t>
                  </w:r>
                  <w:r>
                    <w:rPr>
                      <w:rFonts w:ascii="仿宋_GB2312" w:hAnsi="仿宋_GB2312" w:cs="仿宋_GB2312" w:eastAsia="仿宋_GB2312"/>
                      <w:sz w:val="19"/>
                    </w:rPr>
                    <w:t>ns</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 xml:space="preserve">3 </w:t>
                  </w:r>
                  <w:r>
                    <w:rPr>
                      <w:rFonts w:ascii="仿宋_GB2312" w:hAnsi="仿宋_GB2312" w:cs="仿宋_GB2312" w:eastAsia="仿宋_GB2312"/>
                      <w:sz w:val="19"/>
                    </w:rPr>
                    <w:t>流体注入模块</w:t>
                  </w:r>
                  <w:r>
                    <w:rPr>
                      <w:rFonts w:ascii="仿宋_GB2312" w:hAnsi="仿宋_GB2312" w:cs="仿宋_GB2312" w:eastAsia="仿宋_GB2312"/>
                      <w:sz w:val="19"/>
                    </w:rPr>
                    <w:t>:</w:t>
                  </w:r>
                  <w:r>
                    <w:rPr>
                      <w:rFonts w:ascii="仿宋_GB2312" w:hAnsi="仿宋_GB2312" w:cs="仿宋_GB2312" w:eastAsia="仿宋_GB2312"/>
                      <w:sz w:val="19"/>
                    </w:rPr>
                    <w:t>一个</w:t>
                  </w:r>
                  <w:r>
                    <w:rPr>
                      <w:rFonts w:ascii="仿宋_GB2312" w:hAnsi="仿宋_GB2312" w:cs="仿宋_GB2312" w:eastAsia="仿宋_GB2312"/>
                      <w:sz w:val="19"/>
                    </w:rPr>
                    <w:t>1000mL</w:t>
                  </w:r>
                  <w:r>
                    <w:rPr>
                      <w:rFonts w:ascii="仿宋_GB2312" w:hAnsi="仿宋_GB2312" w:cs="仿宋_GB2312" w:eastAsia="仿宋_GB2312"/>
                      <w:sz w:val="19"/>
                    </w:rPr>
                    <w:t>，两个</w:t>
                  </w:r>
                  <w:r>
                    <w:rPr>
                      <w:rFonts w:ascii="仿宋_GB2312" w:hAnsi="仿宋_GB2312" w:cs="仿宋_GB2312" w:eastAsia="仿宋_GB2312"/>
                      <w:sz w:val="19"/>
                    </w:rPr>
                    <w:t>500mL</w:t>
                  </w:r>
                  <w:r>
                    <w:rPr>
                      <w:rFonts w:ascii="仿宋_GB2312" w:hAnsi="仿宋_GB2312" w:cs="仿宋_GB2312" w:eastAsia="仿宋_GB2312"/>
                      <w:sz w:val="19"/>
                    </w:rPr>
                    <w:t>耐压中间容器；</w:t>
                  </w:r>
                  <w:r>
                    <w:rPr>
                      <w:rFonts w:ascii="仿宋_GB2312" w:hAnsi="仿宋_GB2312" w:cs="仿宋_GB2312" w:eastAsia="仿宋_GB2312"/>
                      <w:sz w:val="19"/>
                    </w:rPr>
                    <w:t>316L</w:t>
                  </w:r>
                  <w:r>
                    <w:rPr>
                      <w:rFonts w:ascii="仿宋_GB2312" w:hAnsi="仿宋_GB2312" w:cs="仿宋_GB2312" w:eastAsia="仿宋_GB2312"/>
                      <w:sz w:val="19"/>
                    </w:rPr>
                    <w:t>型不锈钢材质，耐压≥</w:t>
                  </w:r>
                  <w:r>
                    <w:rPr>
                      <w:rFonts w:ascii="仿宋_GB2312" w:hAnsi="仿宋_GB2312" w:cs="仿宋_GB2312" w:eastAsia="仿宋_GB2312"/>
                      <w:sz w:val="19"/>
                    </w:rPr>
                    <w:t>70MPa</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4</w:t>
                  </w:r>
                  <w:r>
                    <w:rPr>
                      <w:rFonts w:ascii="仿宋_GB2312" w:hAnsi="仿宋_GB2312" w:cs="仿宋_GB2312" w:eastAsia="仿宋_GB2312"/>
                      <w:sz w:val="19"/>
                    </w:rPr>
                    <w:t xml:space="preserve"> </w:t>
                  </w:r>
                  <w:r>
                    <w:rPr>
                      <w:rFonts w:ascii="仿宋_GB2312" w:hAnsi="仿宋_GB2312" w:cs="仿宋_GB2312" w:eastAsia="仿宋_GB2312"/>
                      <w:sz w:val="19"/>
                    </w:rPr>
                    <w:t>气体增压模块：气体的压力</w:t>
                  </w:r>
                  <w:r>
                    <w:rPr>
                      <w:rFonts w:ascii="仿宋_GB2312" w:hAnsi="仿宋_GB2312" w:cs="仿宋_GB2312" w:eastAsia="仿宋_GB2312"/>
                      <w:sz w:val="19"/>
                    </w:rPr>
                    <w:t>≥</w:t>
                  </w:r>
                  <w:r>
                    <w:rPr>
                      <w:rFonts w:ascii="仿宋_GB2312" w:hAnsi="仿宋_GB2312" w:cs="仿宋_GB2312" w:eastAsia="仿宋_GB2312"/>
                      <w:sz w:val="19"/>
                    </w:rPr>
                    <w:t>70M</w:t>
                  </w:r>
                  <w:r>
                    <w:rPr>
                      <w:rFonts w:ascii="仿宋_GB2312" w:hAnsi="仿宋_GB2312" w:cs="仿宋_GB2312" w:eastAsia="仿宋_GB2312"/>
                      <w:sz w:val="19"/>
                    </w:rPr>
                    <w:t>P</w:t>
                  </w:r>
                  <w:r>
                    <w:rPr>
                      <w:rFonts w:ascii="仿宋_GB2312" w:hAnsi="仿宋_GB2312" w:cs="仿宋_GB2312" w:eastAsia="仿宋_GB2312"/>
                      <w:sz w:val="19"/>
                    </w:rPr>
                    <w:t>a</w:t>
                  </w:r>
                  <w:r>
                    <w:rPr>
                      <w:rFonts w:ascii="仿宋_GB2312" w:hAnsi="仿宋_GB2312" w:cs="仿宋_GB2312" w:eastAsia="仿宋_GB2312"/>
                      <w:sz w:val="19"/>
                    </w:rPr>
                    <w:t>；安全减压排放装置满足</w:t>
                  </w:r>
                  <w:r>
                    <w:rPr>
                      <w:rFonts w:ascii="仿宋_GB2312" w:hAnsi="仿宋_GB2312" w:cs="仿宋_GB2312" w:eastAsia="仿宋_GB2312"/>
                      <w:sz w:val="19"/>
                    </w:rPr>
                    <w:t>70MPa</w:t>
                  </w:r>
                  <w:r>
                    <w:rPr>
                      <w:rFonts w:ascii="仿宋_GB2312" w:hAnsi="仿宋_GB2312" w:cs="仿宋_GB2312" w:eastAsia="仿宋_GB2312"/>
                      <w:sz w:val="19"/>
                    </w:rPr>
                    <w:t>气体多级安全减压要求；保证直接向外排放气体压力≤</w:t>
                  </w:r>
                  <w:r>
                    <w:rPr>
                      <w:rFonts w:ascii="仿宋_GB2312" w:hAnsi="仿宋_GB2312" w:cs="仿宋_GB2312" w:eastAsia="仿宋_GB2312"/>
                      <w:sz w:val="19"/>
                    </w:rPr>
                    <w:t>5M</w:t>
                  </w:r>
                  <w:r>
                    <w:rPr>
                      <w:rFonts w:ascii="仿宋_GB2312" w:hAnsi="仿宋_GB2312" w:cs="仿宋_GB2312" w:eastAsia="仿宋_GB2312"/>
                      <w:sz w:val="19"/>
                    </w:rPr>
                    <w:t>P</w:t>
                  </w:r>
                  <w:r>
                    <w:rPr>
                      <w:rFonts w:ascii="仿宋_GB2312" w:hAnsi="仿宋_GB2312" w:cs="仿宋_GB2312" w:eastAsia="仿宋_GB2312"/>
                      <w:sz w:val="19"/>
                    </w:rPr>
                    <w:t>a</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 xml:space="preserve">5 </w:t>
                  </w:r>
                  <w:r>
                    <w:rPr>
                      <w:rFonts w:ascii="仿宋_GB2312" w:hAnsi="仿宋_GB2312" w:cs="仿宋_GB2312" w:eastAsia="仿宋_GB2312"/>
                      <w:sz w:val="19"/>
                    </w:rPr>
                    <w:t>超临界</w:t>
                  </w:r>
                  <w:r>
                    <w:rPr>
                      <w:rFonts w:ascii="仿宋_GB2312" w:hAnsi="仿宋_GB2312" w:cs="仿宋_GB2312" w:eastAsia="仿宋_GB2312"/>
                      <w:sz w:val="19"/>
                    </w:rPr>
                    <w:t>CO</w:t>
                  </w:r>
                  <w:r>
                    <w:rPr>
                      <w:rFonts w:ascii="仿宋_GB2312" w:hAnsi="仿宋_GB2312" w:cs="仿宋_GB2312" w:eastAsia="仿宋_GB2312"/>
                      <w:sz w:val="19"/>
                      <w:vertAlign w:val="subscript"/>
                    </w:rPr>
                    <w:t>2</w:t>
                  </w:r>
                  <w:r>
                    <w:rPr>
                      <w:rFonts w:ascii="仿宋_GB2312" w:hAnsi="仿宋_GB2312" w:cs="仿宋_GB2312" w:eastAsia="仿宋_GB2312"/>
                      <w:sz w:val="19"/>
                    </w:rPr>
                    <w:t>模块：</w:t>
                  </w:r>
                </w:p>
                <w:p>
                  <w:pPr>
                    <w:pStyle w:val="null3"/>
                    <w:ind w:firstLine="400"/>
                  </w:pPr>
                  <w:r>
                    <w:rPr>
                      <w:rFonts w:ascii="仿宋_GB2312" w:hAnsi="仿宋_GB2312" w:cs="仿宋_GB2312" w:eastAsia="仿宋_GB2312"/>
                      <w:sz w:val="19"/>
                    </w:rPr>
                    <w:t>5</w:t>
                  </w:r>
                  <w:r>
                    <w:rPr>
                      <w:rFonts w:ascii="仿宋_GB2312" w:hAnsi="仿宋_GB2312" w:cs="仿宋_GB2312" w:eastAsia="仿宋_GB2312"/>
                      <w:sz w:val="19"/>
                    </w:rPr>
                    <w:t xml:space="preserve">.1 </w:t>
                  </w:r>
                  <w:r>
                    <w:rPr>
                      <w:rFonts w:ascii="仿宋_GB2312" w:hAnsi="仿宋_GB2312" w:cs="仿宋_GB2312" w:eastAsia="仿宋_GB2312"/>
                      <w:sz w:val="19"/>
                    </w:rPr>
                    <w:t>中间容器、管线等采用哈氏合金材质，适用于</w:t>
                  </w:r>
                  <w:r>
                    <w:rPr>
                      <w:rFonts w:ascii="仿宋_GB2312" w:hAnsi="仿宋_GB2312" w:cs="仿宋_GB2312" w:eastAsia="仿宋_GB2312"/>
                      <w:sz w:val="19"/>
                    </w:rPr>
                    <w:t>CO</w:t>
                  </w:r>
                  <w:r>
                    <w:rPr>
                      <w:rFonts w:ascii="仿宋_GB2312" w:hAnsi="仿宋_GB2312" w:cs="仿宋_GB2312" w:eastAsia="仿宋_GB2312"/>
                      <w:sz w:val="19"/>
                      <w:vertAlign w:val="subscript"/>
                    </w:rPr>
                    <w:t>2</w:t>
                  </w:r>
                  <w:r>
                    <w:rPr>
                      <w:rFonts w:ascii="仿宋_GB2312" w:hAnsi="仿宋_GB2312" w:cs="仿宋_GB2312" w:eastAsia="仿宋_GB2312"/>
                      <w:sz w:val="19"/>
                    </w:rPr>
                    <w:t>等相关实验；</w:t>
                  </w:r>
                </w:p>
                <w:p>
                  <w:pPr>
                    <w:pStyle w:val="null3"/>
                    <w:ind w:firstLine="400"/>
                  </w:pPr>
                  <w:r>
                    <w:rPr>
                      <w:rFonts w:ascii="仿宋_GB2312" w:hAnsi="仿宋_GB2312" w:cs="仿宋_GB2312" w:eastAsia="仿宋_GB2312"/>
                      <w:sz w:val="19"/>
                    </w:rPr>
                    <w:t>5</w:t>
                  </w:r>
                  <w:r>
                    <w:rPr>
                      <w:rFonts w:ascii="仿宋_GB2312" w:hAnsi="仿宋_GB2312" w:cs="仿宋_GB2312" w:eastAsia="仿宋_GB2312"/>
                      <w:sz w:val="19"/>
                    </w:rPr>
                    <w:t xml:space="preserve">.2 </w:t>
                  </w:r>
                  <w:r>
                    <w:rPr>
                      <w:rFonts w:ascii="仿宋_GB2312" w:hAnsi="仿宋_GB2312" w:cs="仿宋_GB2312" w:eastAsia="仿宋_GB2312"/>
                      <w:sz w:val="19"/>
                    </w:rPr>
                    <w:t>中间容器耐压≥</w:t>
                  </w:r>
                  <w:r>
                    <w:rPr>
                      <w:rFonts w:ascii="仿宋_GB2312" w:hAnsi="仿宋_GB2312" w:cs="仿宋_GB2312" w:eastAsia="仿宋_GB2312"/>
                      <w:sz w:val="19"/>
                    </w:rPr>
                    <w:t>40MPa</w:t>
                  </w:r>
                  <w:r>
                    <w:rPr>
                      <w:rFonts w:ascii="仿宋_GB2312" w:hAnsi="仿宋_GB2312" w:cs="仿宋_GB2312" w:eastAsia="仿宋_GB2312"/>
                      <w:sz w:val="19"/>
                    </w:rPr>
                    <w:t>；采用电加热：温控范围</w:t>
                  </w:r>
                  <w:r>
                    <w:rPr>
                      <w:rFonts w:ascii="仿宋_GB2312" w:hAnsi="仿宋_GB2312" w:cs="仿宋_GB2312" w:eastAsia="仿宋_GB2312"/>
                      <w:sz w:val="19"/>
                    </w:rPr>
                    <w:t>30-100</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6</w:t>
                  </w:r>
                  <w:r>
                    <w:rPr>
                      <w:rFonts w:ascii="仿宋_GB2312" w:hAnsi="仿宋_GB2312" w:cs="仿宋_GB2312" w:eastAsia="仿宋_GB2312"/>
                      <w:sz w:val="19"/>
                    </w:rPr>
                    <w:t xml:space="preserve"> </w:t>
                  </w:r>
                  <w:r>
                    <w:rPr>
                      <w:rFonts w:ascii="仿宋_GB2312" w:hAnsi="仿宋_GB2312" w:cs="仿宋_GB2312" w:eastAsia="仿宋_GB2312"/>
                      <w:sz w:val="19"/>
                    </w:rPr>
                    <w:t>温度施加与控制模块</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 xml:space="preserve">.1 </w:t>
                  </w:r>
                  <w:r>
                    <w:rPr>
                      <w:rFonts w:ascii="仿宋_GB2312" w:hAnsi="仿宋_GB2312" w:cs="仿宋_GB2312" w:eastAsia="仿宋_GB2312"/>
                      <w:sz w:val="19"/>
                    </w:rPr>
                    <w:t>控温方式：油浴温度控制精度±</w:t>
                  </w:r>
                  <w:r>
                    <w:rPr>
                      <w:rFonts w:ascii="仿宋_GB2312" w:hAnsi="仿宋_GB2312" w:cs="仿宋_GB2312" w:eastAsia="仿宋_GB2312"/>
                      <w:sz w:val="19"/>
                    </w:rPr>
                    <w:t>0.1</w:t>
                  </w:r>
                  <w:r>
                    <w:rPr>
                      <w:rFonts w:ascii="仿宋_GB2312" w:hAnsi="仿宋_GB2312" w:cs="仿宋_GB2312" w:eastAsia="仿宋_GB2312"/>
                      <w:sz w:val="19"/>
                    </w:rPr>
                    <w:t>℃，温度控制范围：</w:t>
                  </w:r>
                  <w:r>
                    <w:rPr>
                      <w:rFonts w:ascii="仿宋_GB2312" w:hAnsi="仿宋_GB2312" w:cs="仿宋_GB2312" w:eastAsia="仿宋_GB2312"/>
                      <w:sz w:val="19"/>
                    </w:rPr>
                    <w:t>35-170</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.2</w:t>
                  </w:r>
                  <w:r>
                    <w:rPr>
                      <w:rFonts w:ascii="仿宋_GB2312" w:hAnsi="仿宋_GB2312" w:cs="仿宋_GB2312" w:eastAsia="仿宋_GB2312"/>
                      <w:sz w:val="19"/>
                    </w:rPr>
                    <w:t>高温油浴循环装置：能够对氟油进行加热，并循环到核磁夹持器，实现岩心的温度施加与围压控制</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演示</w:t>
                  </w:r>
                  <w:r>
                    <w:rPr>
                      <w:rFonts w:ascii="仿宋_GB2312" w:hAnsi="仿宋_GB2312" w:cs="仿宋_GB2312" w:eastAsia="仿宋_GB2312"/>
                      <w:sz w:val="19"/>
                    </w:rPr>
                    <w:t>）</w:t>
                  </w:r>
                </w:p>
                <w:p>
                  <w:pPr>
                    <w:pStyle w:val="null3"/>
                    <w:ind w:firstLine="200"/>
                  </w:pPr>
                  <w:r>
                    <w:rPr>
                      <w:rFonts w:ascii="仿宋_GB2312" w:hAnsi="仿宋_GB2312" w:cs="仿宋_GB2312" w:eastAsia="仿宋_GB2312"/>
                      <w:sz w:val="19"/>
                    </w:rPr>
                    <w:t>6</w:t>
                  </w:r>
                  <w:r>
                    <w:rPr>
                      <w:rFonts w:ascii="仿宋_GB2312" w:hAnsi="仿宋_GB2312" w:cs="仿宋_GB2312" w:eastAsia="仿宋_GB2312"/>
                      <w:sz w:val="19"/>
                    </w:rPr>
                    <w:t xml:space="preserve">.3 </w:t>
                  </w:r>
                  <w:r>
                    <w:rPr>
                      <w:rFonts w:ascii="仿宋_GB2312" w:hAnsi="仿宋_GB2312" w:cs="仿宋_GB2312" w:eastAsia="仿宋_GB2312"/>
                      <w:sz w:val="19"/>
                    </w:rPr>
                    <w:t>高温油浴散热系统：包括低温制冷单元、低温盘管以及循环伺服系统，循环转速：</w:t>
                  </w:r>
                  <w:r>
                    <w:rPr>
                      <w:rFonts w:ascii="仿宋_GB2312" w:hAnsi="仿宋_GB2312" w:cs="仿宋_GB2312" w:eastAsia="仿宋_GB2312"/>
                      <w:sz w:val="19"/>
                    </w:rPr>
                    <w:t>0</w:t>
                  </w:r>
                  <w:r>
                    <w:rPr>
                      <w:rFonts w:ascii="仿宋_GB2312" w:hAnsi="仿宋_GB2312" w:cs="仿宋_GB2312" w:eastAsia="仿宋_GB2312"/>
                      <w:sz w:val="19"/>
                    </w:rPr>
                    <w:t>～</w:t>
                  </w:r>
                  <w:r>
                    <w:rPr>
                      <w:rFonts w:ascii="仿宋_GB2312" w:hAnsi="仿宋_GB2312" w:cs="仿宋_GB2312" w:eastAsia="仿宋_GB2312"/>
                      <w:sz w:val="19"/>
                    </w:rPr>
                    <w:t>3000r/min</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7</w:t>
                  </w:r>
                  <w:r>
                    <w:rPr>
                      <w:rFonts w:ascii="仿宋_GB2312" w:hAnsi="仿宋_GB2312" w:cs="仿宋_GB2312" w:eastAsia="仿宋_GB2312"/>
                      <w:sz w:val="19"/>
                    </w:rPr>
                    <w:t xml:space="preserve"> </w:t>
                  </w:r>
                  <w:r>
                    <w:rPr>
                      <w:rFonts w:ascii="仿宋_GB2312" w:hAnsi="仿宋_GB2312" w:cs="仿宋_GB2312" w:eastAsia="仿宋_GB2312"/>
                      <w:sz w:val="19"/>
                    </w:rPr>
                    <w:t>围压跟踪系统：跟踪压力范围</w:t>
                  </w:r>
                  <w:r>
                    <w:rPr>
                      <w:rFonts w:ascii="仿宋_GB2312" w:hAnsi="仿宋_GB2312" w:cs="仿宋_GB2312" w:eastAsia="仿宋_GB2312"/>
                      <w:sz w:val="19"/>
                    </w:rPr>
                    <w:t>0-70MPa</w:t>
                  </w:r>
                  <w:r>
                    <w:rPr>
                      <w:rFonts w:ascii="仿宋_GB2312" w:hAnsi="仿宋_GB2312" w:cs="仿宋_GB2312" w:eastAsia="仿宋_GB2312"/>
                      <w:sz w:val="19"/>
                    </w:rPr>
                    <w:t>；压力精度：≤±</w:t>
                  </w:r>
                  <w:r>
                    <w:rPr>
                      <w:rFonts w:ascii="仿宋_GB2312" w:hAnsi="仿宋_GB2312" w:cs="仿宋_GB2312" w:eastAsia="仿宋_GB2312"/>
                      <w:sz w:val="19"/>
                    </w:rPr>
                    <w:t>0.</w:t>
                  </w:r>
                  <w:r>
                    <w:rPr>
                      <w:rFonts w:ascii="仿宋_GB2312" w:hAnsi="仿宋_GB2312" w:cs="仿宋_GB2312" w:eastAsia="仿宋_GB2312"/>
                      <w:sz w:val="19"/>
                    </w:rPr>
                    <w:t>5</w:t>
                  </w:r>
                  <w:r>
                    <w:rPr>
                      <w:rFonts w:ascii="仿宋_GB2312" w:hAnsi="仿宋_GB2312" w:cs="仿宋_GB2312" w:eastAsia="仿宋_GB2312"/>
                      <w:sz w:val="19"/>
                    </w:rPr>
                    <w:t>%FS</w:t>
                  </w:r>
                  <w:r>
                    <w:rPr>
                      <w:rFonts w:ascii="仿宋_GB2312" w:hAnsi="仿宋_GB2312" w:cs="仿宋_GB2312" w:eastAsia="仿宋_GB2312"/>
                      <w:sz w:val="19"/>
                    </w:rPr>
                    <w:t>；流量：</w:t>
                  </w:r>
                  <w:r>
                    <w:rPr>
                      <w:rFonts w:ascii="仿宋_GB2312" w:hAnsi="仿宋_GB2312" w:cs="仿宋_GB2312" w:eastAsia="仿宋_GB2312"/>
                      <w:sz w:val="19"/>
                    </w:rPr>
                    <w:t>0.1-15ml/min</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8</w:t>
                  </w:r>
                  <w:r>
                    <w:rPr>
                      <w:rFonts w:ascii="仿宋_GB2312" w:hAnsi="仿宋_GB2312" w:cs="仿宋_GB2312" w:eastAsia="仿宋_GB2312"/>
                      <w:sz w:val="19"/>
                    </w:rPr>
                    <w:t xml:space="preserve"> </w:t>
                  </w:r>
                  <w:r>
                    <w:rPr>
                      <w:rFonts w:ascii="仿宋_GB2312" w:hAnsi="仿宋_GB2312" w:cs="仿宋_GB2312" w:eastAsia="仿宋_GB2312"/>
                      <w:sz w:val="19"/>
                    </w:rPr>
                    <w:t>回压系统</w:t>
                  </w:r>
                </w:p>
                <w:p>
                  <w:pPr>
                    <w:pStyle w:val="null3"/>
                    <w:ind w:firstLine="400"/>
                  </w:pPr>
                  <w:r>
                    <w:rPr>
                      <w:rFonts w:ascii="仿宋_GB2312" w:hAnsi="仿宋_GB2312" w:cs="仿宋_GB2312" w:eastAsia="仿宋_GB2312"/>
                      <w:sz w:val="19"/>
                    </w:rPr>
                    <w:t>8</w:t>
                  </w:r>
                  <w:r>
                    <w:rPr>
                      <w:rFonts w:ascii="仿宋_GB2312" w:hAnsi="仿宋_GB2312" w:cs="仿宋_GB2312" w:eastAsia="仿宋_GB2312"/>
                      <w:sz w:val="19"/>
                    </w:rPr>
                    <w:t>.1</w:t>
                  </w:r>
                  <w:r>
                    <w:rPr>
                      <w:rFonts w:ascii="仿宋_GB2312" w:hAnsi="仿宋_GB2312" w:cs="仿宋_GB2312" w:eastAsia="仿宋_GB2312"/>
                      <w:sz w:val="19"/>
                    </w:rPr>
                    <w:t xml:space="preserve"> </w:t>
                  </w:r>
                  <w:r>
                    <w:rPr>
                      <w:rFonts w:ascii="仿宋_GB2312" w:hAnsi="仿宋_GB2312" w:cs="仿宋_GB2312" w:eastAsia="仿宋_GB2312"/>
                      <w:sz w:val="19"/>
                    </w:rPr>
                    <w:t>回压阀：耐压最大</w:t>
                  </w:r>
                  <w:r>
                    <w:rPr>
                      <w:rFonts w:ascii="仿宋_GB2312" w:hAnsi="仿宋_GB2312" w:cs="仿宋_GB2312" w:eastAsia="仿宋_GB2312"/>
                      <w:sz w:val="19"/>
                    </w:rPr>
                    <w:t>70MPa</w:t>
                  </w:r>
                  <w:r>
                    <w:rPr>
                      <w:rFonts w:ascii="仿宋_GB2312" w:hAnsi="仿宋_GB2312" w:cs="仿宋_GB2312" w:eastAsia="仿宋_GB2312"/>
                      <w:sz w:val="19"/>
                    </w:rPr>
                    <w:t>；</w:t>
                  </w:r>
                </w:p>
                <w:p>
                  <w:pPr>
                    <w:pStyle w:val="null3"/>
                    <w:ind w:firstLine="400"/>
                  </w:pPr>
                  <w:r>
                    <w:rPr>
                      <w:rFonts w:ascii="仿宋_GB2312" w:hAnsi="仿宋_GB2312" w:cs="仿宋_GB2312" w:eastAsia="仿宋_GB2312"/>
                      <w:sz w:val="19"/>
                    </w:rPr>
                    <w:t>8</w:t>
                  </w:r>
                  <w:r>
                    <w:rPr>
                      <w:rFonts w:ascii="仿宋_GB2312" w:hAnsi="仿宋_GB2312" w:cs="仿宋_GB2312" w:eastAsia="仿宋_GB2312"/>
                      <w:sz w:val="19"/>
                    </w:rPr>
                    <w:t xml:space="preserve">.2 </w:t>
                  </w:r>
                  <w:r>
                    <w:rPr>
                      <w:rFonts w:ascii="仿宋_GB2312" w:hAnsi="仿宋_GB2312" w:cs="仿宋_GB2312" w:eastAsia="仿宋_GB2312"/>
                      <w:sz w:val="19"/>
                    </w:rPr>
                    <w:t>回压系统电器控制：触控屏、温度压力采集控制程序、电子电路、开关电源等。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 90 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进度款，“一次性付清”为系统固定推述内容，具体付款方式以下列内容为准：合同签订后，供应商开具预付款等额银行保函，采购人收到银行保函正本后10个工作日内支付预付款，最多支付至375万元， 剩余款项待验收合格后，并出具增值税专用发票，达到付款条件后10个工作日内付清，达到付款条件起10个工作日内，支付合同总金额的100.0%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售后服务效率要求：7*24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技术培训：在用户所在地对用户进行为期1周的培训。培训内容包括仪器的技术原理、操作、数据处理、基本维护等。验收后半年内组织买方相关人员2人参加举办的相关应用培训班。5.保修期：卖方提供三年的免费保修,保修期自仪器验收签字之日起计算。保修期间维修及零件更换费用由厂家负担。6.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按照招标文件、中标人投标文件及合同文本执行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1.培训要求：在用户所在地对用户进行为期1周的培训。培训内容包括仪器的技术原理、操作、数据处理、基本维护等。验收后半年内组织买方相关人员2人参加举办的相关应用培训班。 2.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 3.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保函必须由具有开具投标保函资格的单位开具；若供应商违约，开具保函单位承担连带责任；（3）供应商递交文件前，需在陕西省政府采购网电子化系统中完成保证金缴纳信息的填写及材料上传。 4.根据采购人档案管理要求，供应商需要在线提交所有通过电子化交易平台实施的政府采购项目的投标文件，现场演示环节需在开标会现场进行，供应商自行搭建好演示环境（自行准备演示所需的相关设备）。因供应商自身原因导致演示环节无法进行，后果自负。同时，线下提交投标文件正本 壹 份、副本壹 份。若系统电子投标文件与纸质投标文件不一致的，以系统电子投标文件为准。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供应商需在项目电子化交易系统中按要求填写《投标函》完成承诺并进行电子签章。供应商需在项目电子化交易系统中按要求填写《投标函》完成承诺并进行电子签章。 1、供应商为合法注册的法人、其他组织或自然人，具有独立承担民事责任的能力，提供具有统一社会信用代码证的营业执照（或事业单位法人证）；供应商为自然人的提供身份证； 2、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时段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5、社会保障资金缴纳证明：提供开标截止时间前12个月内任意时段的社会保障资金缴存单据或社保机构开具的社会保险参保缴费情况证明。依法不需要缴纳社会保障资金的供应商应提供相关文件证明；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交货时间为本合同生效 90 天内到货并安装调试交付使用。</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合同签订后，供应商开具预付款等额银行保函，采购人收到银行保函正本后10个工作日内支付预付款，最多支付至375万元， 剩余款项待验收合格后，并出具增值税专用发票，达到付款条件后10个工作日内付清。</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技术参数和配置1</w:t>
            </w:r>
          </w:p>
        </w:tc>
        <w:tc>
          <w:tcPr>
            <w:tcW w:type="dxa" w:w="2492"/>
          </w:tcPr>
          <w:p>
            <w:pPr>
              <w:pStyle w:val="null3"/>
            </w:pPr>
            <w:r>
              <w:rPr>
                <w:rFonts w:ascii="仿宋_GB2312" w:hAnsi="仿宋_GB2312" w:cs="仿宋_GB2312" w:eastAsia="仿宋_GB2312"/>
              </w:rPr>
              <w:t>投标产品的基本功能、产品技术参数和配置完全满足或优于招标文件要求的，得满分22分；“▲”项为重要参数，进行现场演示，未提供或有内容缺失均视为不满足要求，每项扣2分。 注：根据参数中的演示项进行演示。供应商提供现场视频演示（演示内容详见采购需求），演示时间15分钟。 PPT、Demo演示的不得分，演示环境自行搭建，现场只提供投影，演示具体内容详见参数。）</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技术参数和配置2</w:t>
            </w:r>
          </w:p>
        </w:tc>
        <w:tc>
          <w:tcPr>
            <w:tcW w:type="dxa" w:w="2492"/>
          </w:tcPr>
          <w:p>
            <w:pPr>
              <w:pStyle w:val="null3"/>
            </w:pPr>
            <w:r>
              <w:rPr>
                <w:rFonts w:ascii="仿宋_GB2312" w:hAnsi="仿宋_GB2312" w:cs="仿宋_GB2312" w:eastAsia="仿宋_GB2312"/>
              </w:rPr>
              <w:t>未带标识参数每负偏离一项扣0.4分。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方案内容至少包含：1、总体实施方案；2、计划进度安排；3、项目团队配备；4、供货组织安排；5、安装调试验收方案。 方案内容完整全面，项目执行与项目进度安排、项目验收流程控制明确务实、实践性与可行性强；每有一项缺项扣1分，每有一处内容存在缺陷，扣0.1分。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方案至少包含：1、全生命周期的扩展性和延续性；2、硬件与软件的适配性，项目耗材、维护成本等。 方案内容完整全面、有针对性，科学合理可实施性强；每有一项缺项扣2分，每有一处内容存在缺陷，扣0.1分。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方案内容完整全面，产品性能完善、使用寿命长，使用效果好。每有一项缺项扣2分，每有一处内容存在缺陷，扣0.1分。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针对本项目有具体的售后服务方案，内容至少包含：1、售后服务网点的设定、日常维护保养、项目交付用户后出现故障响应时间及措施；2、备品备件、耗材及时更换的服务内容。 方案内容完整全面，出现故障响应时间及时，响应措施完善；每有一项缺项扣2分，每有一处内容存在缺陷，扣0.1分。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培训方案至少包含：1、仪器的技术原理、基本维护；2、操作、数据处理；3、验收后半年内组织采购人相关人员2人参加举办的相关应用培训班。 方案内容完整全面，出现故障响应时间及时，响应措施完善；每有一项缺项扣1分，每有一处内容存在缺陷，扣0.1分。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提供供应商2023年1月1日至今同类项目业绩（以合同签订日期为准）及对应发票。每提供1份得1分，最高得5分。 备注：提供合同复印件及对应发票。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