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版本号：SXLX-FW-2026-04320260717001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2026年未央区事业单位公开招聘高层次及紧缺特殊专业人才面试外包服务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SXLX-FW-2026-043</w:t>
      </w:r>
      <w:r>
        <w:br/>
      </w:r>
      <w:r>
        <w:br/>
      </w:r>
      <w:r>
        <w:br/>
      </w:r>
    </w:p>
    <w:p>
      <w:pPr>
        <w:pStyle w:val="null3"/>
        <w:jc w:val="center"/>
        <w:outlineLvl w:val="2"/>
      </w:pPr>
      <w:r>
        <w:rPr>
          <w:rFonts w:ascii="仿宋_GB2312" w:hAnsi="仿宋_GB2312" w:cs="仿宋_GB2312" w:eastAsia="仿宋_GB2312"/>
          <w:sz w:val="28"/>
          <w:b/>
        </w:rPr>
        <w:t>西安市未央区人力资源和社会保障局</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西安市未央区人力资源和社会保障局</w:t>
      </w:r>
      <w:r>
        <w:rPr>
          <w:rFonts w:ascii="仿宋_GB2312" w:hAnsi="仿宋_GB2312" w:cs="仿宋_GB2312" w:eastAsia="仿宋_GB2312"/>
        </w:rPr>
        <w:t>委托，拟对</w:t>
      </w:r>
      <w:r>
        <w:rPr>
          <w:rFonts w:ascii="仿宋_GB2312" w:hAnsi="仿宋_GB2312" w:cs="仿宋_GB2312" w:eastAsia="仿宋_GB2312"/>
        </w:rPr>
        <w:t>2026年未央区事业单位公开招聘高层次及紧缺特殊专业人才面试外包服务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SXLX-FW-2026-043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2026年未央区事业单位公开招聘高层次及紧缺特殊专业人才面试外包服务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针对报考2026年西安市事业单位公开招聘高层次及紧缺特殊专业人才岗位，通过笔试且资格复审合格的人员，预计约477人（其中综合类岗位90人，教育类岗位（中学教师）387人）。具体内容详见竞争性磋商文件。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采购包1（2026年未央区事业单位公开招聘高层次及紧缺特殊专业人才面试外包服务）：属于专门面向中小企业采购。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应提供身份证）；并进行电子签章。</w:t>
      </w:r>
    </w:p>
    <w:p>
      <w:pPr>
        <w:pStyle w:val="null3"/>
      </w:pPr>
      <w:r>
        <w:rPr>
          <w:rFonts w:ascii="仿宋_GB2312" w:hAnsi="仿宋_GB2312" w:cs="仿宋_GB2312" w:eastAsia="仿宋_GB2312"/>
        </w:rPr>
        <w:t>2、财务状况证明：供应商提供2025年度经审计完整的财务审计报告（成立时间至提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p>
      <w:pPr>
        <w:pStyle w:val="null3"/>
      </w:pPr>
      <w:r>
        <w:rPr>
          <w:rFonts w:ascii="仿宋_GB2312" w:hAnsi="仿宋_GB2312" w:cs="仿宋_GB2312" w:eastAsia="仿宋_GB2312"/>
        </w:rPr>
        <w:t>3、税收缴纳证明：提供磋商截止时间前3个月内任意一个月份(磋商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w:t>
      </w:r>
    </w:p>
    <w:p>
      <w:pPr>
        <w:pStyle w:val="null3"/>
      </w:pPr>
      <w:r>
        <w:rPr>
          <w:rFonts w:ascii="仿宋_GB2312" w:hAnsi="仿宋_GB2312" w:cs="仿宋_GB2312" w:eastAsia="仿宋_GB2312"/>
        </w:rPr>
        <w:t>4、社会保障资金缴纳证明：提供磋商截止时间前3个月内任意一个月份(磋商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w:t>
      </w:r>
    </w:p>
    <w:p>
      <w:pPr>
        <w:pStyle w:val="null3"/>
      </w:pPr>
      <w:r>
        <w:rPr>
          <w:rFonts w:ascii="仿宋_GB2312" w:hAnsi="仿宋_GB2312" w:cs="仿宋_GB2312" w:eastAsia="仿宋_GB2312"/>
        </w:rPr>
        <w:t>5、书面声明：具有履行合同所必需的设备和专业技术能力的书面声明；</w:t>
      </w:r>
    </w:p>
    <w:p>
      <w:pPr>
        <w:pStyle w:val="null3"/>
      </w:pPr>
      <w:r>
        <w:rPr>
          <w:rFonts w:ascii="仿宋_GB2312" w:hAnsi="仿宋_GB2312" w:cs="仿宋_GB2312" w:eastAsia="仿宋_GB2312"/>
        </w:rPr>
        <w:t>6、无重大违法记录：近3年内在经营活动中没有重大违法记录的书面声明；</w:t>
      </w:r>
    </w:p>
    <w:p>
      <w:pPr>
        <w:pStyle w:val="null3"/>
      </w:pPr>
      <w:r>
        <w:rPr>
          <w:rFonts w:ascii="仿宋_GB2312" w:hAnsi="仿宋_GB2312" w:cs="仿宋_GB2312" w:eastAsia="仿宋_GB2312"/>
        </w:rPr>
        <w:t>7、供应商信用：供应商应在磋商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p>
    <w:p>
      <w:pPr>
        <w:pStyle w:val="null3"/>
      </w:pPr>
      <w:r>
        <w:rPr>
          <w:rFonts w:ascii="仿宋_GB2312" w:hAnsi="仿宋_GB2312" w:cs="仿宋_GB2312" w:eastAsia="仿宋_GB2312"/>
        </w:rPr>
        <w:t>8、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p>
      <w:pPr>
        <w:pStyle w:val="null3"/>
      </w:pPr>
      <w:r>
        <w:rPr>
          <w:rFonts w:ascii="仿宋_GB2312" w:hAnsi="仿宋_GB2312" w:cs="仿宋_GB2312" w:eastAsia="仿宋_GB2312"/>
        </w:rPr>
        <w:t>9、企业资质：供应商须具备有效的《人力资源服务许可证》；</w:t>
      </w:r>
    </w:p>
    <w:p>
      <w:pPr>
        <w:pStyle w:val="null3"/>
      </w:pPr>
      <w:r>
        <w:rPr>
          <w:rFonts w:ascii="仿宋_GB2312" w:hAnsi="仿宋_GB2312" w:cs="仿宋_GB2312" w:eastAsia="仿宋_GB2312"/>
        </w:rPr>
        <w:t>10、本项目不接受联合体磋商：本项目不接受联合体磋商；（提供书面承诺，加盖供应商公章）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陕西省西安市未央区政法巷未央大厦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029-86284011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陕西省西安市雁塔区太白南路39号金石柏朗大厦12层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解东、孔祥妍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采购包1：329,416.47元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及（发改办价格[2011]534号）的规定计费，由成交供应商一次性支付给陕西立信工程项目管理有限公司。2、代理服务费缴纳账户：户名：陕西立信工程项目管理有限公司；账 号：129903881810301；开户行：招商银行西安朝阳门支行。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西安市未央区人力资源和社会保障局</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西安市未央区人力资源和社会保障局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按照合同文本、合同附件、采购文件、响应文件为验收依据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联系人：解东、孔祥妍</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地址：陕西省西安市雁塔区太白南路39号金石柏朗大厦12层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针对报考2026年西安市事业单位公开招聘高层次及紧缺特殊专业人才岗位，通过笔试且资格复审合格的人员，预计约477人（其中综合类岗位90人，教育类岗位（中学教师）387人）。具体内容详见竞争性磋商文件。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329,416.47</w:t>
      </w:r>
    </w:p>
    <w:p>
      <w:pPr>
        <w:pStyle w:val="null3"/>
      </w:pPr>
      <w:r>
        <w:rPr>
          <w:rFonts w:ascii="仿宋_GB2312" w:hAnsi="仿宋_GB2312" w:cs="仿宋_GB2312" w:eastAsia="仿宋_GB2312"/>
        </w:rPr>
        <w:t>采购包最高限价（元）: 329,416.47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2026年未央区事业单位公开招聘高层次及紧缺特殊专业人才面试外包服务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329,416.47</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标的名称：2026年未央区事业单位公开招聘高层次及紧缺特殊专业人才面试外包服务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一、组织领导</w:t>
            </w:r>
          </w:p>
          <w:p>
            <w:pPr>
              <w:pStyle w:val="null3"/>
            </w:pPr>
            <w:r>
              <w:rPr>
                <w:rFonts w:ascii="仿宋_GB2312" w:hAnsi="仿宋_GB2312" w:cs="仿宋_GB2312" w:eastAsia="仿宋_GB2312"/>
              </w:rPr>
              <w:t>本次面试工作由区人社局委托监督专业机构全面负责组织、管理本场面试工作，及时妥善处理面试工作出现的突发问题和负面舆论，确保面试工作平稳有序。面试工作邀请区纪委监委派员参与整个环节，负责全程纪律监督。</w:t>
            </w:r>
          </w:p>
          <w:p>
            <w:pPr>
              <w:pStyle w:val="null3"/>
            </w:pPr>
            <w:r>
              <w:rPr>
                <w:rFonts w:ascii="仿宋_GB2312" w:hAnsi="仿宋_GB2312" w:cs="仿宋_GB2312" w:eastAsia="仿宋_GB2312"/>
              </w:rPr>
              <w:t>二、面试对象</w:t>
            </w:r>
          </w:p>
          <w:p>
            <w:pPr>
              <w:pStyle w:val="null3"/>
            </w:pPr>
            <w:r>
              <w:rPr>
                <w:rFonts w:ascii="仿宋_GB2312" w:hAnsi="仿宋_GB2312" w:cs="仿宋_GB2312" w:eastAsia="仿宋_GB2312"/>
              </w:rPr>
              <w:t>报考2026年西安市事业单位公开招聘高层次及紧缺特殊专业人才岗位，通过笔试且资格复审合格的人员，预计约477人（其中综合类岗位90人，教育类岗位（中学教师）387人）。</w:t>
            </w:r>
          </w:p>
          <w:p>
            <w:pPr>
              <w:pStyle w:val="null3"/>
            </w:pPr>
            <w:r>
              <w:rPr>
                <w:rFonts w:ascii="仿宋_GB2312" w:hAnsi="仿宋_GB2312" w:cs="仿宋_GB2312" w:eastAsia="仿宋_GB2312"/>
              </w:rPr>
              <w:t>三、面试时间、地点</w:t>
            </w:r>
          </w:p>
          <w:p>
            <w:pPr>
              <w:pStyle w:val="null3"/>
            </w:pPr>
            <w:r>
              <w:rPr>
                <w:rFonts w:ascii="仿宋_GB2312" w:hAnsi="仿宋_GB2312" w:cs="仿宋_GB2312" w:eastAsia="仿宋_GB2312"/>
              </w:rPr>
              <w:t>面试时间：预计2026年8月初；</w:t>
            </w:r>
          </w:p>
          <w:p>
            <w:pPr>
              <w:pStyle w:val="null3"/>
            </w:pPr>
            <w:r>
              <w:rPr>
                <w:rFonts w:ascii="仿宋_GB2312" w:hAnsi="仿宋_GB2312" w:cs="仿宋_GB2312" w:eastAsia="仿宋_GB2312"/>
              </w:rPr>
              <w:t>面试地点：根据实际需要安排至未央区区属中小学。</w:t>
            </w:r>
          </w:p>
          <w:p>
            <w:pPr>
              <w:pStyle w:val="null3"/>
            </w:pPr>
            <w:r>
              <w:rPr>
                <w:rFonts w:ascii="仿宋_GB2312" w:hAnsi="仿宋_GB2312" w:cs="仿宋_GB2312" w:eastAsia="仿宋_GB2312"/>
              </w:rPr>
              <w:t>四、面试安排</w:t>
            </w:r>
          </w:p>
          <w:p>
            <w:pPr>
              <w:pStyle w:val="null3"/>
            </w:pPr>
            <w:r>
              <w:rPr>
                <w:rFonts w:ascii="仿宋_GB2312" w:hAnsi="仿宋_GB2312" w:cs="仿宋_GB2312" w:eastAsia="仿宋_GB2312"/>
              </w:rPr>
              <w:t>（一）考题命制</w:t>
            </w:r>
          </w:p>
          <w:p>
            <w:pPr>
              <w:pStyle w:val="null3"/>
            </w:pPr>
            <w:r>
              <w:rPr>
                <w:rFonts w:ascii="仿宋_GB2312" w:hAnsi="仿宋_GB2312" w:cs="仿宋_GB2312" w:eastAsia="仿宋_GB2312"/>
              </w:rPr>
              <w:t>面试试题根据面试对象的具体岗位要求，委托专业机构统一命制试题。</w:t>
            </w:r>
          </w:p>
          <w:p>
            <w:pPr>
              <w:pStyle w:val="null3"/>
            </w:pPr>
            <w:r>
              <w:rPr>
                <w:rFonts w:ascii="仿宋_GB2312" w:hAnsi="仿宋_GB2312" w:cs="仿宋_GB2312" w:eastAsia="仿宋_GB2312"/>
              </w:rPr>
              <w:t>（二）考场设置</w:t>
            </w:r>
          </w:p>
          <w:p>
            <w:pPr>
              <w:pStyle w:val="null3"/>
            </w:pPr>
            <w:r>
              <w:rPr>
                <w:rFonts w:ascii="仿宋_GB2312" w:hAnsi="仿宋_GB2312" w:cs="仿宋_GB2312" w:eastAsia="仿宋_GB2312"/>
              </w:rPr>
              <w:t>预计设置21个标准化考场、21个候考室、4个备课室、1个考务室。每个考场设置计时监督、计分、考官和考生席，呈回字形摆放，面试全程录像。</w:t>
            </w:r>
          </w:p>
          <w:p>
            <w:pPr>
              <w:pStyle w:val="null3"/>
            </w:pPr>
            <w:r>
              <w:rPr>
                <w:rFonts w:ascii="仿宋_GB2312" w:hAnsi="仿宋_GB2312" w:cs="仿宋_GB2312" w:eastAsia="仿宋_GB2312"/>
              </w:rPr>
              <w:t>（三）考官构成</w:t>
            </w:r>
          </w:p>
          <w:p>
            <w:pPr>
              <w:pStyle w:val="null3"/>
            </w:pPr>
            <w:r>
              <w:rPr>
                <w:rFonts w:ascii="仿宋_GB2312" w:hAnsi="仿宋_GB2312" w:cs="仿宋_GB2312" w:eastAsia="仿宋_GB2312"/>
              </w:rPr>
              <w:t>共设置21个面试测评组，每组由5名综合考官和专业考官组成。</w:t>
            </w:r>
          </w:p>
          <w:p>
            <w:pPr>
              <w:pStyle w:val="null3"/>
            </w:pPr>
            <w:r>
              <w:rPr>
                <w:rFonts w:ascii="仿宋_GB2312" w:hAnsi="仿宋_GB2312" w:cs="仿宋_GB2312" w:eastAsia="仿宋_GB2312"/>
              </w:rPr>
              <w:t>（四）面试方式</w:t>
            </w:r>
          </w:p>
          <w:p>
            <w:pPr>
              <w:pStyle w:val="null3"/>
            </w:pPr>
            <w:r>
              <w:rPr>
                <w:rFonts w:ascii="仿宋_GB2312" w:hAnsi="仿宋_GB2312" w:cs="仿宋_GB2312" w:eastAsia="仿宋_GB2312"/>
              </w:rPr>
              <w:t>1.综合岗位面试一般采取结构化等面试形式进行。</w:t>
            </w:r>
          </w:p>
          <w:p>
            <w:pPr>
              <w:pStyle w:val="null3"/>
            </w:pPr>
            <w:r>
              <w:rPr>
                <w:rFonts w:ascii="仿宋_GB2312" w:hAnsi="仿宋_GB2312" w:cs="仿宋_GB2312" w:eastAsia="仿宋_GB2312"/>
              </w:rPr>
              <w:t>2.教育类岗位面试一般采取讲课等形式进行。</w:t>
            </w:r>
          </w:p>
          <w:p>
            <w:pPr>
              <w:pStyle w:val="null3"/>
            </w:pPr>
            <w:r>
              <w:rPr>
                <w:rFonts w:ascii="仿宋_GB2312" w:hAnsi="仿宋_GB2312" w:cs="仿宋_GB2312" w:eastAsia="仿宋_GB2312"/>
              </w:rPr>
              <w:t>（五）面试程序</w:t>
            </w:r>
          </w:p>
          <w:p>
            <w:pPr>
              <w:pStyle w:val="null3"/>
            </w:pPr>
            <w:r>
              <w:rPr>
                <w:rFonts w:ascii="仿宋_GB2312" w:hAnsi="仿宋_GB2312" w:cs="仿宋_GB2312" w:eastAsia="仿宋_GB2312"/>
              </w:rPr>
              <w:t xml:space="preserve">  按事业单位公开招聘面试相关要求进行。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统一选派考官、工作人员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供应商提供满足项目所要求的设施设备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符合国家和陕西省相关要求。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面试工作结束后，甲方对乙方工作进行验收，验收合格后，乙方开具全额正式发票，提供相关报销资料，甲方按财务相关程序及时申请资金进行结算，达到付款条件起180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供应商务必在响应文件提交截止时间30分钟前，通过项目电子化交易系统进行签到，如未进行签到，产生的一起后果由供应商自行承担。 2、磋商时无需提供纸质响应文件， 成交供应商在领取成交通知书时提供纸质响应文件三份（一正两副），纸质版文件须是电子化交易平台系统生成的响应文件。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3个月内任意一个月份(磋商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3个月内任意一个月份(磋商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应在磋商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本项目不接受联合体磋商；（提供书面承诺，加盖供应商公章）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响应文件封面 供应商应提交的相关资格证明材料.docx 供应商廉洁自律承诺书.docx 中小企业声明函 残疾人福利性单位声明函 商务应答表 服务内容及服务要求应答表 标的清单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响应文件封面 供应商应提交的相关资格证明材料.docx 供应商廉洁自律承诺书.docx 中小企业声明函 残疾人福利性单位声明函 商务应答表 服务内容及服务要求应答表 标的清单 报价表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磋商报价不超过采购预算及最高限价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标的清单 响应函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供应商廉洁自律承诺书.docx 中小企业声明函 残疾人福利性单位声明函 商务应答表 服务内容及服务要求应答表 标的清单 报价表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一、评审内容：1.面试命题；2.物料准备；3.场地布置；4.考务组织、流程管控；5.成绩核算；6.现场保障；7.风险防控；8.舆论监控。 二、评审标准方案：各部分内容全面详细、阐述条理清晰详尽、符合本项目采购需求得8分; 三、评审内容每缺一项扣1分；内容每存在一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面试命题与题库保障</w:t>
            </w:r>
          </w:p>
        </w:tc>
        <w:tc>
          <w:tcPr>
            <w:tcW w:type="dxa" w:w="2492"/>
          </w:tcPr>
          <w:p>
            <w:pPr>
              <w:pStyle w:val="null3"/>
            </w:pPr>
            <w:r>
              <w:rPr>
                <w:rFonts w:ascii="仿宋_GB2312" w:hAnsi="仿宋_GB2312" w:cs="仿宋_GB2312" w:eastAsia="仿宋_GB2312"/>
              </w:rPr>
              <w:t>一、评审内容：1.系统性：具备标准化事业单位面试题库体系，原创命题，题库动态更新；2.专业性：命题清晰、分类精准，题型设计贴合高层次人才招聘需求；3.准确性：校验核对机制；4.保密性：符合国家相关法律、法规的保密机制。 二、评审标准方案: 各部分内容全面详细、阐述条理清晰详尽、符合本项目采购需求得8分。 三、评审内容每缺一项扣2分；内容每存在一处缺陷扣0.5分，扣完为止。（评审内容中的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一、评审内容：1.组织架构；2.考前培训；3.纪律管控；4.面试组织：报到核验、候考组织、备课组织、面试考评等；5.成绩校验、结果量化排序等。 二、评审标准方案:各部分内容全面详细、阐述条理清晰详尽、流程完善（全流程闭环管理，分区规范、全程录音录像、流程严谨、秩序管控到位）、体系成熟符合本项目采购需求得10分。 三、评审内容每缺一项扣2分；内容每存在一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保密与风控管理</w:t>
            </w:r>
          </w:p>
        </w:tc>
        <w:tc>
          <w:tcPr>
            <w:tcW w:type="dxa" w:w="2492"/>
          </w:tcPr>
          <w:p>
            <w:pPr>
              <w:pStyle w:val="null3"/>
            </w:pPr>
            <w:r>
              <w:rPr>
                <w:rFonts w:ascii="仿宋_GB2312" w:hAnsi="仿宋_GB2312" w:cs="仿宋_GB2312" w:eastAsia="仿宋_GB2312"/>
              </w:rPr>
              <w:t>一、评审内容：1.保密机制；2.风控管理机制；3.应急预案（场地突发状况、人员安全、信息安全等）； 二、评审标准：方案 各部分内容全面详细、阐述条理清晰详尽、符合本项目采购需求得6分; 三、评审内容每缺一项扣2分；内容每存在一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设施设备配置</w:t>
            </w:r>
          </w:p>
        </w:tc>
        <w:tc>
          <w:tcPr>
            <w:tcW w:type="dxa" w:w="2492"/>
          </w:tcPr>
          <w:p>
            <w:pPr>
              <w:pStyle w:val="null3"/>
            </w:pPr>
            <w:r>
              <w:rPr>
                <w:rFonts w:ascii="仿宋_GB2312" w:hAnsi="仿宋_GB2312" w:cs="仿宋_GB2312" w:eastAsia="仿宋_GB2312"/>
              </w:rPr>
              <w:t>根据供应商提供本项目所需软硬件设施设备的配置情况（种类、数量）进行综合评价。分不同区域提供相应设施设备。 所投入设施设备完全符合项目实际需求，完全满足工作需要的得4分；所投入设施设备较符合项目实际需求，较满足工作需要的得2分；所投入设施设备不能满足项目实际需求及工作需要的得1分；未提供的得0分；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一、评审内容：1.应急响应机制；2.履约能力承诺；3.增值服务承诺；4.资料管理与移交。 二、评审标准：应急处置机制完善、承诺详实可落地、根据实际提供增值服务、资料全程归档移交、体系完善得4分。 三、评审内容每缺一项扣1分；内容每存在一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一、评审内容： 1.人员稳定性：拟派项目负责人须为供应商在职人员且已在供应商单位连续工作满2年，得3分； 2.相关经验，具备5年及以上事业单位招聘面试统筹管理经验，全程驻场负责项目实施，从业经历丰富、无不良记录，得3分； 3.人员业绩，2023年6月至今具有同类项目业绩，每提供一个得1分，最高得5分； 4.人员资质，项目负责人须具有人力资源管理师证书得2分。 二、评审依据： 1.在职证明材料(例如劳动合同、工资发放证明、社保证明等），提供任意一项得1分，提供任意两项证明得3分，不提供不得分； 2.五年同类项目经验证明形式不限，但须体现项目负责人姓名，且需提供全程驻场承诺，提供得3分，未提供不得分； 3.以合同内容及签订时间为准，提供项目合同复印件并加盖公章，合同中须体现项目负责人姓名，每提供一个得1分，最高得5分； 4.提供人力资源管理师证书得2分，未提供不得分，以加盖公章的证书复印件为准。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配备数量充足的人员（不含项目负责人），配备人员不少于5名，在此基础上没增加一名项目组人员得1分，满分5分；项目组人员每具有一名人力资源管理师证书得1分，满分7分；此项最高得12分。（项目组人员须具有在磋商响应截止前本单位缴纳6个月的社保证明。）</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提供2023年6月至今承接过的同类项目业绩，每提供一份得3分，最高得15分；没有提供不得分。（以合同签订日期签订日期为准，提供项目合同复印件并加盖公章。）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价格分采用低价优先法计算，即满足磋商文件要求且最终报价最低的价格为磋商基准价，其价格分为满分。其他供应商的价格分统一按照下列公式计算： 磋商报价得分=（磋商基准价/最终磋商报价）×20，超出预算的磋商报价在评审过程中按无效投标处理。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详见附件：供应商廉洁自律承诺书.docx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详见附件：2026年未央区事业单位公开招聘高层次及紧缺特殊专业人才面试外包服务协议.docx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