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DFA56">
      <w:pPr>
        <w:jc w:val="right"/>
        <w:outlineLvl w:val="0"/>
        <w:rPr>
          <w:rFonts w:hint="eastAsia" w:ascii="宋体" w:hAnsi="宋体" w:eastAsia="宋体" w:cs="宋体"/>
          <w:b/>
          <w:color w:val="000000" w:themeColor="text1"/>
          <w:sz w:val="32"/>
          <w:szCs w:val="32"/>
          <w:highlight w:val="none"/>
          <w:bdr w:val="single" w:color="auto" w:sz="4" w:space="0"/>
          <w:shd w:val="pct10" w:color="auto" w:fill="FFFFFF"/>
          <w14:textFill>
            <w14:solidFill>
              <w14:schemeClr w14:val="tx1"/>
            </w14:solidFill>
          </w14:textFill>
        </w:rPr>
      </w:pPr>
      <w:r>
        <w:rPr>
          <w:rFonts w:hint="eastAsia" w:ascii="宋体" w:hAnsi="宋体" w:eastAsia="宋体" w:cs="宋体"/>
          <w:b/>
          <w:color w:val="000000" w:themeColor="text1"/>
          <w:sz w:val="32"/>
          <w:szCs w:val="32"/>
          <w:highlight w:val="none"/>
          <w:bdr w:val="single" w:color="auto" w:sz="4" w:space="0"/>
          <w:shd w:val="pct10" w:color="auto" w:fill="FFFFFF"/>
          <w14:textFill>
            <w14:solidFill>
              <w14:schemeClr w14:val="tx1"/>
            </w14:solidFill>
          </w14:textFill>
        </w:rPr>
        <w:t>政府采购项目</w:t>
      </w:r>
    </w:p>
    <w:p w14:paraId="4B7A6454">
      <w:pPr>
        <w:jc w:val="center"/>
        <w:rPr>
          <w:rFonts w:hint="eastAsia" w:ascii="宋体" w:hAnsi="宋体" w:eastAsia="宋体" w:cs="宋体"/>
          <w:b/>
          <w:color w:val="000000" w:themeColor="text1"/>
          <w:kern w:val="0"/>
          <w:sz w:val="52"/>
          <w:szCs w:val="52"/>
          <w:highlight w:val="none"/>
          <w14:textFill>
            <w14:solidFill>
              <w14:schemeClr w14:val="tx1"/>
            </w14:solidFill>
          </w14:textFill>
        </w:rPr>
      </w:pPr>
    </w:p>
    <w:p w14:paraId="0CD86D82">
      <w:pPr>
        <w:widowControl/>
        <w:adjustRightInd w:val="0"/>
        <w:spacing w:after="0" w:line="240" w:lineRule="auto"/>
        <w:ind w:firstLine="210"/>
        <w:jc w:val="left"/>
        <w:textAlignment w:val="baseline"/>
        <w:rPr>
          <w:rFonts w:hint="eastAsia" w:ascii="宋体" w:hAnsi="宋体" w:eastAsia="宋体" w:cs="宋体"/>
          <w:color w:val="000000" w:themeColor="text1"/>
          <w:kern w:val="0"/>
          <w:sz w:val="32"/>
          <w:szCs w:val="22"/>
          <w:highlight w:val="none"/>
          <w:lang w:val="en-US" w:eastAsia="en-US" w:bidi="ar-SA"/>
          <w14:textFill>
            <w14:solidFill>
              <w14:schemeClr w14:val="tx1"/>
            </w14:solidFill>
          </w14:textFill>
        </w:rPr>
      </w:pPr>
    </w:p>
    <w:p w14:paraId="3DA81BDB">
      <w:pPr>
        <w:jc w:val="center"/>
        <w:outlineLvl w:val="0"/>
        <w:rPr>
          <w:rFonts w:hint="eastAsia" w:ascii="宋体" w:hAnsi="宋体" w:eastAsia="宋体" w:cs="宋体"/>
          <w:b/>
          <w:color w:val="000000" w:themeColor="text1"/>
          <w:spacing w:val="-42"/>
          <w:sz w:val="52"/>
          <w:szCs w:val="52"/>
          <w:highlight w:val="none"/>
          <w14:textFill>
            <w14:solidFill>
              <w14:schemeClr w14:val="tx1"/>
            </w14:solidFill>
          </w14:textFill>
        </w:rPr>
      </w:pPr>
      <w:r>
        <w:rPr>
          <w:rFonts w:hint="eastAsia" w:ascii="宋体" w:hAnsi="宋体" w:eastAsia="宋体" w:cs="宋体"/>
          <w:b/>
          <w:color w:val="000000" w:themeColor="text1"/>
          <w:spacing w:val="128"/>
          <w:kern w:val="0"/>
          <w:sz w:val="52"/>
          <w:szCs w:val="52"/>
          <w:highlight w:val="none"/>
          <w:fitText w:val="5957" w:id="1453067472"/>
          <w14:textFill>
            <w14:solidFill>
              <w14:schemeClr w14:val="tx1"/>
            </w14:solidFill>
          </w14:textFill>
        </w:rPr>
        <w:t>西安职业技术学</w:t>
      </w:r>
      <w:r>
        <w:rPr>
          <w:rFonts w:hint="eastAsia" w:ascii="宋体" w:hAnsi="宋体" w:eastAsia="宋体" w:cs="宋体"/>
          <w:b/>
          <w:color w:val="000000" w:themeColor="text1"/>
          <w:spacing w:val="2"/>
          <w:kern w:val="0"/>
          <w:sz w:val="52"/>
          <w:szCs w:val="52"/>
          <w:highlight w:val="none"/>
          <w:fitText w:val="5957" w:id="1453067472"/>
          <w14:textFill>
            <w14:solidFill>
              <w14:schemeClr w14:val="tx1"/>
            </w14:solidFill>
          </w14:textFill>
        </w:rPr>
        <w:t>院</w:t>
      </w:r>
    </w:p>
    <w:p w14:paraId="5571A332">
      <w:pPr>
        <w:jc w:val="center"/>
        <w:rPr>
          <w:rFonts w:hint="eastAsia" w:ascii="宋体" w:hAnsi="宋体" w:eastAsia="宋体" w:cs="宋体"/>
          <w:b/>
          <w:color w:val="000000" w:themeColor="text1"/>
          <w:spacing w:val="-42"/>
          <w:sz w:val="52"/>
          <w:szCs w:val="52"/>
          <w:highlight w:val="none"/>
          <w14:textFill>
            <w14:solidFill>
              <w14:schemeClr w14:val="tx1"/>
            </w14:solidFill>
          </w14:textFill>
        </w:rPr>
      </w:pPr>
      <w:r>
        <w:rPr>
          <w:rFonts w:hint="eastAsia" w:ascii="宋体" w:hAnsi="宋体" w:eastAsia="宋体" w:cs="宋体"/>
          <w:b/>
          <w:color w:val="000000" w:themeColor="text1"/>
          <w:spacing w:val="-42"/>
          <w:sz w:val="52"/>
          <w:szCs w:val="52"/>
          <w:highlight w:val="none"/>
          <w:u w:val="single"/>
          <w14:textFill>
            <w14:solidFill>
              <w14:schemeClr w14:val="tx1"/>
            </w14:solidFill>
          </w14:textFill>
        </w:rPr>
        <w:t xml:space="preserve">                                  </w:t>
      </w:r>
      <w:r>
        <w:rPr>
          <w:rFonts w:hint="eastAsia" w:ascii="宋体" w:hAnsi="宋体" w:eastAsia="宋体" w:cs="宋体"/>
          <w:b/>
          <w:color w:val="000000" w:themeColor="text1"/>
          <w:spacing w:val="-42"/>
          <w:sz w:val="52"/>
          <w:szCs w:val="52"/>
          <w:highlight w:val="none"/>
          <w14:textFill>
            <w14:solidFill>
              <w14:schemeClr w14:val="tx1"/>
            </w14:solidFill>
          </w14:textFill>
        </w:rPr>
        <w:t>项目</w:t>
      </w:r>
    </w:p>
    <w:p w14:paraId="39299801">
      <w:pPr>
        <w:spacing w:line="560" w:lineRule="exact"/>
        <w:ind w:left="-898" w:leftChars="-428" w:hanging="1"/>
        <w:jc w:val="center"/>
        <w:rPr>
          <w:rFonts w:hint="eastAsia" w:ascii="宋体" w:hAnsi="宋体" w:eastAsia="宋体" w:cs="宋体"/>
          <w:b/>
          <w:color w:val="000000" w:themeColor="text1"/>
          <w:sz w:val="52"/>
          <w:szCs w:val="52"/>
          <w:highlight w:val="none"/>
          <w14:textFill>
            <w14:solidFill>
              <w14:schemeClr w14:val="tx1"/>
            </w14:solidFill>
          </w14:textFill>
        </w:rPr>
      </w:pPr>
    </w:p>
    <w:p w14:paraId="263E14D9">
      <w:pPr>
        <w:tabs>
          <w:tab w:val="left" w:pos="7815"/>
        </w:tabs>
        <w:spacing w:line="1100" w:lineRule="exact"/>
        <w:jc w:val="left"/>
        <w:rPr>
          <w:rFonts w:hint="eastAsia" w:ascii="宋体" w:hAnsi="宋体" w:eastAsia="宋体" w:cs="宋体"/>
          <w:b/>
          <w:color w:val="000000" w:themeColor="text1"/>
          <w:sz w:val="52"/>
          <w:szCs w:val="52"/>
          <w:highlight w:val="none"/>
          <w14:textFill>
            <w14:solidFill>
              <w14:schemeClr w14:val="tx1"/>
            </w14:solidFill>
          </w14:textFill>
        </w:rPr>
      </w:pPr>
    </w:p>
    <w:p w14:paraId="175CC594">
      <w:pPr>
        <w:widowControl/>
        <w:adjustRightInd w:val="0"/>
        <w:spacing w:after="0" w:line="240" w:lineRule="auto"/>
        <w:ind w:firstLine="210"/>
        <w:jc w:val="left"/>
        <w:textAlignment w:val="baseline"/>
        <w:rPr>
          <w:rFonts w:hint="eastAsia" w:ascii="宋体" w:hAnsi="宋体" w:eastAsia="宋体" w:cs="宋体"/>
          <w:color w:val="000000" w:themeColor="text1"/>
          <w:kern w:val="0"/>
          <w:sz w:val="32"/>
          <w:szCs w:val="22"/>
          <w:highlight w:val="none"/>
          <w:lang w:val="en-US" w:eastAsia="en-US" w:bidi="ar-SA"/>
          <w14:textFill>
            <w14:solidFill>
              <w14:schemeClr w14:val="tx1"/>
            </w14:solidFill>
          </w14:textFill>
        </w:rPr>
      </w:pPr>
    </w:p>
    <w:p w14:paraId="56D50179">
      <w:pPr>
        <w:spacing w:line="360" w:lineRule="auto"/>
        <w:jc w:val="center"/>
        <w:rPr>
          <w:rFonts w:hint="eastAsia" w:ascii="宋体" w:hAnsi="宋体" w:eastAsia="宋体" w:cs="宋体"/>
          <w:b/>
          <w:color w:val="000000" w:themeColor="text1"/>
          <w:spacing w:val="241"/>
          <w:kern w:val="0"/>
          <w:sz w:val="72"/>
          <w:szCs w:val="72"/>
          <w:highlight w:val="none"/>
          <w14:textFill>
            <w14:solidFill>
              <w14:schemeClr w14:val="tx1"/>
            </w14:solidFill>
          </w14:textFill>
        </w:rPr>
      </w:pPr>
      <w:r>
        <w:rPr>
          <w:rFonts w:hint="eastAsia" w:ascii="宋体" w:hAnsi="宋体" w:eastAsia="宋体" w:cs="宋体"/>
          <w:b/>
          <w:color w:val="000000" w:themeColor="text1"/>
          <w:spacing w:val="242"/>
          <w:kern w:val="0"/>
          <w:sz w:val="72"/>
          <w:szCs w:val="72"/>
          <w:highlight w:val="none"/>
          <w:fitText w:val="4337" w:id="199756403"/>
          <w14:textFill>
            <w14:solidFill>
              <w14:schemeClr w14:val="tx1"/>
            </w14:solidFill>
          </w14:textFill>
        </w:rPr>
        <w:t>施工合</w:t>
      </w:r>
      <w:r>
        <w:rPr>
          <w:rFonts w:hint="eastAsia" w:ascii="宋体" w:hAnsi="宋体" w:eastAsia="宋体" w:cs="宋体"/>
          <w:b/>
          <w:color w:val="000000" w:themeColor="text1"/>
          <w:spacing w:val="2"/>
          <w:kern w:val="0"/>
          <w:sz w:val="72"/>
          <w:szCs w:val="72"/>
          <w:highlight w:val="none"/>
          <w:fitText w:val="4337" w:id="199756403"/>
          <w14:textFill>
            <w14:solidFill>
              <w14:schemeClr w14:val="tx1"/>
            </w14:solidFill>
          </w14:textFill>
        </w:rPr>
        <w:t>同</w:t>
      </w:r>
    </w:p>
    <w:p w14:paraId="7ED428B1">
      <w:pPr>
        <w:widowControl/>
        <w:adjustRightInd w:val="0"/>
        <w:spacing w:after="0" w:line="240" w:lineRule="auto"/>
        <w:ind w:firstLine="0" w:firstLineChars="0"/>
        <w:jc w:val="left"/>
        <w:textAlignment w:val="baseline"/>
        <w:rPr>
          <w:rFonts w:hint="eastAsia" w:ascii="宋体" w:hAnsi="宋体" w:eastAsia="宋体" w:cs="宋体"/>
          <w:color w:val="000000" w:themeColor="text1"/>
          <w:kern w:val="0"/>
          <w:sz w:val="32"/>
          <w:szCs w:val="22"/>
          <w:highlight w:val="none"/>
          <w:lang w:val="en-US" w:eastAsia="en-US" w:bidi="ar-SA"/>
          <w14:textFill>
            <w14:solidFill>
              <w14:schemeClr w14:val="tx1"/>
            </w14:solidFill>
          </w14:textFill>
        </w:rPr>
      </w:pPr>
    </w:p>
    <w:p w14:paraId="3FE19AE2">
      <w:pPr>
        <w:widowControl w:val="0"/>
        <w:spacing w:after="156"/>
        <w:ind w:left="420" w:leftChars="200" w:firstLine="400" w:firstLineChars="200"/>
        <w:jc w:val="both"/>
        <w:rPr>
          <w:rFonts w:hint="eastAsia" w:ascii="宋体" w:hAnsi="宋体" w:eastAsia="宋体" w:cs="宋体"/>
          <w:color w:val="000000" w:themeColor="text1"/>
          <w:kern w:val="0"/>
          <w:sz w:val="20"/>
          <w:szCs w:val="24"/>
          <w:highlight w:val="none"/>
          <w:lang w:val="en-US" w:eastAsia="zh-CN" w:bidi="ar-SA"/>
          <w14:textFill>
            <w14:solidFill>
              <w14:schemeClr w14:val="tx1"/>
            </w14:solidFill>
          </w14:textFill>
        </w:rPr>
      </w:pPr>
    </w:p>
    <w:p w14:paraId="4268AB79">
      <w:pPr>
        <w:spacing w:line="360" w:lineRule="auto"/>
        <w:ind w:firstLine="1928" w:firstLineChars="600"/>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项目编号：</w:t>
      </w:r>
    </w:p>
    <w:p w14:paraId="775294AF">
      <w:pPr>
        <w:spacing w:line="360" w:lineRule="auto"/>
        <w:ind w:firstLine="1928" w:firstLineChars="600"/>
        <w:rPr>
          <w:rFonts w:hint="eastAsia"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 xml:space="preserve">合同编号：    </w:t>
      </w:r>
      <w:r>
        <w:rPr>
          <w:rFonts w:hint="eastAsia" w:ascii="宋体" w:hAnsi="宋体" w:eastAsia="宋体" w:cs="宋体"/>
          <w:b/>
          <w:color w:val="000000" w:themeColor="text1"/>
          <w:sz w:val="32"/>
          <w:szCs w:val="32"/>
          <w:highlight w:val="none"/>
          <w:lang w:val="en-US" w:eastAsia="zh-CN"/>
          <w14:textFill>
            <w14:solidFill>
              <w14:schemeClr w14:val="tx1"/>
            </w14:solidFill>
          </w14:textFill>
        </w:rPr>
        <w:t xml:space="preserve">   </w:t>
      </w:r>
    </w:p>
    <w:p w14:paraId="41AB4755">
      <w:pPr>
        <w:spacing w:line="360" w:lineRule="auto"/>
        <w:ind w:firstLine="1928" w:firstLineChars="600"/>
        <w:outlineLvl w:val="0"/>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发 包 人：西安职业技术学院</w:t>
      </w:r>
    </w:p>
    <w:p w14:paraId="34AAB34C">
      <w:pPr>
        <w:spacing w:line="360" w:lineRule="auto"/>
        <w:ind w:firstLine="1928" w:firstLineChars="600"/>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承 包 人：</w:t>
      </w:r>
    </w:p>
    <w:p w14:paraId="4EF1CFC0">
      <w:pPr>
        <w:widowControl w:val="0"/>
        <w:jc w:val="both"/>
        <w:rPr>
          <w:rFonts w:hint="eastAsia" w:ascii="宋体" w:hAnsi="宋体" w:eastAsia="宋体" w:cs="宋体"/>
          <w:color w:val="000000" w:themeColor="text1"/>
          <w:kern w:val="2"/>
          <w:sz w:val="21"/>
          <w:szCs w:val="22"/>
          <w:highlight w:val="none"/>
          <w:lang w:val="en-US" w:eastAsia="zh-CN" w:bidi="ar-SA"/>
          <w14:textFill>
            <w14:solidFill>
              <w14:schemeClr w14:val="tx1"/>
            </w14:solidFill>
          </w14:textFill>
        </w:rPr>
      </w:pPr>
    </w:p>
    <w:p w14:paraId="1172467E">
      <w:pPr>
        <w:widowControl w:val="0"/>
        <w:jc w:val="both"/>
        <w:rPr>
          <w:rFonts w:ascii="方正小标宋简体" w:hAnsi="Calibri" w:eastAsia="方正小标宋简体" w:cs="Times New Roman"/>
          <w:color w:val="000000" w:themeColor="text1"/>
          <w:kern w:val="2"/>
          <w:sz w:val="21"/>
          <w:szCs w:val="22"/>
          <w:highlight w:val="none"/>
          <w:lang w:val="en-US" w:eastAsia="zh-CN" w:bidi="ar-SA"/>
          <w14:textFill>
            <w14:solidFill>
              <w14:schemeClr w14:val="tx1"/>
            </w14:solidFill>
          </w14:textFill>
        </w:rPr>
      </w:pPr>
    </w:p>
    <w:p w14:paraId="7FD8753C">
      <w:pPr>
        <w:widowControl w:val="0"/>
        <w:jc w:val="both"/>
        <w:rPr>
          <w:rFonts w:ascii="方正小标宋简体" w:hAnsi="Calibri" w:eastAsia="方正小标宋简体" w:cs="Times New Roman"/>
          <w:color w:val="000000" w:themeColor="text1"/>
          <w:kern w:val="2"/>
          <w:sz w:val="21"/>
          <w:szCs w:val="22"/>
          <w:highlight w:val="none"/>
          <w:lang w:val="en-US" w:eastAsia="zh-CN" w:bidi="ar-SA"/>
          <w14:textFill>
            <w14:solidFill>
              <w14:schemeClr w14:val="tx1"/>
            </w14:solidFill>
          </w14:textFill>
        </w:rPr>
      </w:pPr>
    </w:p>
    <w:p w14:paraId="3A4F0172">
      <w:pPr>
        <w:spacing w:line="500" w:lineRule="exact"/>
        <w:ind w:firstLine="420" w:firstLineChars="200"/>
        <w:rPr>
          <w:rFonts w:hint="eastAsia" w:ascii="宋体" w:hAnsi="宋体"/>
          <w:color w:val="000000" w:themeColor="text1"/>
          <w:highlight w:val="none"/>
          <w14:textFill>
            <w14:solidFill>
              <w14:schemeClr w14:val="tx1"/>
            </w14:solidFill>
          </w14:textFill>
        </w:rPr>
        <w:sectPr>
          <w:headerReference r:id="rId4" w:type="first"/>
          <w:footerReference r:id="rId6" w:type="first"/>
          <w:headerReference r:id="rId3" w:type="default"/>
          <w:footerReference r:id="rId5" w:type="default"/>
          <w:pgSz w:w="11906" w:h="16838"/>
          <w:pgMar w:top="1417" w:right="1417" w:bottom="1417" w:left="1417" w:header="851" w:footer="992" w:gutter="0"/>
          <w:pgNumType w:fmt="decimal"/>
          <w:cols w:space="720" w:num="1"/>
          <w:titlePg/>
          <w:docGrid w:type="lines" w:linePitch="312" w:charSpace="0"/>
        </w:sectPr>
      </w:pPr>
    </w:p>
    <w:p w14:paraId="37317A76">
      <w:pPr>
        <w:spacing w:line="500" w:lineRule="exact"/>
        <w:jc w:val="center"/>
        <w:outlineLvl w:val="0"/>
        <w:rPr>
          <w:rFonts w:hint="eastAsia" w:ascii="宋体" w:hAnsi="宋体" w:eastAsia="宋体" w:cs="仿宋"/>
          <w:b/>
          <w:bCs/>
          <w:color w:val="000000" w:themeColor="text1"/>
          <w:sz w:val="24"/>
          <w:highlight w:val="none"/>
          <w14:textFill>
            <w14:solidFill>
              <w14:schemeClr w14:val="tx1"/>
            </w14:solidFill>
          </w14:textFill>
        </w:rPr>
      </w:pPr>
      <w:r>
        <w:rPr>
          <w:rFonts w:hint="eastAsia" w:ascii="宋体" w:hAnsi="宋体" w:eastAsia="宋体" w:cs="Times New Roman"/>
          <w:b/>
          <w:color w:val="000000" w:themeColor="text1"/>
          <w:sz w:val="44"/>
          <w:szCs w:val="44"/>
          <w:highlight w:val="none"/>
          <w14:textFill>
            <w14:solidFill>
              <w14:schemeClr w14:val="tx1"/>
            </w14:solidFill>
          </w14:textFill>
        </w:rPr>
        <w:t>合同正文</w:t>
      </w:r>
    </w:p>
    <w:tbl>
      <w:tblPr>
        <w:tblStyle w:val="8"/>
        <w:tblW w:w="0" w:type="auto"/>
        <w:jc w:val="center"/>
        <w:tblLayout w:type="fixed"/>
        <w:tblCellMar>
          <w:top w:w="0" w:type="dxa"/>
          <w:left w:w="108" w:type="dxa"/>
          <w:bottom w:w="0" w:type="dxa"/>
          <w:right w:w="108" w:type="dxa"/>
        </w:tblCellMar>
      </w:tblPr>
      <w:tblGrid>
        <w:gridCol w:w="1440"/>
        <w:gridCol w:w="7020"/>
      </w:tblGrid>
      <w:tr w14:paraId="6EF15A8E">
        <w:tblPrEx>
          <w:tblCellMar>
            <w:top w:w="0" w:type="dxa"/>
            <w:left w:w="108" w:type="dxa"/>
            <w:bottom w:w="0" w:type="dxa"/>
            <w:right w:w="108" w:type="dxa"/>
          </w:tblCellMar>
        </w:tblPrEx>
        <w:trPr>
          <w:trHeight w:val="607" w:hRule="atLeast"/>
          <w:jc w:val="center"/>
        </w:trPr>
        <w:tc>
          <w:tcPr>
            <w:tcW w:w="1440" w:type="dxa"/>
            <w:vAlign w:val="center"/>
          </w:tcPr>
          <w:p w14:paraId="74BDD0B4">
            <w:pPr>
              <w:spacing w:line="500" w:lineRule="exact"/>
              <w:rPr>
                <w:rFonts w:hint="eastAsia" w:ascii="宋体" w:hAnsi="宋体" w:eastAsia="宋体" w:cs="仿宋"/>
                <w:bCs/>
                <w:color w:val="000000" w:themeColor="text1"/>
                <w:highlight w:val="none"/>
                <w14:textFill>
                  <w14:solidFill>
                    <w14:schemeClr w14:val="tx1"/>
                  </w14:solidFill>
                </w14:textFill>
              </w:rPr>
            </w:pPr>
            <w:r>
              <w:rPr>
                <w:rFonts w:hint="eastAsia" w:ascii="宋体" w:hAnsi="宋体" w:eastAsia="宋体" w:cs="仿宋"/>
                <w:bCs/>
                <w:color w:val="000000" w:themeColor="text1"/>
                <w:highlight w:val="none"/>
                <w14:textFill>
                  <w14:solidFill>
                    <w14:schemeClr w14:val="tx1"/>
                  </w14:solidFill>
                </w14:textFill>
              </w:rPr>
              <w:t>第一部分</w:t>
            </w:r>
          </w:p>
        </w:tc>
        <w:tc>
          <w:tcPr>
            <w:tcW w:w="7020" w:type="dxa"/>
            <w:vAlign w:val="center"/>
          </w:tcPr>
          <w:p w14:paraId="75F46E2D">
            <w:pPr>
              <w:spacing w:line="500" w:lineRule="exact"/>
              <w:rPr>
                <w:rFonts w:hint="eastAsia" w:ascii="宋体" w:hAnsi="宋体" w:eastAsia="宋体" w:cs="仿宋"/>
                <w:bCs/>
                <w:color w:val="000000" w:themeColor="text1"/>
                <w:highlight w:val="none"/>
                <w14:textFill>
                  <w14:solidFill>
                    <w14:schemeClr w14:val="tx1"/>
                  </w14:solidFill>
                </w14:textFill>
              </w:rPr>
            </w:pPr>
            <w:r>
              <w:rPr>
                <w:rFonts w:hint="eastAsia" w:ascii="宋体" w:hAnsi="宋体" w:eastAsia="宋体" w:cs="仿宋"/>
                <w:bCs/>
                <w:color w:val="000000" w:themeColor="text1"/>
                <w:highlight w:val="none"/>
                <w14:textFill>
                  <w14:solidFill>
                    <w14:schemeClr w14:val="tx1"/>
                  </w14:solidFill>
                </w14:textFill>
              </w:rPr>
              <w:t>协议书</w:t>
            </w:r>
          </w:p>
        </w:tc>
      </w:tr>
      <w:tr w14:paraId="2A5C4E0D">
        <w:tblPrEx>
          <w:tblCellMar>
            <w:top w:w="0" w:type="dxa"/>
            <w:left w:w="108" w:type="dxa"/>
            <w:bottom w:w="0" w:type="dxa"/>
            <w:right w:w="108" w:type="dxa"/>
          </w:tblCellMar>
        </w:tblPrEx>
        <w:trPr>
          <w:jc w:val="center"/>
        </w:trPr>
        <w:tc>
          <w:tcPr>
            <w:tcW w:w="1440" w:type="dxa"/>
            <w:vAlign w:val="center"/>
          </w:tcPr>
          <w:p w14:paraId="0E5419E2">
            <w:pPr>
              <w:spacing w:line="500" w:lineRule="exact"/>
              <w:rPr>
                <w:rFonts w:hint="eastAsia" w:ascii="宋体" w:hAnsi="宋体" w:eastAsia="宋体" w:cs="仿宋"/>
                <w:bCs/>
                <w:color w:val="000000" w:themeColor="text1"/>
                <w:highlight w:val="none"/>
                <w14:textFill>
                  <w14:solidFill>
                    <w14:schemeClr w14:val="tx1"/>
                  </w14:solidFill>
                </w14:textFill>
              </w:rPr>
            </w:pPr>
            <w:r>
              <w:rPr>
                <w:rFonts w:hint="eastAsia" w:ascii="宋体" w:hAnsi="宋体" w:eastAsia="宋体" w:cs="仿宋"/>
                <w:bCs/>
                <w:color w:val="000000" w:themeColor="text1"/>
                <w:highlight w:val="none"/>
                <w14:textFill>
                  <w14:solidFill>
                    <w14:schemeClr w14:val="tx1"/>
                  </w14:solidFill>
                </w14:textFill>
              </w:rPr>
              <w:t>第二部分</w:t>
            </w:r>
          </w:p>
        </w:tc>
        <w:tc>
          <w:tcPr>
            <w:tcW w:w="7020" w:type="dxa"/>
            <w:vAlign w:val="center"/>
          </w:tcPr>
          <w:p w14:paraId="6804DE95">
            <w:pPr>
              <w:spacing w:line="500" w:lineRule="exact"/>
              <w:rPr>
                <w:rFonts w:hint="eastAsia" w:ascii="宋体" w:hAnsi="宋体" w:eastAsia="宋体" w:cs="仿宋"/>
                <w:bCs/>
                <w:color w:val="000000" w:themeColor="text1"/>
                <w:highlight w:val="none"/>
                <w14:textFill>
                  <w14:solidFill>
                    <w14:schemeClr w14:val="tx1"/>
                  </w14:solidFill>
                </w14:textFill>
              </w:rPr>
            </w:pPr>
            <w:r>
              <w:rPr>
                <w:rFonts w:hint="eastAsia" w:ascii="宋体" w:hAnsi="宋体" w:eastAsia="宋体" w:cs="仿宋"/>
                <w:bCs/>
                <w:color w:val="000000" w:themeColor="text1"/>
                <w:highlight w:val="none"/>
                <w14:textFill>
                  <w14:solidFill>
                    <w14:schemeClr w14:val="tx1"/>
                  </w14:solidFill>
                </w14:textFill>
              </w:rPr>
              <w:t>通用条款</w:t>
            </w:r>
          </w:p>
        </w:tc>
      </w:tr>
      <w:tr w14:paraId="652BF82A">
        <w:tblPrEx>
          <w:tblCellMar>
            <w:top w:w="0" w:type="dxa"/>
            <w:left w:w="108" w:type="dxa"/>
            <w:bottom w:w="0" w:type="dxa"/>
            <w:right w:w="108" w:type="dxa"/>
          </w:tblCellMar>
        </w:tblPrEx>
        <w:trPr>
          <w:jc w:val="center"/>
        </w:trPr>
        <w:tc>
          <w:tcPr>
            <w:tcW w:w="1440" w:type="dxa"/>
            <w:vAlign w:val="center"/>
          </w:tcPr>
          <w:p w14:paraId="6ED2C564">
            <w:pPr>
              <w:spacing w:line="500" w:lineRule="exact"/>
              <w:rPr>
                <w:rFonts w:hint="eastAsia" w:ascii="宋体" w:hAnsi="宋体" w:eastAsia="宋体" w:cs="仿宋"/>
                <w:bCs/>
                <w:color w:val="000000" w:themeColor="text1"/>
                <w:highlight w:val="none"/>
                <w14:textFill>
                  <w14:solidFill>
                    <w14:schemeClr w14:val="tx1"/>
                  </w14:solidFill>
                </w14:textFill>
              </w:rPr>
            </w:pPr>
            <w:r>
              <w:rPr>
                <w:rFonts w:hint="eastAsia" w:ascii="宋体" w:hAnsi="宋体" w:eastAsia="宋体" w:cs="仿宋"/>
                <w:bCs/>
                <w:color w:val="000000" w:themeColor="text1"/>
                <w:highlight w:val="none"/>
                <w14:textFill>
                  <w14:solidFill>
                    <w14:schemeClr w14:val="tx1"/>
                  </w14:solidFill>
                </w14:textFill>
              </w:rPr>
              <w:t>第三部分</w:t>
            </w:r>
          </w:p>
        </w:tc>
        <w:tc>
          <w:tcPr>
            <w:tcW w:w="7020" w:type="dxa"/>
            <w:vAlign w:val="center"/>
          </w:tcPr>
          <w:p w14:paraId="5C96608E">
            <w:pPr>
              <w:spacing w:line="500" w:lineRule="exact"/>
              <w:rPr>
                <w:rFonts w:hint="eastAsia" w:ascii="宋体" w:hAnsi="宋体" w:eastAsia="宋体" w:cs="仿宋"/>
                <w:bCs/>
                <w:color w:val="000000" w:themeColor="text1"/>
                <w:highlight w:val="none"/>
                <w14:textFill>
                  <w14:solidFill>
                    <w14:schemeClr w14:val="tx1"/>
                  </w14:solidFill>
                </w14:textFill>
              </w:rPr>
            </w:pPr>
            <w:r>
              <w:rPr>
                <w:rFonts w:hint="eastAsia" w:ascii="宋体" w:hAnsi="宋体" w:eastAsia="宋体" w:cs="仿宋"/>
                <w:bCs/>
                <w:color w:val="000000" w:themeColor="text1"/>
                <w:highlight w:val="none"/>
                <w14:textFill>
                  <w14:solidFill>
                    <w14:schemeClr w14:val="tx1"/>
                  </w14:solidFill>
                </w14:textFill>
              </w:rPr>
              <w:t>专用条款</w:t>
            </w:r>
          </w:p>
        </w:tc>
      </w:tr>
    </w:tbl>
    <w:p w14:paraId="4865E698">
      <w:pPr>
        <w:keepNext w:val="0"/>
        <w:keepLines w:val="0"/>
        <w:pageBreakBefore w:val="0"/>
        <w:kinsoku/>
        <w:wordWrap/>
        <w:overflowPunct/>
        <w:topLinePunct w:val="0"/>
        <w:autoSpaceDE/>
        <w:autoSpaceDN/>
        <w:bidi w:val="0"/>
        <w:snapToGrid/>
        <w:spacing w:line="300" w:lineRule="auto"/>
        <w:ind w:right="0"/>
        <w:jc w:val="center"/>
        <w:outlineLvl w:val="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第一部分</w:t>
      </w:r>
    </w:p>
    <w:p w14:paraId="0919683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一、协议书</w:t>
      </w:r>
    </w:p>
    <w:p w14:paraId="7FDCF0D9">
      <w:pPr>
        <w:keepNext w:val="0"/>
        <w:keepLines w:val="0"/>
        <w:pageBreakBefore w:val="0"/>
        <w:widowControl w:val="0"/>
        <w:kinsoku/>
        <w:wordWrap/>
        <w:overflowPunct/>
        <w:topLinePunct w:val="0"/>
        <w:autoSpaceDE/>
        <w:autoSpaceDN/>
        <w:bidi w:val="0"/>
        <w:adjustRightInd/>
        <w:snapToGrid/>
        <w:spacing w:line="300" w:lineRule="auto"/>
        <w:ind w:right="0"/>
        <w:textAlignment w:val="auto"/>
        <w:rPr>
          <w:rFonts w:hint="eastAsia" w:ascii="宋体" w:hAnsi="宋体" w:eastAsia="宋体" w:cs="宋体"/>
          <w:color w:val="000000" w:themeColor="text1"/>
          <w:spacing w:val="-2"/>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    西安职业技术学院</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项目</w:t>
      </w:r>
      <w:r>
        <w:rPr>
          <w:rFonts w:hint="eastAsia" w:ascii="宋体" w:hAnsi="宋体" w:eastAsia="宋体" w:cs="宋体"/>
          <w:color w:val="000000" w:themeColor="text1"/>
          <w:spacing w:val="-2"/>
          <w:kern w:val="0"/>
          <w:sz w:val="24"/>
          <w:szCs w:val="24"/>
          <w:highlight w:val="none"/>
          <w14:textFill>
            <w14:solidFill>
              <w14:schemeClr w14:val="tx1"/>
            </w14:solidFill>
          </w14:textFill>
        </w:rPr>
        <w:t>(项目编号：</w:t>
      </w:r>
      <w:r>
        <w:rPr>
          <w:rFonts w:hint="eastAsia" w:ascii="宋体" w:hAnsi="宋体" w:eastAsia="宋体" w:cs="宋体"/>
          <w:color w:val="000000" w:themeColor="text1"/>
          <w:spacing w:val="-2"/>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2"/>
          <w:kern w:val="0"/>
          <w:sz w:val="24"/>
          <w:szCs w:val="24"/>
          <w:highlight w:val="none"/>
          <w14:textFill>
            <w14:solidFill>
              <w14:schemeClr w14:val="tx1"/>
            </w14:solidFill>
          </w14:textFill>
        </w:rPr>
        <w:t>)，在西安市财政局政府采购管理处的监督管理下，由</w:t>
      </w:r>
      <w:r>
        <w:rPr>
          <w:rFonts w:hint="eastAsia" w:ascii="宋体" w:hAnsi="宋体" w:eastAsia="宋体" w:cs="宋体"/>
          <w:color w:val="000000" w:themeColor="text1"/>
          <w:spacing w:val="-2"/>
          <w:kern w:val="0"/>
          <w:sz w:val="24"/>
          <w:szCs w:val="24"/>
          <w:highlight w:val="none"/>
          <w:u w:val="single"/>
          <w:lang w:val="en-US" w:eastAsia="zh-CN"/>
          <w14:textFill>
            <w14:solidFill>
              <w14:schemeClr w14:val="tx1"/>
            </w14:solidFill>
          </w14:textFill>
        </w:rPr>
        <w:t>永明项目管理有限公司</w:t>
      </w:r>
      <w:r>
        <w:rPr>
          <w:rFonts w:hint="eastAsia" w:ascii="宋体" w:hAnsi="宋体" w:eastAsia="宋体" w:cs="宋体"/>
          <w:color w:val="000000" w:themeColor="text1"/>
          <w:spacing w:val="-2"/>
          <w:kern w:val="0"/>
          <w:sz w:val="24"/>
          <w:szCs w:val="24"/>
          <w:highlight w:val="none"/>
          <w14:textFill>
            <w14:solidFill>
              <w14:schemeClr w14:val="tx1"/>
            </w14:solidFill>
          </w14:textFill>
        </w:rPr>
        <w:t>组织依法招标。</w:t>
      </w:r>
      <w:r>
        <w:rPr>
          <w:rFonts w:hint="eastAsia" w:ascii="宋体" w:hAnsi="宋体" w:eastAsia="宋体" w:cs="宋体"/>
          <w:color w:val="000000" w:themeColor="text1"/>
          <w:spacing w:val="-2"/>
          <w:kern w:val="0"/>
          <w:sz w:val="24"/>
          <w:szCs w:val="24"/>
          <w:highlight w:val="none"/>
          <w:u w:val="single"/>
          <w14:textFill>
            <w14:solidFill>
              <w14:schemeClr w14:val="tx1"/>
            </w14:solidFill>
          </w14:textFill>
        </w:rPr>
        <w:t>西安职业技术学院</w:t>
      </w:r>
      <w:r>
        <w:rPr>
          <w:rFonts w:hint="eastAsia" w:ascii="宋体" w:hAnsi="宋体" w:eastAsia="宋体" w:cs="宋体"/>
          <w:color w:val="000000" w:themeColor="text1"/>
          <w:spacing w:val="-2"/>
          <w:kern w:val="0"/>
          <w:sz w:val="24"/>
          <w:szCs w:val="24"/>
          <w:highlight w:val="none"/>
          <w14:textFill>
            <w14:solidFill>
              <w14:schemeClr w14:val="tx1"/>
            </w14:solidFill>
          </w14:textFill>
        </w:rPr>
        <w:t>(以下简称“发包人”) 确定</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2"/>
          <w:kern w:val="0"/>
          <w:sz w:val="24"/>
          <w:szCs w:val="24"/>
          <w:highlight w:val="none"/>
          <w14:textFill>
            <w14:solidFill>
              <w14:schemeClr w14:val="tx1"/>
            </w14:solidFill>
          </w14:textFill>
        </w:rPr>
        <w:t>（以下简称“承包人”）为成交供应商</w:t>
      </w:r>
      <w:r>
        <w:rPr>
          <w:rFonts w:hint="eastAsia" w:ascii="宋体" w:hAnsi="宋体" w:eastAsia="宋体" w:cs="宋体"/>
          <w:color w:val="000000" w:themeColor="text1"/>
          <w:sz w:val="24"/>
          <w:szCs w:val="24"/>
          <w:highlight w:val="none"/>
          <w14:textFill>
            <w14:solidFill>
              <w14:schemeClr w14:val="tx1"/>
            </w14:solidFill>
          </w14:textFill>
        </w:rPr>
        <w:t>，其规模为</w:t>
      </w:r>
      <w:r>
        <w:rPr>
          <w:rFonts w:hint="eastAsia" w:ascii="宋体" w:hAnsi="宋体" w:eastAsia="宋体" w:cs="宋体"/>
          <w:color w:val="000000" w:themeColor="text1"/>
          <w:sz w:val="24"/>
          <w:szCs w:val="24"/>
          <w:highlight w:val="none"/>
          <w:u w:val="single"/>
          <w14:textFill>
            <w14:solidFill>
              <w14:schemeClr w14:val="tx1"/>
            </w14:solidFill>
          </w14:textFill>
        </w:rPr>
        <w:t>大型企业、中型企业、小型企业、小微企业</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2"/>
          <w:kern w:val="0"/>
          <w:sz w:val="24"/>
          <w:szCs w:val="24"/>
          <w:highlight w:val="none"/>
          <w14:textFill>
            <w14:solidFill>
              <w14:schemeClr w14:val="tx1"/>
            </w14:solidFill>
          </w14:textFill>
        </w:rPr>
        <w:t xml:space="preserve"> </w:t>
      </w:r>
    </w:p>
    <w:p w14:paraId="1B3F0136">
      <w:pPr>
        <w:keepNext w:val="0"/>
        <w:keepLines w:val="0"/>
        <w:pageBreakBefore w:val="0"/>
        <w:widowControl w:val="0"/>
        <w:kinsoku/>
        <w:wordWrap/>
        <w:overflowPunct/>
        <w:topLinePunct w:val="0"/>
        <w:autoSpaceDE/>
        <w:autoSpaceDN/>
        <w:bidi w:val="0"/>
        <w:adjustRightInd/>
        <w:snapToGrid/>
        <w:spacing w:line="300" w:lineRule="auto"/>
        <w:ind w:right="0" w:firstLine="472" w:firstLineChars="200"/>
        <w:textAlignment w:val="auto"/>
        <w:rPr>
          <w:rFonts w:hint="eastAsia" w:ascii="宋体" w:hAnsi="宋体" w:eastAsia="宋体" w:cs="宋体"/>
          <w:color w:val="000000" w:themeColor="text1"/>
          <w:spacing w:val="-2"/>
          <w:kern w:val="0"/>
          <w:sz w:val="24"/>
          <w:szCs w:val="24"/>
          <w:highlight w:val="none"/>
          <w14:textFill>
            <w14:solidFill>
              <w14:schemeClr w14:val="tx1"/>
            </w14:solidFill>
          </w14:textFill>
        </w:rPr>
      </w:pPr>
      <w:r>
        <w:rPr>
          <w:rFonts w:hint="eastAsia" w:ascii="宋体" w:hAnsi="宋体" w:eastAsia="宋体" w:cs="宋体"/>
          <w:color w:val="000000" w:themeColor="text1"/>
          <w:spacing w:val="-2"/>
          <w:kern w:val="0"/>
          <w:sz w:val="24"/>
          <w:szCs w:val="24"/>
          <w:highlight w:val="none"/>
          <w14:textFill>
            <w14:solidFill>
              <w14:schemeClr w14:val="tx1"/>
            </w14:solidFill>
          </w14:textFill>
        </w:rPr>
        <w:t>依据《中华人民共和国民法典》和《中华人民共和国政府采购法》等规定，发包人通过依法采购接受了承包人以价格（大写）：人民币</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2"/>
          <w:kern w:val="0"/>
          <w:sz w:val="24"/>
          <w:szCs w:val="24"/>
          <w:highlight w:val="none"/>
          <w14:textFill>
            <w14:solidFill>
              <w14:schemeClr w14:val="tx1"/>
            </w14:solidFill>
          </w14:textFill>
        </w:rPr>
        <w:t>(以下简称“合同价”)提供工程施工事项，</w:t>
      </w:r>
      <w:r>
        <w:rPr>
          <w:rFonts w:hint="eastAsia" w:ascii="宋体" w:hAnsi="宋体" w:eastAsia="宋体" w:cs="宋体"/>
          <w:color w:val="000000" w:themeColor="text1"/>
          <w:sz w:val="24"/>
          <w:szCs w:val="24"/>
          <w:highlight w:val="none"/>
          <w14:textFill>
            <w14:solidFill>
              <w14:schemeClr w14:val="tx1"/>
            </w14:solidFill>
          </w14:textFill>
        </w:rPr>
        <w:t>发包人经办人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，联系电话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；承包人经办人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，联系电话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p>
    <w:p w14:paraId="0C643588">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二、概况</w:t>
      </w:r>
    </w:p>
    <w:p w14:paraId="44D8B3DA">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工程名称：</w:t>
      </w:r>
      <w:r>
        <w:rPr>
          <w:rFonts w:hint="eastAsia" w:ascii="宋体" w:hAnsi="宋体" w:eastAsia="宋体" w:cs="宋体"/>
          <w:color w:val="000000" w:themeColor="text1"/>
          <w:kern w:val="0"/>
          <w:sz w:val="24"/>
          <w:szCs w:val="24"/>
          <w:highlight w:val="none"/>
          <w:u w:val="single"/>
          <w:lang w:val="en-US" w:eastAsia="zh-CN" w:bidi="ar-SA"/>
          <w14:textFill>
            <w14:solidFill>
              <w14:schemeClr w14:val="tx1"/>
            </w14:solidFill>
          </w14:textFill>
        </w:rPr>
        <w:t xml:space="preserve">     </w:t>
      </w:r>
    </w:p>
    <w:p w14:paraId="22EF722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工程地点：</w:t>
      </w:r>
      <w:r>
        <w:rPr>
          <w:rFonts w:hint="eastAsia" w:ascii="宋体" w:hAnsi="宋体" w:eastAsia="宋体" w:cs="宋体"/>
          <w:color w:val="000000" w:themeColor="text1"/>
          <w:kern w:val="0"/>
          <w:sz w:val="24"/>
          <w:szCs w:val="24"/>
          <w:highlight w:val="none"/>
          <w:u w:val="single"/>
          <w:lang w:val="en-US" w:eastAsia="zh-CN" w:bidi="ar-SA"/>
          <w14:textFill>
            <w14:solidFill>
              <w14:schemeClr w14:val="tx1"/>
            </w14:solidFill>
          </w14:textFill>
        </w:rPr>
        <w:t xml:space="preserve">     </w:t>
      </w:r>
    </w:p>
    <w:p w14:paraId="60ECC07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工程内容：</w:t>
      </w:r>
      <w:r>
        <w:rPr>
          <w:rFonts w:hint="eastAsia" w:ascii="宋体" w:hAnsi="宋体" w:eastAsia="宋体" w:cs="宋体"/>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w:t>
      </w:r>
    </w:p>
    <w:p w14:paraId="2EFA540A">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资金来源：财政拨款</w:t>
      </w:r>
    </w:p>
    <w:p w14:paraId="0C6C2404">
      <w:pPr>
        <w:keepNext w:val="0"/>
        <w:keepLines w:val="0"/>
        <w:pageBreakBefore w:val="0"/>
        <w:widowControl w:val="0"/>
        <w:tabs>
          <w:tab w:val="left" w:pos="7756"/>
        </w:tabs>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三、工程承包范围</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ab/>
      </w:r>
      <w:bookmarkStart w:id="105" w:name="_GoBack"/>
      <w:bookmarkEnd w:id="105"/>
    </w:p>
    <w:p w14:paraId="244C0401">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承包范围：</w:t>
      </w:r>
      <w:r>
        <w:rPr>
          <w:rFonts w:hint="eastAsia" w:ascii="宋体" w:hAnsi="宋体" w:eastAsia="宋体" w:cs="宋体"/>
          <w:color w:val="000000" w:themeColor="text1"/>
          <w:kern w:val="0"/>
          <w:sz w:val="24"/>
          <w:szCs w:val="24"/>
          <w:highlight w:val="none"/>
          <w:u w:val="single"/>
          <w:lang w:val="en-US" w:eastAsia="zh-CN" w:bidi="ar-SA"/>
          <w14:textFill>
            <w14:solidFill>
              <w14:schemeClr w14:val="tx1"/>
            </w14:solidFill>
          </w14:textFill>
        </w:rPr>
        <w:t xml:space="preserve">     </w:t>
      </w:r>
    </w:p>
    <w:p w14:paraId="73912826">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承包方式：</w:t>
      </w:r>
      <w:r>
        <w:rPr>
          <w:rFonts w:hint="eastAsia" w:ascii="宋体" w:hAnsi="宋体" w:eastAsia="宋体" w:cs="宋体"/>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386F430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四、合同工期</w:t>
      </w:r>
    </w:p>
    <w:p w14:paraId="5EF67EFC">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开工日期（计划）：</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年</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月</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日</w:t>
      </w:r>
    </w:p>
    <w:p w14:paraId="735CA821">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竣工日期（计划）：</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年</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月</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日 </w:t>
      </w:r>
    </w:p>
    <w:p w14:paraId="4B0946CC">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五、质量标准</w:t>
      </w:r>
    </w:p>
    <w:p w14:paraId="5237CD8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工程质量标准： </w:t>
      </w:r>
    </w:p>
    <w:p w14:paraId="0625F13E">
      <w:pPr>
        <w:keepNext w:val="0"/>
        <w:keepLines w:val="0"/>
        <w:pageBreakBefore w:val="0"/>
        <w:widowControl/>
        <w:kinsoku/>
        <w:wordWrap/>
        <w:overflowPunct/>
        <w:topLinePunct w:val="0"/>
        <w:autoSpaceDE/>
        <w:autoSpaceDN/>
        <w:bidi w:val="0"/>
        <w:adjustRightInd w:val="0"/>
        <w:snapToGrid/>
        <w:spacing w:line="300" w:lineRule="auto"/>
        <w:ind w:right="0" w:firstLine="424" w:firstLineChars="177"/>
        <w:jc w:val="left"/>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如工程质量不合格，承包人应在接到发包人通知后7日内完成修复，修复费用由承包人承担。如承包人未能在规定时间内完成修复，发包人有权自行修复，修复费用从承包人履约保证金中扣除。此外，承包人还应承担因此给发包人造成的全部损失。</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532487E6">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六、履约保证金：</w:t>
      </w:r>
    </w:p>
    <w:p w14:paraId="174D626C">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1、承包人在签订合同前须向发包人</w:t>
      </w:r>
      <w:r>
        <w:rPr>
          <w:rFonts w:hint="eastAsia" w:ascii="宋体" w:hAnsi="宋体" w:eastAsia="宋体" w:cs="宋体"/>
          <w:color w:val="000000" w:themeColor="text1"/>
          <w:sz w:val="24"/>
          <w:szCs w:val="24"/>
          <w:highlight w:val="none"/>
          <w:lang w:val="en-US"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合同</w:t>
      </w:r>
      <w:r>
        <w:rPr>
          <w:rFonts w:hint="eastAsia" w:ascii="宋体" w:hAnsi="宋体" w:eastAsia="宋体" w:cs="宋体"/>
          <w:color w:val="000000" w:themeColor="text1"/>
          <w:sz w:val="24"/>
          <w:szCs w:val="24"/>
          <w:highlight w:val="none"/>
          <w:lang w:val="en-US" w:eastAsia="zh-CN"/>
          <w14:textFill>
            <w14:solidFill>
              <w14:schemeClr w14:val="tx1"/>
            </w14:solidFill>
          </w14:textFill>
        </w:rPr>
        <w:t>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的履约保证金</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银行保函）</w:t>
      </w:r>
      <w:r>
        <w:rPr>
          <w:rFonts w:hint="eastAsia" w:ascii="宋体" w:hAnsi="宋体" w:eastAsia="宋体" w:cs="宋体"/>
          <w:color w:val="000000" w:themeColor="text1"/>
          <w:sz w:val="24"/>
          <w:szCs w:val="24"/>
          <w:highlight w:val="none"/>
          <w14:textFill>
            <w14:solidFill>
              <w14:schemeClr w14:val="tx1"/>
            </w14:solidFill>
          </w14:textFill>
        </w:rPr>
        <w:t>。</w:t>
      </w:r>
    </w:p>
    <w:p w14:paraId="0BFFF77B">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2、承包人无正当理由不与发包人订立合同，在签订合同时向发包人提出附加条件，或者不按照招标文件要求提交履约</w:t>
      </w:r>
      <w:r>
        <w:rPr>
          <w:rFonts w:hint="eastAsia" w:ascii="宋体" w:hAnsi="宋体" w:eastAsia="宋体" w:cs="宋体"/>
          <w:color w:val="000000" w:themeColor="text1"/>
          <w:sz w:val="24"/>
          <w:szCs w:val="24"/>
          <w:highlight w:val="none"/>
          <w:lang w:val="en-US" w:eastAsia="zh-CN"/>
          <w14:textFill>
            <w14:solidFill>
              <w14:schemeClr w14:val="tx1"/>
            </w14:solidFill>
          </w14:textFill>
        </w:rPr>
        <w:t>保函</w:t>
      </w:r>
      <w:r>
        <w:rPr>
          <w:rFonts w:hint="eastAsia" w:ascii="宋体" w:hAnsi="宋体" w:eastAsia="宋体" w:cs="宋体"/>
          <w:color w:val="000000" w:themeColor="text1"/>
          <w:sz w:val="24"/>
          <w:szCs w:val="24"/>
          <w:highlight w:val="none"/>
          <w14:textFill>
            <w14:solidFill>
              <w14:schemeClr w14:val="tx1"/>
            </w14:solidFill>
          </w14:textFill>
        </w:rPr>
        <w:t>的，取消其成交资格，投标保证金（若有）不予退还。</w:t>
      </w:r>
    </w:p>
    <w:p w14:paraId="72AE882C">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3、项目验收合格后，承包人</w:t>
      </w:r>
      <w:r>
        <w:rPr>
          <w:rFonts w:hint="eastAsia" w:ascii="宋体" w:hAnsi="宋体" w:eastAsia="宋体" w:cs="宋体"/>
          <w:color w:val="000000" w:themeColor="text1"/>
          <w:sz w:val="24"/>
          <w:szCs w:val="24"/>
          <w:highlight w:val="none"/>
          <w:lang w:val="en-US" w:eastAsia="zh-CN"/>
          <w14:textFill>
            <w14:solidFill>
              <w14:schemeClr w14:val="tx1"/>
            </w14:solidFill>
          </w14:textFill>
        </w:rPr>
        <w:t>向发包人提交双方约定的所有档案资料（三份纸质版，一份电子版），向发包人提交</w:t>
      </w:r>
      <w:r>
        <w:rPr>
          <w:rFonts w:hint="eastAsia" w:ascii="宋体" w:hAnsi="宋体" w:eastAsia="宋体" w:cs="宋体"/>
          <w:color w:val="000000" w:themeColor="text1"/>
          <w:sz w:val="24"/>
          <w:szCs w:val="24"/>
          <w:highlight w:val="none"/>
          <w14:textFill>
            <w14:solidFill>
              <w14:schemeClr w14:val="tx1"/>
            </w14:solidFill>
          </w14:textFill>
        </w:rPr>
        <w:t>《保函解除确认函》</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从发包人处获取银行保函原件。</w:t>
      </w:r>
    </w:p>
    <w:p w14:paraId="50136CE6">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七、合同价款：</w:t>
      </w:r>
    </w:p>
    <w:p w14:paraId="46502FC3">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合同价（大写）：人民币</w:t>
      </w:r>
      <w:r>
        <w:rPr>
          <w:rFonts w:hint="eastAsia" w:ascii="宋体" w:hAnsi="宋体" w:eastAsia="宋体" w:cs="宋体"/>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w:t>
      </w:r>
      <w:r>
        <w:rPr>
          <w:rFonts w:hint="eastAsia" w:ascii="宋体" w:hAnsi="宋体" w:eastAsia="宋体" w:cs="宋体"/>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w:t>
      </w:r>
    </w:p>
    <w:p w14:paraId="7ACBBBE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八、本协议书中有关词语含义与本合同第二部分</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《通用条款》</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中分别赋予它们的定义相同。</w:t>
      </w:r>
    </w:p>
    <w:p w14:paraId="305920F0">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九、承包人向发包人承诺按照合同的约定进行施工、竣工并在质量保修期内承担工程质量保修责任。</w:t>
      </w:r>
    </w:p>
    <w:p w14:paraId="0CF5F483">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十、发包人向承包人承诺按照合同约定的期限和方式支付合同价款及其他应当支付的款项。</w:t>
      </w:r>
    </w:p>
    <w:p w14:paraId="6E467421">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本合同由双方法定代表人/委托代理人共同签字并加盖公章/合同专用章之日起生</w:t>
      </w:r>
      <w:r>
        <w:rPr>
          <w:rFonts w:hint="eastAsia" w:ascii="宋体" w:hAnsi="宋体" w:eastAsia="宋体" w:cs="宋体"/>
          <w:color w:val="000000" w:themeColor="text1"/>
          <w:sz w:val="24"/>
          <w:szCs w:val="24"/>
          <w:highlight w:val="none"/>
          <w14:textFill>
            <w14:solidFill>
              <w14:schemeClr w14:val="tx1"/>
            </w14:solidFill>
          </w14:textFill>
        </w:rPr>
        <w:t>效。本合同</w:t>
      </w:r>
      <w:r>
        <w:rPr>
          <w:rFonts w:hint="eastAsia" w:ascii="宋体" w:hAnsi="宋体" w:eastAsia="宋体" w:cs="宋体"/>
          <w:color w:val="000000" w:themeColor="text1"/>
          <w:sz w:val="24"/>
          <w:szCs w:val="24"/>
          <w:highlight w:val="none"/>
          <w:lang w:val="en-US" w:eastAsia="zh-CN"/>
          <w14:textFill>
            <w14:solidFill>
              <w14:schemeClr w14:val="tx1"/>
            </w14:solidFill>
          </w14:textFill>
        </w:rPr>
        <w:t>壹</w:t>
      </w:r>
      <w:r>
        <w:rPr>
          <w:rFonts w:hint="eastAsia" w:ascii="宋体" w:hAnsi="宋体" w:eastAsia="宋体" w:cs="宋体"/>
          <w:color w:val="000000" w:themeColor="text1"/>
          <w:sz w:val="24"/>
          <w:szCs w:val="24"/>
          <w:highlight w:val="none"/>
          <w14:textFill>
            <w14:solidFill>
              <w14:schemeClr w14:val="tx1"/>
            </w14:solidFill>
          </w14:textFill>
        </w:rPr>
        <w:t>式柒份，其中，发包人执伍份，承包人执壹份，委托代理公司壹份，每份</w:t>
      </w:r>
      <w:r>
        <w:rPr>
          <w:rFonts w:hint="eastAsia" w:ascii="宋体" w:hAnsi="宋体" w:eastAsia="宋体" w:cs="宋体"/>
          <w:color w:val="000000" w:themeColor="text1"/>
          <w:sz w:val="24"/>
          <w:szCs w:val="24"/>
          <w:highlight w:val="none"/>
          <w14:textFill>
            <w14:solidFill>
              <w14:schemeClr w14:val="tx1"/>
            </w14:solidFill>
          </w14:textFill>
        </w:rPr>
        <w:t>均具有同等法律效力。</w:t>
      </w:r>
    </w:p>
    <w:p w14:paraId="7A2322B4">
      <w:pPr>
        <w:keepNext w:val="0"/>
        <w:keepLines w:val="0"/>
        <w:pageBreakBefore w:val="0"/>
        <w:widowControl w:val="0"/>
        <w:kinsoku/>
        <w:wordWrap/>
        <w:overflowPunct/>
        <w:topLinePunct w:val="0"/>
        <w:autoSpaceDE/>
        <w:autoSpaceDN/>
        <w:bidi w:val="0"/>
        <w:snapToGrid/>
        <w:spacing w:after="0" w:line="300" w:lineRule="auto"/>
        <w:ind w:left="0" w:leftChars="0" w:right="0" w:firstLine="0" w:firstLineChars="0"/>
        <w:jc w:val="both"/>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（此页无正文）</w:t>
      </w:r>
    </w:p>
    <w:tbl>
      <w:tblPr>
        <w:tblStyle w:val="8"/>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07DD2E65">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6F428B3B">
            <w:pPr>
              <w:keepNext w:val="0"/>
              <w:keepLines w:val="0"/>
              <w:pageBreakBefore w:val="0"/>
              <w:kinsoku/>
              <w:wordWrap/>
              <w:overflowPunct/>
              <w:topLinePunct w:val="0"/>
              <w:autoSpaceDE/>
              <w:autoSpaceDN/>
              <w:bidi w:val="0"/>
              <w:snapToGrid/>
              <w:spacing w:line="300" w:lineRule="auto"/>
              <w:ind w:right="0"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发 包 人：西安职业技术学院 </w:t>
            </w:r>
          </w:p>
          <w:p w14:paraId="0B261C5C">
            <w:pPr>
              <w:keepNext w:val="0"/>
              <w:keepLines w:val="0"/>
              <w:pageBreakBefore w:val="0"/>
              <w:kinsoku/>
              <w:wordWrap/>
              <w:overflowPunct/>
              <w:topLinePunct w:val="0"/>
              <w:autoSpaceDE/>
              <w:autoSpaceDN/>
              <w:bidi w:val="0"/>
              <w:snapToGrid/>
              <w:spacing w:line="300" w:lineRule="auto"/>
              <w:ind w:right="0"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地    址： </w:t>
            </w:r>
          </w:p>
          <w:p w14:paraId="68F0E0B9">
            <w:pPr>
              <w:keepNext w:val="0"/>
              <w:keepLines w:val="0"/>
              <w:pageBreakBefore w:val="0"/>
              <w:kinsoku/>
              <w:wordWrap/>
              <w:overflowPunct/>
              <w:topLinePunct w:val="0"/>
              <w:autoSpaceDE/>
              <w:autoSpaceDN/>
              <w:bidi w:val="0"/>
              <w:snapToGrid/>
              <w:spacing w:line="300" w:lineRule="auto"/>
              <w:ind w:right="0" w:firstLine="240" w:firstLineChars="100"/>
              <w:rPr>
                <w:rFonts w:hint="eastAsia" w:ascii="宋体" w:hAnsi="宋体" w:eastAsia="宋体" w:cs="宋体"/>
                <w:color w:val="000000" w:themeColor="text1"/>
                <w:sz w:val="24"/>
                <w:szCs w:val="24"/>
                <w:highlight w:val="none"/>
                <w14:textFill>
                  <w14:solidFill>
                    <w14:schemeClr w14:val="tx1"/>
                  </w14:solidFill>
                </w14:textFill>
              </w:rPr>
            </w:pPr>
          </w:p>
          <w:p w14:paraId="5BEE1A28">
            <w:pPr>
              <w:keepNext w:val="0"/>
              <w:keepLines w:val="0"/>
              <w:pageBreakBefore w:val="0"/>
              <w:kinsoku/>
              <w:wordWrap/>
              <w:overflowPunct/>
              <w:topLinePunct w:val="0"/>
              <w:autoSpaceDE/>
              <w:autoSpaceDN/>
              <w:bidi w:val="0"/>
              <w:snapToGrid/>
              <w:spacing w:line="300" w:lineRule="auto"/>
              <w:ind w:right="0" w:firstLine="240" w:firstLineChars="100"/>
              <w:rPr>
                <w:rFonts w:hint="eastAsia" w:ascii="宋体" w:hAnsi="宋体" w:eastAsia="宋体" w:cs="宋体"/>
                <w:color w:val="000000" w:themeColor="text1"/>
                <w:sz w:val="24"/>
                <w:szCs w:val="24"/>
                <w:highlight w:val="none"/>
                <w14:textFill>
                  <w14:solidFill>
                    <w14:schemeClr w14:val="tx1"/>
                  </w14:solidFill>
                </w14:textFill>
              </w:rPr>
            </w:pPr>
          </w:p>
          <w:p w14:paraId="71686226">
            <w:pPr>
              <w:keepNext w:val="0"/>
              <w:keepLines w:val="0"/>
              <w:pageBreakBefore w:val="0"/>
              <w:kinsoku/>
              <w:wordWrap/>
              <w:overflowPunct/>
              <w:topLinePunct w:val="0"/>
              <w:autoSpaceDE/>
              <w:autoSpaceDN/>
              <w:bidi w:val="0"/>
              <w:snapToGrid/>
              <w:spacing w:line="300" w:lineRule="auto"/>
              <w:ind w:right="0"/>
              <w:rPr>
                <w:rFonts w:hint="eastAsia" w:ascii="宋体" w:hAnsi="宋体" w:eastAsia="宋体" w:cs="宋体"/>
                <w:color w:val="000000" w:themeColor="text1"/>
                <w:sz w:val="24"/>
                <w:szCs w:val="24"/>
                <w:highlight w:val="none"/>
                <w14:textFill>
                  <w14:solidFill>
                    <w14:schemeClr w14:val="tx1"/>
                  </w14:solidFill>
                </w14:textFill>
              </w:rPr>
            </w:pPr>
          </w:p>
          <w:p w14:paraId="2CE594EA">
            <w:pPr>
              <w:keepNext w:val="0"/>
              <w:keepLines w:val="0"/>
              <w:pageBreakBefore w:val="0"/>
              <w:kinsoku/>
              <w:wordWrap/>
              <w:overflowPunct/>
              <w:topLinePunct w:val="0"/>
              <w:autoSpaceDE/>
              <w:autoSpaceDN/>
              <w:bidi w:val="0"/>
              <w:snapToGrid/>
              <w:spacing w:line="300" w:lineRule="auto"/>
              <w:ind w:right="0"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法定代表人/授权代表签字：</w:t>
            </w:r>
          </w:p>
          <w:p w14:paraId="575F3D60">
            <w:pPr>
              <w:keepNext w:val="0"/>
              <w:keepLines w:val="0"/>
              <w:pageBreakBefore w:val="0"/>
              <w:kinsoku/>
              <w:wordWrap/>
              <w:overflowPunct/>
              <w:topLinePunct w:val="0"/>
              <w:autoSpaceDE/>
              <w:autoSpaceDN/>
              <w:bidi w:val="0"/>
              <w:snapToGrid/>
              <w:spacing w:line="300" w:lineRule="auto"/>
              <w:ind w:right="0"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盖章： </w:t>
            </w:r>
          </w:p>
          <w:p w14:paraId="785CC025">
            <w:pPr>
              <w:keepNext w:val="0"/>
              <w:keepLines w:val="0"/>
              <w:pageBreakBefore w:val="0"/>
              <w:kinsoku/>
              <w:wordWrap/>
              <w:overflowPunct/>
              <w:topLinePunct w:val="0"/>
              <w:autoSpaceDE/>
              <w:autoSpaceDN/>
              <w:bidi w:val="0"/>
              <w:snapToGrid/>
              <w:spacing w:line="300" w:lineRule="auto"/>
              <w:ind w:right="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7FA54063">
            <w:pPr>
              <w:keepNext w:val="0"/>
              <w:keepLines w:val="0"/>
              <w:pageBreakBefore w:val="0"/>
              <w:kinsoku/>
              <w:wordWrap/>
              <w:overflowPunct/>
              <w:topLinePunct w:val="0"/>
              <w:autoSpaceDE/>
              <w:autoSpaceDN/>
              <w:bidi w:val="0"/>
              <w:snapToGrid/>
              <w:spacing w:line="300" w:lineRule="auto"/>
              <w:ind w:right="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tc>
        <w:tc>
          <w:tcPr>
            <w:tcW w:w="4630" w:type="dxa"/>
            <w:tcMar>
              <w:top w:w="113" w:type="dxa"/>
              <w:left w:w="113" w:type="dxa"/>
              <w:bottom w:w="113" w:type="dxa"/>
              <w:right w:w="113" w:type="dxa"/>
            </w:tcMar>
          </w:tcPr>
          <w:p w14:paraId="0F995373">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承 包 人： </w:t>
            </w:r>
          </w:p>
          <w:p w14:paraId="1660B273">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    址：</w:t>
            </w:r>
          </w:p>
          <w:p w14:paraId="1E014A81">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    话：</w:t>
            </w:r>
          </w:p>
          <w:p w14:paraId="7CD441B3">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开户银行： </w:t>
            </w:r>
          </w:p>
          <w:p w14:paraId="33CBE07A">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帐    号： </w:t>
            </w:r>
          </w:p>
          <w:p w14:paraId="0E74A766">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法定代表人/授权代表签字：</w:t>
            </w:r>
          </w:p>
          <w:p w14:paraId="3952C649">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盖章：</w:t>
            </w:r>
          </w:p>
          <w:p w14:paraId="46A50B6F">
            <w:pPr>
              <w:keepNext w:val="0"/>
              <w:keepLines w:val="0"/>
              <w:pageBreakBefore w:val="0"/>
              <w:kinsoku/>
              <w:wordWrap/>
              <w:overflowPunct/>
              <w:topLinePunct w:val="0"/>
              <w:autoSpaceDE/>
              <w:autoSpaceDN/>
              <w:bidi w:val="0"/>
              <w:snapToGrid/>
              <w:spacing w:line="300" w:lineRule="auto"/>
              <w:ind w:right="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4C4CF92E">
            <w:pPr>
              <w:keepNext w:val="0"/>
              <w:keepLines w:val="0"/>
              <w:pageBreakBefore w:val="0"/>
              <w:kinsoku/>
              <w:wordWrap/>
              <w:overflowPunct/>
              <w:topLinePunct w:val="0"/>
              <w:autoSpaceDE/>
              <w:autoSpaceDN/>
              <w:bidi w:val="0"/>
              <w:snapToGrid/>
              <w:spacing w:line="300" w:lineRule="auto"/>
              <w:ind w:right="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tc>
      </w:tr>
    </w:tbl>
    <w:p w14:paraId="4DB88205">
      <w:pPr>
        <w:keepNext w:val="0"/>
        <w:keepLines w:val="0"/>
        <w:pageBreakBefore w:val="0"/>
        <w:kinsoku/>
        <w:wordWrap/>
        <w:overflowPunct/>
        <w:topLinePunct w:val="0"/>
        <w:autoSpaceDE/>
        <w:autoSpaceDN/>
        <w:bidi w:val="0"/>
        <w:snapToGrid/>
        <w:spacing w:line="240" w:lineRule="auto"/>
        <w:ind w:right="0"/>
        <w:jc w:val="center"/>
        <w:rPr>
          <w:rFonts w:hint="eastAsia" w:ascii="宋体" w:hAnsi="宋体" w:eastAsia="宋体" w:cs="宋体"/>
          <w:bCs/>
          <w:color w:val="000000" w:themeColor="text1"/>
          <w:sz w:val="24"/>
          <w:szCs w:val="24"/>
          <w:highlight w:val="none"/>
          <w14:textFill>
            <w14:solidFill>
              <w14:schemeClr w14:val="tx1"/>
            </w14:solidFill>
          </w14:textFill>
        </w:rPr>
        <w:sectPr>
          <w:footerReference r:id="rId8" w:type="first"/>
          <w:footerReference r:id="rId7" w:type="default"/>
          <w:pgSz w:w="11906" w:h="16838"/>
          <w:pgMar w:top="1417" w:right="1417" w:bottom="1417" w:left="1417" w:header="851" w:footer="992" w:gutter="0"/>
          <w:pgNumType w:fmt="decimal"/>
          <w:cols w:space="720" w:num="1"/>
          <w:titlePg/>
          <w:docGrid w:type="lines" w:linePitch="312" w:charSpace="0"/>
        </w:sectPr>
      </w:pPr>
    </w:p>
    <w:p w14:paraId="443CD51C">
      <w:pPr>
        <w:keepNext w:val="0"/>
        <w:keepLines w:val="0"/>
        <w:pageBreakBefore w:val="0"/>
        <w:kinsoku/>
        <w:wordWrap/>
        <w:overflowPunct/>
        <w:topLinePunct w:val="0"/>
        <w:autoSpaceDE/>
        <w:autoSpaceDN/>
        <w:bidi w:val="0"/>
        <w:snapToGrid/>
        <w:spacing w:line="300" w:lineRule="auto"/>
        <w:ind w:right="0"/>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第二部分   通用条款</w:t>
      </w:r>
    </w:p>
    <w:p w14:paraId="45DDD139">
      <w:pPr>
        <w:keepNext w:val="0"/>
        <w:keepLines w:val="0"/>
        <w:pageBreakBefore w:val="0"/>
        <w:kinsoku/>
        <w:wordWrap/>
        <w:overflowPunct/>
        <w:topLinePunct w:val="0"/>
        <w:autoSpaceDE/>
        <w:autoSpaceDN/>
        <w:bidi w:val="0"/>
        <w:snapToGrid/>
        <w:spacing w:line="300" w:lineRule="auto"/>
        <w:ind w:right="0" w:firstLineChars="177"/>
        <w:jc w:val="left"/>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详见</w:t>
      </w:r>
      <w:r>
        <w:rPr>
          <w:rFonts w:hint="eastAsia" w:ascii="宋体" w:hAnsi="宋体" w:eastAsia="宋体" w:cs="宋体"/>
          <w:bCs/>
          <w:color w:val="000000" w:themeColor="text1"/>
          <w:sz w:val="24"/>
          <w:szCs w:val="24"/>
          <w:highlight w:val="none"/>
          <w14:textFill>
            <w14:solidFill>
              <w14:schemeClr w14:val="tx1"/>
            </w14:solidFill>
          </w14:textFill>
        </w:rPr>
        <w:t>（GF—201</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0201</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2017</w:t>
      </w:r>
      <w:r>
        <w:rPr>
          <w:rFonts w:hint="eastAsia" w:ascii="宋体" w:hAnsi="宋体" w:eastAsia="宋体" w:cs="宋体"/>
          <w:b w:val="0"/>
          <w:bCs/>
          <w:color w:val="000000" w:themeColor="text1"/>
          <w:sz w:val="24"/>
          <w:szCs w:val="24"/>
          <w:highlight w:val="none"/>
          <w14:textFill>
            <w14:solidFill>
              <w14:schemeClr w14:val="tx1"/>
            </w14:solidFill>
          </w14:textFill>
        </w:rPr>
        <w:t>年版）《建设工程施工合同》（示范文本）的合同通用条款。</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本合同附件五</w:t>
      </w:r>
      <w:r>
        <w:rPr>
          <w:rFonts w:hint="eastAsia" w:ascii="宋体" w:hAnsi="宋体" w:eastAsia="宋体" w:cs="宋体"/>
          <w:b w:val="0"/>
          <w:bCs/>
          <w:color w:val="000000" w:themeColor="text1"/>
          <w:sz w:val="24"/>
          <w:szCs w:val="24"/>
          <w:highlight w:val="none"/>
          <w14:textFill>
            <w14:solidFill>
              <w14:schemeClr w14:val="tx1"/>
            </w14:solidFill>
          </w14:textFill>
        </w:rPr>
        <w:t>。</w:t>
      </w:r>
    </w:p>
    <w:p w14:paraId="72709975">
      <w:pPr>
        <w:keepNext w:val="0"/>
        <w:keepLines w:val="0"/>
        <w:pageBreakBefore w:val="0"/>
        <w:kinsoku/>
        <w:wordWrap/>
        <w:overflowPunct/>
        <w:topLinePunct w:val="0"/>
        <w:autoSpaceDE/>
        <w:autoSpaceDN/>
        <w:bidi w:val="0"/>
        <w:snapToGrid/>
        <w:spacing w:line="300" w:lineRule="auto"/>
        <w:ind w:right="0"/>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第三部分  专用条款</w:t>
      </w:r>
    </w:p>
    <w:p w14:paraId="1AF7B970">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（一）词语定义及合同文件</w:t>
      </w:r>
    </w:p>
    <w:p w14:paraId="6FCE2331">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1、合同文件及解释顺序</w:t>
      </w:r>
    </w:p>
    <w:p w14:paraId="71C569E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合同文件及解释顺序：执行</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《通用条款》</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第1.1条款</w:t>
      </w:r>
    </w:p>
    <w:p w14:paraId="3CC92C20">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2、语言文字和适用法律、标准及规范</w:t>
      </w:r>
    </w:p>
    <w:p w14:paraId="5D9FD146">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3"/>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2.1 本合同只使用汉语。</w:t>
      </w:r>
    </w:p>
    <w:p w14:paraId="11603406">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2.2 适用法律、法规：</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《中华人民共和国建筑法》、《中华人民共和国政府采购法》、《中华人民共和国民法典》</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等</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4E407A9A">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3"/>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2.3 适用标准、规范</w:t>
      </w:r>
    </w:p>
    <w:p w14:paraId="02A8F150">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适用标准、规范的名称：</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执行国家建筑工程施工及验收规范标准以及材料、设备所涉及的现行国家、省、市或行业的工程建设标准、规范的要求。</w:t>
      </w:r>
      <w:r>
        <w:rPr>
          <w:rFonts w:hint="eastAsia" w:ascii="宋体" w:hAnsi="宋体" w:eastAsia="宋体" w:cs="宋体"/>
          <w:bCs/>
          <w:i w:val="0"/>
          <w:iCs w:val="0"/>
          <w:caps w:val="0"/>
          <w:color w:val="000000" w:themeColor="text1"/>
          <w:spacing w:val="0"/>
          <w:kern w:val="0"/>
          <w:sz w:val="24"/>
          <w:szCs w:val="24"/>
          <w:highlight w:val="none"/>
          <w:shd w:val="clear" w:fill="auto"/>
          <w:lang w:val="zh-CN" w:eastAsia="zh-CN" w:bidi="ar"/>
          <w14:textFill>
            <w14:solidFill>
              <w14:schemeClr w14:val="tx1"/>
            </w14:solidFill>
          </w14:textFill>
        </w:rPr>
        <w:t>发包人有权在施工过程中进行定期和不定期的检查和验收，承包人应积极配合。如发现承包人未按上述标准和规范施工，发包人有权要求承包人立即整改，并处以每次人民币2000元的罚款，情节严重的，发包人有权解除合同并要求承包人赔偿因此造成的全部损失。</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28B778E8">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发包人提供标准、规范的时间：        </w:t>
      </w:r>
    </w:p>
    <w:p w14:paraId="70EDA77C">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 xml:space="preserve">国内没有相应标准、规范时的约定：                               </w:t>
      </w:r>
    </w:p>
    <w:p w14:paraId="53E6DA8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3、图纸</w:t>
      </w:r>
    </w:p>
    <w:p w14:paraId="59B38A77">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3.1发包人向承包人提供图纸日期和套数：                           </w:t>
      </w:r>
    </w:p>
    <w:p w14:paraId="2780D948">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发包人对图纸的保密要求：</w:t>
      </w:r>
      <w:r>
        <w:rPr>
          <w:rFonts w:hint="eastAsia" w:ascii="宋体" w:hAnsi="宋体" w:eastAsia="宋体" w:cs="宋体"/>
          <w:bCs/>
          <w:color w:val="000000" w:themeColor="text1"/>
          <w:sz w:val="24"/>
          <w:szCs w:val="24"/>
          <w:highlight w:val="none"/>
          <w:lang w:val="zh-CN"/>
          <w14:textFill>
            <w14:solidFill>
              <w14:schemeClr w14:val="tx1"/>
            </w14:solidFill>
          </w14:textFill>
        </w:rPr>
        <w:t>不得外传、外借，仅用于本工程的施工及验收的全过程。</w:t>
      </w:r>
      <w:r>
        <w:rPr>
          <w:rFonts w:hint="eastAsia" w:ascii="宋体" w:hAnsi="宋体" w:eastAsia="宋体" w:cs="宋体"/>
          <w:bCs/>
          <w:color w:val="000000" w:themeColor="text1"/>
          <w:sz w:val="24"/>
          <w:szCs w:val="24"/>
          <w:highlight w:val="none"/>
          <w14:textFill>
            <w14:solidFill>
              <w14:schemeClr w14:val="tx1"/>
            </w14:solidFill>
          </w14:textFill>
        </w:rPr>
        <w:t xml:space="preserve">                                         </w:t>
      </w:r>
    </w:p>
    <w:p w14:paraId="54E34AAA">
      <w:pPr>
        <w:keepNext w:val="0"/>
        <w:keepLines w:val="0"/>
        <w:pageBreakBefore w:val="0"/>
        <w:widowControl w:val="0"/>
        <w:kinsoku/>
        <w:wordWrap/>
        <w:overflowPunct/>
        <w:topLinePunct w:val="0"/>
        <w:autoSpaceDE/>
        <w:autoSpaceDN/>
        <w:bidi w:val="0"/>
        <w:adjustRightInd w:val="0"/>
        <w:snapToGrid/>
        <w:spacing w:line="300" w:lineRule="auto"/>
        <w:ind w:right="0" w:firstLine="0"/>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使用国外图纸的要求及费用承担：                                  </w:t>
      </w:r>
    </w:p>
    <w:p w14:paraId="6C6CA917">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（二）双方一般权利和义务</w:t>
      </w:r>
    </w:p>
    <w:p w14:paraId="7C382122">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4、工程师</w:t>
      </w:r>
    </w:p>
    <w:p w14:paraId="18EADC29">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3"/>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4.1 监理单位委派的工程师（若有的话填写）</w:t>
      </w:r>
    </w:p>
    <w:p w14:paraId="2690D13D">
      <w:pPr>
        <w:keepNext w:val="0"/>
        <w:keepLines w:val="0"/>
        <w:pageBreakBefore w:val="0"/>
        <w:widowControl w:val="0"/>
        <w:kinsoku/>
        <w:wordWrap/>
        <w:overflowPunct/>
        <w:topLinePunct w:val="0"/>
        <w:autoSpaceDE/>
        <w:autoSpaceDN/>
        <w:bidi w:val="0"/>
        <w:adjustRightInd w:val="0"/>
        <w:snapToGrid/>
        <w:spacing w:line="300" w:lineRule="auto"/>
        <w:ind w:right="0" w:firstLine="426"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bidi="ar-SA"/>
          <w14:textFill>
            <w14:solidFill>
              <w14:schemeClr w14:val="tx1"/>
            </w14:solidFill>
          </w14:textFill>
        </w:rPr>
        <w:t xml:space="preserve">姓名：            职务：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3E76C970">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发包人委托的职权：</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按照发包人与监理单位签订的“监理合同”中约定的发包人授权和委托，对本工程施工过程的质量、安全、进度控制、合同管理和信息管理，施工中各种矛盾组织协调工作及全程监理。</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4091407F">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需要取得发包人批准才能行使的职权：</w:t>
      </w:r>
      <w:r>
        <w:rPr>
          <w:rFonts w:hint="eastAsia" w:ascii="宋体" w:hAnsi="宋体" w:eastAsia="宋体" w:cs="宋体"/>
          <w:bCs/>
          <w:color w:val="000000" w:themeColor="text1"/>
          <w:sz w:val="24"/>
          <w:szCs w:val="24"/>
          <w:highlight w:val="none"/>
          <w:lang w:val="zh-CN"/>
          <w14:textFill>
            <w14:solidFill>
              <w14:schemeClr w14:val="tx1"/>
            </w14:solidFill>
          </w14:textFill>
        </w:rPr>
        <w:t>重大工程洽商、设计变更</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等。</w:t>
      </w:r>
      <w:r>
        <w:rPr>
          <w:rFonts w:hint="eastAsia" w:ascii="宋体" w:hAnsi="宋体" w:eastAsia="宋体" w:cs="宋体"/>
          <w:bCs/>
          <w:color w:val="000000" w:themeColor="text1"/>
          <w:sz w:val="24"/>
          <w:szCs w:val="24"/>
          <w:highlight w:val="none"/>
          <w14:textFill>
            <w14:solidFill>
              <w14:schemeClr w14:val="tx1"/>
            </w14:solidFill>
          </w14:textFill>
        </w:rPr>
        <w:t xml:space="preserve">                                 </w:t>
      </w:r>
    </w:p>
    <w:p w14:paraId="20F08003">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3"/>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4.2 发包人派驻的工程师（若有的话填写）</w:t>
      </w:r>
    </w:p>
    <w:p w14:paraId="08309161">
      <w:pPr>
        <w:keepNext w:val="0"/>
        <w:keepLines w:val="0"/>
        <w:pageBreakBefore w:val="0"/>
        <w:widowControl w:val="0"/>
        <w:kinsoku/>
        <w:wordWrap/>
        <w:overflowPunct/>
        <w:topLinePunct w:val="0"/>
        <w:autoSpaceDE/>
        <w:autoSpaceDN/>
        <w:bidi w:val="0"/>
        <w:adjustRightInd w:val="0"/>
        <w:snapToGrid/>
        <w:spacing w:line="300" w:lineRule="auto"/>
        <w:ind w:right="0" w:firstLine="426"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
          <w:color w:val="000000" w:themeColor="text1"/>
          <w:kern w:val="0"/>
          <w:sz w:val="24"/>
          <w:szCs w:val="24"/>
          <w:highlight w:val="none"/>
          <w:lang w:val="zh-CN" w:eastAsia="zh-CN" w:bidi="ar-SA"/>
          <w14:textFill>
            <w14:solidFill>
              <w14:schemeClr w14:val="tx1"/>
            </w14:solidFill>
          </w14:textFill>
        </w:rPr>
        <w:t>姓名：         职务：</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 xml:space="preserve">          </w:t>
      </w:r>
    </w:p>
    <w:p w14:paraId="08CBD83F">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职权：负责重大工程洽商、设计变更、发包人指定价的认质认价、施工全过程内、外部关系协调、处理往来文件，对工程进度、质量、造价进行管理。</w:t>
      </w:r>
    </w:p>
    <w:p w14:paraId="4E687EB2">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不实行监理的，工程师的职权： 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15098AF0">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5、项目经理</w:t>
      </w:r>
    </w:p>
    <w:p w14:paraId="512CC28F">
      <w:pPr>
        <w:keepNext w:val="0"/>
        <w:keepLines w:val="0"/>
        <w:pageBreakBefore w:val="0"/>
        <w:widowControl w:val="0"/>
        <w:kinsoku/>
        <w:wordWrap/>
        <w:overflowPunct/>
        <w:topLinePunct w:val="0"/>
        <w:autoSpaceDE/>
        <w:autoSpaceDN/>
        <w:bidi w:val="0"/>
        <w:adjustRightInd w:val="0"/>
        <w:snapToGrid/>
        <w:spacing w:line="300" w:lineRule="auto"/>
        <w:ind w:right="0" w:firstLine="426" w:firstLineChars="177"/>
        <w:jc w:val="both"/>
        <w:textAlignment w:val="baseline"/>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pPr>
      <w:r>
        <w:rPr>
          <w:rFonts w:hint="eastAsia" w:ascii="宋体" w:hAnsi="宋体" w:eastAsia="宋体" w:cs="宋体"/>
          <w:b/>
          <w:color w:val="000000" w:themeColor="text1"/>
          <w:kern w:val="0"/>
          <w:sz w:val="24"/>
          <w:szCs w:val="24"/>
          <w:highlight w:val="none"/>
          <w:lang w:val="en-US" w:eastAsia="zh-CN" w:bidi="ar-SA"/>
          <w14:textFill>
            <w14:solidFill>
              <w14:schemeClr w14:val="tx1"/>
            </w14:solidFill>
          </w14:textFill>
        </w:rPr>
        <w:t>姓名</w:t>
      </w:r>
      <w:r>
        <w:rPr>
          <w:rFonts w:hint="eastAsia" w:ascii="宋体" w:hAnsi="宋体" w:eastAsia="宋体" w:cs="宋体"/>
          <w:b/>
          <w:color w:val="000000" w:themeColor="text1"/>
          <w:kern w:val="0"/>
          <w:sz w:val="24"/>
          <w:szCs w:val="24"/>
          <w:highlight w:val="none"/>
          <w:u w:val="none"/>
          <w:lang w:val="en-US" w:eastAsia="zh-CN" w:bidi="ar-SA"/>
          <w14:textFill>
            <w14:solidFill>
              <w14:schemeClr w14:val="tx1"/>
            </w14:solidFill>
          </w14:textFill>
        </w:rPr>
        <w:t xml:space="preserve">：              </w:t>
      </w:r>
      <w:r>
        <w:rPr>
          <w:rFonts w:hint="eastAsia" w:ascii="宋体" w:hAnsi="宋体" w:eastAsia="宋体" w:cs="宋体"/>
          <w:b/>
          <w:color w:val="000000" w:themeColor="text1"/>
          <w:kern w:val="0"/>
          <w:sz w:val="24"/>
          <w:szCs w:val="24"/>
          <w:highlight w:val="none"/>
          <w:lang w:val="en-US" w:eastAsia="zh-CN" w:bidi="ar-SA"/>
          <w14:textFill>
            <w14:solidFill>
              <w14:schemeClr w14:val="tx1"/>
            </w14:solidFill>
          </w14:textFill>
        </w:rPr>
        <w:t>资质：</w:t>
      </w:r>
      <w:r>
        <w:rPr>
          <w:rFonts w:hint="eastAsia" w:ascii="宋体" w:hAnsi="宋体" w:eastAsia="宋体" w:cs="宋体"/>
          <w:b/>
          <w:color w:val="000000" w:themeColor="text1"/>
          <w:kern w:val="0"/>
          <w:sz w:val="24"/>
          <w:szCs w:val="24"/>
          <w:highlight w:val="none"/>
          <w:u w:val="none"/>
          <w:lang w:val="en-US" w:eastAsia="zh-CN" w:bidi="ar-SA"/>
          <w14:textFill>
            <w14:solidFill>
              <w14:schemeClr w14:val="tx1"/>
            </w14:solidFill>
          </w14:textFill>
        </w:rPr>
        <w:t xml:space="preserve">               执业证书编号：</w:t>
      </w:r>
      <w:r>
        <w:rPr>
          <w:rFonts w:hint="eastAsia" w:ascii="宋体" w:hAnsi="宋体" w:eastAsia="宋体" w:cs="宋体"/>
          <w:b/>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w:t>
      </w:r>
    </w:p>
    <w:p w14:paraId="0C6AA63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6、发包人工作</w:t>
      </w:r>
    </w:p>
    <w:p w14:paraId="46CFB76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3"/>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6.1发包人应按约定的时间和要求完成以下工作：</w:t>
      </w:r>
    </w:p>
    <w:p w14:paraId="547FF86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（1）施工场地具备施工条件的要求及完成的时间：工程开工前5日内。</w:t>
      </w:r>
    </w:p>
    <w:p w14:paraId="3FAEBC50">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（2）将施工所需的水、电、电讯线路接至施工场地的时间、地点和供应要求：执行</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《通用条款》</w:t>
      </w: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 xml:space="preserve">2.4.2 </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款。将水、电引至施工现场。安装电表，供电线路由施工单位安装并向发包人交纳水、电费。其计量和计价方法为：按供水、供电管理部门公布的收费标准及公摊损耗量由施工单位全额缴纳。</w:t>
      </w:r>
    </w:p>
    <w:p w14:paraId="061BAE96">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（3）施工场地与公共道路的通道开通时间和要求：工程开工前 5日内。</w:t>
      </w:r>
    </w:p>
    <w:p w14:paraId="58E2D0A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4"/>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 xml:space="preserve">（4）工程地质和地下管线资料的提供时间：工程开工前5日内。 </w:t>
      </w:r>
    </w:p>
    <w:p w14:paraId="0985B59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（5）由发包人办理的施工所需证件、批件的名称和完成时间：工程开工前5日内。</w:t>
      </w:r>
    </w:p>
    <w:p w14:paraId="157CEF9B">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（6）水准点与座标控制点交验要求：执行</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《通用条款》</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7.4.1</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款。</w:t>
      </w:r>
    </w:p>
    <w:p w14:paraId="7A728D1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4"/>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（7）图纸会审和设计交底时间：工程开工前 5日内。</w:t>
      </w:r>
    </w:p>
    <w:p w14:paraId="7BE94926">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（8）协调处理施工场地周围地下管线和邻近建筑物、构筑物（含文物保护建筑）、古树名木的保护工作：由发包人负责保护。</w:t>
      </w:r>
    </w:p>
    <w:p w14:paraId="6F508C83">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4"/>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（9）双方约定发包人应做的其他工作：无</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47C4949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6.2发包人委托承包人办理的</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 xml:space="preserve">工作：配合发包人办理施工许可证、质量监督等手续。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1CA723F5">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7、承包人工作</w:t>
      </w:r>
    </w:p>
    <w:p w14:paraId="73EBB25F">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承包人应按约定时间和要求，完成以下工作：</w:t>
      </w:r>
    </w:p>
    <w:p w14:paraId="5C9D8D61">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（1）需由设计资质等级和业务范围允许的承包人完成的设计文件提交时间：无</w:t>
      </w:r>
    </w:p>
    <w:p w14:paraId="27E79EEF">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（2）应提供计划、报表的名称及完成时间：每月1日向</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发包人</w:t>
      </w:r>
      <w:r>
        <w:rPr>
          <w:rFonts w:hint="eastAsia" w:ascii="宋体" w:hAnsi="宋体" w:eastAsia="宋体" w:cs="宋体"/>
          <w:bCs/>
          <w:color w:val="000000" w:themeColor="text1"/>
          <w:sz w:val="24"/>
          <w:szCs w:val="24"/>
          <w:highlight w:val="none"/>
          <w:lang w:val="zh-CN"/>
          <w14:textFill>
            <w14:solidFill>
              <w14:schemeClr w14:val="tx1"/>
            </w14:solidFill>
          </w14:textFill>
        </w:rPr>
        <w:t>、监理单位报送 2份</w:t>
      </w:r>
      <w:r>
        <w:rPr>
          <w:rFonts w:hint="eastAsia" w:ascii="宋体" w:hAnsi="宋体" w:eastAsia="宋体" w:cs="宋体"/>
          <w:color w:val="000000" w:themeColor="text1"/>
          <w:kern w:val="0"/>
          <w:sz w:val="24"/>
          <w:szCs w:val="24"/>
          <w:highlight w:val="none"/>
          <w14:textFill>
            <w14:solidFill>
              <w14:schemeClr w14:val="tx1"/>
            </w14:solidFill>
          </w14:textFill>
        </w:rPr>
        <w:t>年、季、月度工程进度计划及相应进度统计报表</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zh-CN"/>
          <w14:textFill>
            <w14:solidFill>
              <w14:schemeClr w14:val="tx1"/>
            </w14:solidFill>
          </w14:textFill>
        </w:rPr>
        <w:t>《通用条款》</w:t>
      </w:r>
      <w:r>
        <w:rPr>
          <w:rFonts w:hint="eastAsia" w:ascii="宋体" w:hAnsi="宋体" w:eastAsia="宋体" w:cs="宋体"/>
          <w:bCs/>
          <w:color w:val="000000" w:themeColor="text1"/>
          <w:sz w:val="24"/>
          <w:szCs w:val="24"/>
          <w:highlight w:val="none"/>
          <w:lang w:val="zh-CN"/>
          <w14:textFill>
            <w14:solidFill>
              <w14:schemeClr w14:val="tx1"/>
            </w14:solidFill>
          </w14:textFill>
        </w:rPr>
        <w:t>9.1.（2）款规定的报表。</w:t>
      </w:r>
    </w:p>
    <w:p w14:paraId="1A6F6BB8">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（3）承担施工安全保卫工作及非夜间施工照明的责任和要求：</w:t>
      </w:r>
      <w:r>
        <w:rPr>
          <w:rFonts w:hint="eastAsia" w:ascii="宋体" w:hAnsi="宋体" w:eastAsia="宋体" w:cs="宋体"/>
          <w:color w:val="000000" w:themeColor="text1"/>
          <w:kern w:val="0"/>
          <w:sz w:val="24"/>
          <w:szCs w:val="24"/>
          <w:highlight w:val="none"/>
          <w14:textFill>
            <w14:solidFill>
              <w14:schemeClr w14:val="tx1"/>
            </w14:solidFill>
          </w14:textFill>
        </w:rPr>
        <w:t>根据工程需要，提供和维修非夜间施工使用的照明、围栏设施；负责施工现场安全保卫</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zh-CN"/>
          <w14:textFill>
            <w14:solidFill>
              <w14:schemeClr w14:val="tx1"/>
            </w14:solidFill>
          </w14:textFill>
        </w:rPr>
        <w:t>（4）向发包人提供的办公和生活房屋及设施的要求：为甲方工地代表提供办公室2间，为监理工程师提供办公室2间、宿舍房1间，不配备办公家具，其费用已包含在合同价内。</w:t>
      </w:r>
    </w:p>
    <w:p w14:paraId="2A3566E8">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（5）需承包人办理的有关施工场地交通、环卫和施工噪音管理等手续：</w:t>
      </w:r>
      <w:r>
        <w:rPr>
          <w:rFonts w:hint="eastAsia" w:ascii="宋体" w:hAnsi="宋体" w:eastAsia="宋体" w:cs="宋体"/>
          <w:color w:val="000000" w:themeColor="text1"/>
          <w:kern w:val="0"/>
          <w:sz w:val="24"/>
          <w:szCs w:val="24"/>
          <w:highlight w:val="none"/>
          <w14:textFill>
            <w14:solidFill>
              <w14:schemeClr w14:val="tx1"/>
            </w14:solidFill>
          </w14:textFill>
        </w:rPr>
        <w:t>遵守政府有关主管部门对施工场地安全防护、文明施工、环境保护以及场地交通等的管理规定，按规定办理有关手续，并以书面形式通知发包人。</w:t>
      </w:r>
      <w:r>
        <w:rPr>
          <w:rFonts w:hint="eastAsia" w:ascii="宋体" w:hAnsi="宋体" w:eastAsia="宋体" w:cs="宋体"/>
          <w:bCs/>
          <w:color w:val="000000" w:themeColor="text1"/>
          <w:sz w:val="24"/>
          <w:szCs w:val="24"/>
          <w:highlight w:val="none"/>
          <w:lang w:val="zh-CN"/>
          <w14:textFill>
            <w14:solidFill>
              <w14:schemeClr w14:val="tx1"/>
            </w14:solidFill>
          </w14:textFill>
        </w:rPr>
        <w:t>（6）已完工程成品保护的特殊要求及费用承担：执行</w:t>
      </w:r>
      <w:r>
        <w:rPr>
          <w:rFonts w:hint="eastAsia" w:ascii="宋体" w:hAnsi="宋体" w:eastAsia="宋体" w:cs="宋体"/>
          <w:bCs/>
          <w:color w:val="000000" w:themeColor="text1"/>
          <w:sz w:val="24"/>
          <w:szCs w:val="24"/>
          <w:highlight w:val="none"/>
          <w:lang w:val="zh-CN"/>
          <w14:textFill>
            <w14:solidFill>
              <w14:schemeClr w14:val="tx1"/>
            </w14:solidFill>
          </w14:textFill>
        </w:rPr>
        <w:t>《通用条款》</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3.6</w:t>
      </w:r>
      <w:r>
        <w:rPr>
          <w:rFonts w:hint="eastAsia" w:ascii="宋体" w:hAnsi="宋体" w:eastAsia="宋体" w:cs="宋体"/>
          <w:bCs/>
          <w:color w:val="000000" w:themeColor="text1"/>
          <w:sz w:val="24"/>
          <w:szCs w:val="24"/>
          <w:highlight w:val="none"/>
          <w:lang w:val="zh-CN"/>
          <w14:textFill>
            <w14:solidFill>
              <w14:schemeClr w14:val="tx1"/>
            </w14:solidFill>
          </w14:textFill>
        </w:rPr>
        <w:t>款。</w:t>
      </w:r>
    </w:p>
    <w:p w14:paraId="79787142">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（7）施工场地周围地下管线和邻近建筑物、构筑物（含文物保护建筑）、古树名木的保护要求及费用承担：执行</w:t>
      </w:r>
      <w:r>
        <w:rPr>
          <w:rFonts w:hint="eastAsia" w:ascii="宋体" w:hAnsi="宋体" w:eastAsia="宋体" w:cs="宋体"/>
          <w:bCs/>
          <w:color w:val="000000" w:themeColor="text1"/>
          <w:sz w:val="24"/>
          <w:szCs w:val="24"/>
          <w:highlight w:val="none"/>
          <w:lang w:val="zh-CN"/>
          <w14:textFill>
            <w14:solidFill>
              <w14:schemeClr w14:val="tx1"/>
            </w14:solidFill>
          </w14:textFill>
        </w:rPr>
        <w:t>《通用条款》</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2.2.4</w:t>
      </w:r>
      <w:r>
        <w:rPr>
          <w:rFonts w:hint="eastAsia" w:ascii="宋体" w:hAnsi="宋体" w:eastAsia="宋体" w:cs="宋体"/>
          <w:bCs/>
          <w:color w:val="000000" w:themeColor="text1"/>
          <w:sz w:val="24"/>
          <w:szCs w:val="24"/>
          <w:highlight w:val="none"/>
          <w:lang w:val="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Cs/>
          <w:color w:val="000000" w:themeColor="text1"/>
          <w:sz w:val="24"/>
          <w:szCs w:val="24"/>
          <w:highlight w:val="none"/>
          <w:lang w:val="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项</w:t>
      </w:r>
      <w:r>
        <w:rPr>
          <w:rFonts w:hint="eastAsia" w:ascii="宋体" w:hAnsi="宋体" w:eastAsia="宋体" w:cs="宋体"/>
          <w:bCs/>
          <w:color w:val="000000" w:themeColor="text1"/>
          <w:sz w:val="24"/>
          <w:szCs w:val="24"/>
          <w:highlight w:val="none"/>
          <w:lang w:val="zh-CN"/>
          <w14:textFill>
            <w14:solidFill>
              <w14:schemeClr w14:val="tx1"/>
            </w14:solidFill>
          </w14:textFill>
        </w:rPr>
        <w:t>。</w:t>
      </w:r>
    </w:p>
    <w:p w14:paraId="45C58D38">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（8）施工场地清洁卫生的要求：承包人式执行</w:t>
      </w:r>
      <w:r>
        <w:rPr>
          <w:rFonts w:hint="eastAsia" w:ascii="宋体" w:hAnsi="宋体" w:eastAsia="宋体" w:cs="宋体"/>
          <w:bCs/>
          <w:color w:val="000000" w:themeColor="text1"/>
          <w:sz w:val="24"/>
          <w:szCs w:val="24"/>
          <w:highlight w:val="none"/>
          <w:lang w:val="zh-CN"/>
          <w14:textFill>
            <w14:solidFill>
              <w14:schemeClr w14:val="tx1"/>
            </w14:solidFill>
          </w14:textFill>
        </w:rPr>
        <w:t>《通用条款》</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6.3款</w:t>
      </w:r>
      <w:r>
        <w:rPr>
          <w:rFonts w:hint="eastAsia" w:ascii="宋体" w:hAnsi="宋体" w:eastAsia="宋体" w:cs="宋体"/>
          <w:bCs/>
          <w:color w:val="000000" w:themeColor="text1"/>
          <w:sz w:val="24"/>
          <w:szCs w:val="24"/>
          <w:highlight w:val="none"/>
          <w:lang w:val="zh-CN"/>
          <w14:textFill>
            <w14:solidFill>
              <w14:schemeClr w14:val="tx1"/>
            </w14:solidFill>
          </w14:textFill>
        </w:rPr>
        <w:t>。交工前应达到工完场清条件及文明工地要求。</w:t>
      </w:r>
    </w:p>
    <w:p w14:paraId="6C4545FC">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zh-CN"/>
          <w14:textFill>
            <w14:solidFill>
              <w14:schemeClr w14:val="tx1"/>
            </w14:solidFill>
          </w14:textFill>
        </w:rPr>
        <w:t>（9）双方约定承包人应做的其他工作：无。</w:t>
      </w:r>
      <w:r>
        <w:rPr>
          <w:rFonts w:hint="eastAsia" w:ascii="宋体" w:hAnsi="宋体" w:eastAsia="宋体" w:cs="宋体"/>
          <w:bCs/>
          <w:color w:val="000000" w:themeColor="text1"/>
          <w:sz w:val="24"/>
          <w:szCs w:val="24"/>
          <w:highlight w:val="none"/>
          <w14:textFill>
            <w14:solidFill>
              <w14:schemeClr w14:val="tx1"/>
            </w14:solidFill>
          </w14:textFill>
        </w:rPr>
        <w:t xml:space="preserve">                           </w:t>
      </w:r>
    </w:p>
    <w:p w14:paraId="75D07663">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（三）施工组织设计和工期</w:t>
      </w:r>
    </w:p>
    <w:p w14:paraId="43141E36">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8、进度计划</w:t>
      </w:r>
    </w:p>
    <w:p w14:paraId="6C8AA53F">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8.1承包人提供施工组织设计（施工方案）和进度计划的时间：</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开工前十日内。</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442CE0D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工程师确认的时间： </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五日内。</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179E55D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8.2群体工程中有关进度计划的要求：                                      </w:t>
      </w:r>
    </w:p>
    <w:p w14:paraId="28A7745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9、工期延误</w:t>
      </w:r>
    </w:p>
    <w:p w14:paraId="750019EF">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9.1双方约定工期顺延的其他情况： </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执行</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《通用条款》</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7.5款</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。工期提前无奖励。工期每推迟一天除按</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元处罚外，若影响到发包人使用时应赔偿由此给甲方造成的损失。</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32704BE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（四）质量与验收</w:t>
      </w:r>
    </w:p>
    <w:p w14:paraId="7BFE9306">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10、隐蔽工程和中间验收</w:t>
      </w:r>
    </w:p>
    <w:p w14:paraId="6167D07F">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10.1双方约定中间验收部位：                                 </w:t>
      </w:r>
    </w:p>
    <w:p w14:paraId="21293BDF">
      <w:pPr>
        <w:keepNext w:val="0"/>
        <w:keepLines w:val="0"/>
        <w:pageBreakBefore w:val="0"/>
        <w:widowControl w:val="0"/>
        <w:kinsoku/>
        <w:wordWrap/>
        <w:overflowPunct/>
        <w:topLinePunct w:val="0"/>
        <w:autoSpaceDE/>
        <w:autoSpaceDN/>
        <w:bidi w:val="0"/>
        <w:adjustRightInd w:val="0"/>
        <w:snapToGrid/>
        <w:spacing w:line="300" w:lineRule="auto"/>
        <w:ind w:right="0" w:firstLine="480" w:firstLineChars="200"/>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11、工程试车</w:t>
      </w:r>
    </w:p>
    <w:p w14:paraId="2798A9D2">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11.1试车费用的承担：</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 xml:space="preserve">动力照明通电费、给排水、采暖及卫生设备试水费均由承包人承担。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24832D13">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（五）安全施工</w:t>
      </w:r>
    </w:p>
    <w:p w14:paraId="4D9884F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（六）合同价款与支付</w:t>
      </w:r>
    </w:p>
    <w:p w14:paraId="020E9845">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12、合同价款及调整：</w:t>
      </w:r>
    </w:p>
    <w:p w14:paraId="48AC4ECC">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3"/>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12.1</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r>
        <w:rPr>
          <w:rFonts w:hint="eastAsia" w:ascii="宋体" w:hAnsi="宋体" w:eastAsia="宋体" w:cs="宋体"/>
          <w:b/>
          <w:color w:val="000000" w:themeColor="text1"/>
          <w:kern w:val="0"/>
          <w:sz w:val="24"/>
          <w:szCs w:val="24"/>
          <w:highlight w:val="none"/>
          <w:lang w:val="en-US" w:eastAsia="zh-CN" w:bidi="ar-SA"/>
          <w14:textFill>
            <w14:solidFill>
              <w14:schemeClr w14:val="tx1"/>
            </w14:solidFill>
          </w14:textFill>
        </w:rPr>
        <w:t>本合同价款采用</w:t>
      </w:r>
      <w:r>
        <w:rPr>
          <w:rFonts w:hint="eastAsia" w:ascii="宋体" w:hAnsi="宋体" w:eastAsia="宋体" w:cs="宋体"/>
          <w:b/>
          <w:color w:val="000000" w:themeColor="text1"/>
          <w:kern w:val="0"/>
          <w:sz w:val="24"/>
          <w:szCs w:val="24"/>
          <w:highlight w:val="none"/>
          <w:u w:val="single"/>
          <w:lang w:val="en-US" w:eastAsia="zh-CN" w:bidi="ar-SA"/>
          <w14:textFill>
            <w14:solidFill>
              <w14:schemeClr w14:val="tx1"/>
            </w14:solidFill>
          </w14:textFill>
        </w:rPr>
        <w:t xml:space="preserve">  固定总价合同  </w:t>
      </w:r>
      <w:r>
        <w:rPr>
          <w:rFonts w:hint="eastAsia" w:ascii="宋体" w:hAnsi="宋体" w:eastAsia="宋体" w:cs="宋体"/>
          <w:b/>
          <w:color w:val="000000" w:themeColor="text1"/>
          <w:kern w:val="0"/>
          <w:sz w:val="24"/>
          <w:szCs w:val="24"/>
          <w:highlight w:val="none"/>
          <w:lang w:val="en-US" w:eastAsia="zh-CN" w:bidi="ar-SA"/>
          <w14:textFill>
            <w14:solidFill>
              <w14:schemeClr w14:val="tx1"/>
            </w14:solidFill>
          </w14:textFill>
        </w:rPr>
        <w:t>方式确定。</w:t>
      </w:r>
    </w:p>
    <w:p w14:paraId="5746586A">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12.2 </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综合单价中包括的风险范围：物价变化、政策调整以及有经验的投标商可以和应该预料到的其它风险。合同执行期间工程量清单中已报价的综合单价均不做调整。</w:t>
      </w:r>
    </w:p>
    <w:p w14:paraId="4332EB6B">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12.3</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双方约定合同价款的其他调整因素：执行《通用条款》</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11</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 xml:space="preserve">条 </w:t>
      </w:r>
    </w:p>
    <w:p w14:paraId="5CB139D5">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12.4</w:t>
      </w:r>
      <w:r>
        <w:rPr>
          <w:rFonts w:hint="eastAsia" w:ascii="宋体" w:hAnsi="宋体" w:eastAsia="宋体" w:cs="宋体"/>
          <w:bCs/>
          <w:color w:val="000000" w:themeColor="text1"/>
          <w:sz w:val="24"/>
          <w:szCs w:val="24"/>
          <w:highlight w:val="none"/>
          <w:lang w:val="zh-CN"/>
          <w14:textFill>
            <w14:solidFill>
              <w14:schemeClr w14:val="tx1"/>
            </w14:solidFill>
          </w14:textFill>
        </w:rPr>
        <w:t>工程结算时，据实结算，综合单价不变，只对甲方认质认价的材</w:t>
      </w:r>
      <w:r>
        <w:rPr>
          <w:rFonts w:hint="eastAsia" w:ascii="宋体" w:hAnsi="宋体" w:eastAsia="宋体" w:cs="宋体"/>
          <w:bCs/>
          <w:color w:val="000000" w:themeColor="text1"/>
          <w:sz w:val="24"/>
          <w:szCs w:val="24"/>
          <w:highlight w:val="none"/>
          <w14:textFill>
            <w14:solidFill>
              <w14:schemeClr w14:val="tx1"/>
            </w14:solidFill>
          </w14:textFill>
        </w:rPr>
        <w:t>料</w:t>
      </w:r>
      <w:r>
        <w:rPr>
          <w:rFonts w:hint="eastAsia" w:ascii="宋体" w:hAnsi="宋体" w:eastAsia="宋体" w:cs="宋体"/>
          <w:bCs/>
          <w:color w:val="000000" w:themeColor="text1"/>
          <w:sz w:val="24"/>
          <w:szCs w:val="24"/>
          <w:highlight w:val="none"/>
          <w:lang w:val="zh-CN"/>
          <w14:textFill>
            <w14:solidFill>
              <w14:schemeClr w14:val="tx1"/>
            </w14:solidFill>
          </w14:textFill>
        </w:rPr>
        <w:t>价格调正负差价，调差部分除计取税金之外不再计取任何费用。</w:t>
      </w:r>
    </w:p>
    <w:p w14:paraId="03D350DB">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12.5</w:t>
      </w:r>
      <w:r>
        <w:rPr>
          <w:rFonts w:hint="eastAsia" w:ascii="宋体" w:hAnsi="宋体" w:eastAsia="宋体" w:cs="宋体"/>
          <w:bCs/>
          <w:color w:val="000000" w:themeColor="text1"/>
          <w:sz w:val="24"/>
          <w:szCs w:val="24"/>
          <w:highlight w:val="none"/>
          <w:lang w:val="zh-CN"/>
          <w14:textFill>
            <w14:solidFill>
              <w14:schemeClr w14:val="tx1"/>
            </w14:solidFill>
          </w14:textFill>
        </w:rPr>
        <w:t xml:space="preserve">如果清单项目内的工程项目在实际施工中未进行施工或者因设计变更减少的项目，结算时按实际减少工程量或清单量和投标预算单价扣减造价。 </w:t>
      </w:r>
      <w:r>
        <w:rPr>
          <w:rFonts w:hint="eastAsia" w:ascii="宋体" w:hAnsi="宋体" w:eastAsia="宋体" w:cs="宋体"/>
          <w:bCs/>
          <w:i w:val="0"/>
          <w:iCs w:val="0"/>
          <w:caps w:val="0"/>
          <w:color w:val="000000" w:themeColor="text1"/>
          <w:spacing w:val="0"/>
          <w:kern w:val="0"/>
          <w:sz w:val="24"/>
          <w:szCs w:val="24"/>
          <w:highlight w:val="none"/>
          <w:shd w:val="clear" w:fill="FFFFFF"/>
          <w:lang w:val="zh-CN" w:eastAsia="zh-CN" w:bidi="ar"/>
          <w14:textFill>
            <w14:solidFill>
              <w14:schemeClr w14:val="tx1"/>
            </w14:solidFill>
          </w14:textFill>
        </w:rPr>
        <w:t>因承包人原因导致的设计变更或施工变更，由此产生的额外费用由承包人承担。</w:t>
      </w:r>
      <w:r>
        <w:rPr>
          <w:rFonts w:hint="eastAsia" w:ascii="宋体" w:hAnsi="宋体" w:eastAsia="宋体" w:cs="宋体"/>
          <w:bCs/>
          <w:color w:val="000000" w:themeColor="text1"/>
          <w:sz w:val="24"/>
          <w:szCs w:val="24"/>
          <w:highlight w:val="none"/>
          <w:lang w:val="zh-CN"/>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 xml:space="preserve">                            </w:t>
      </w:r>
    </w:p>
    <w:p w14:paraId="01D74BEB">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13、</w:t>
      </w:r>
      <w:r>
        <w:rPr>
          <w:rFonts w:hint="eastAsia" w:ascii="宋体" w:hAnsi="宋体" w:eastAsia="宋体" w:cs="宋体"/>
          <w:b/>
          <w:color w:val="000000" w:themeColor="text1"/>
          <w:kern w:val="0"/>
          <w:sz w:val="24"/>
          <w:szCs w:val="24"/>
          <w:highlight w:val="none"/>
          <w:lang w:val="en-US" w:eastAsia="zh-CN" w:bidi="ar-SA"/>
          <w14:textFill>
            <w14:solidFill>
              <w14:schemeClr w14:val="tx1"/>
            </w14:solidFill>
          </w14:textFill>
        </w:rPr>
        <w:t>工程预付款</w:t>
      </w:r>
      <w:r>
        <w:rPr>
          <w:rFonts w:hint="eastAsia" w:ascii="宋体" w:hAnsi="宋体" w:eastAsia="宋体" w:cs="宋体"/>
          <w:b/>
          <w:color w:val="000000" w:themeColor="text1"/>
          <w:kern w:val="0"/>
          <w:sz w:val="24"/>
          <w:szCs w:val="24"/>
          <w:highlight w:val="none"/>
          <w:lang w:val="zh-CN" w:eastAsia="zh-CN" w:bidi="ar-SA"/>
          <w14:textFill>
            <w14:solidFill>
              <w14:schemeClr w14:val="tx1"/>
            </w14:solidFill>
          </w14:textFill>
        </w:rPr>
        <w:t>：</w:t>
      </w:r>
      <w:r>
        <w:rPr>
          <w:rFonts w:hint="eastAsia" w:ascii="宋体" w:hAnsi="宋体" w:eastAsia="宋体" w:cs="宋体"/>
          <w:b/>
          <w:color w:val="000000" w:themeColor="text1"/>
          <w:kern w:val="0"/>
          <w:sz w:val="24"/>
          <w:szCs w:val="24"/>
          <w:highlight w:val="none"/>
          <w:lang w:val="en-US" w:eastAsia="zh-CN" w:bidi="ar-SA"/>
          <w14:textFill>
            <w14:solidFill>
              <w14:schemeClr w14:val="tx1"/>
            </w14:solidFill>
          </w14:textFill>
        </w:rPr>
        <w:t xml:space="preserve"> </w:t>
      </w:r>
      <w:r>
        <w:rPr>
          <w:rFonts w:hint="eastAsia" w:ascii="宋体" w:hAnsi="宋体" w:eastAsia="宋体" w:cs="宋体"/>
          <w:b/>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合同价的40%</w:t>
      </w:r>
      <w:r>
        <w:rPr>
          <w:rFonts w:hint="eastAsia" w:ascii="宋体" w:hAnsi="宋体" w:eastAsia="宋体" w:cs="宋体"/>
          <w:b/>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
          <w:color w:val="000000" w:themeColor="text1"/>
          <w:kern w:val="0"/>
          <w:sz w:val="24"/>
          <w:szCs w:val="24"/>
          <w:highlight w:val="non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0EEA316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14、工程量确认</w:t>
      </w:r>
    </w:p>
    <w:p w14:paraId="4957349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承包人向发包人提交已完工程量报告的时间：               </w:t>
      </w:r>
    </w:p>
    <w:p w14:paraId="05D6418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15、工程款（进度款）支付的方式和时间:</w:t>
      </w:r>
    </w:p>
    <w:p w14:paraId="1EFFF3F3">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15-1、具体的付款方式：</w:t>
      </w:r>
    </w:p>
    <w:p w14:paraId="11E72A93">
      <w:pPr>
        <w:keepNext w:val="0"/>
        <w:keepLines w:val="0"/>
        <w:pageBreakBefore w:val="0"/>
        <w:widowControl w:val="0"/>
        <w:kinsoku/>
        <w:wordWrap/>
        <w:overflowPunct/>
        <w:topLinePunct w:val="0"/>
        <w:autoSpaceDE/>
        <w:autoSpaceDN/>
        <w:bidi w:val="0"/>
        <w:adjustRightInd w:val="0"/>
        <w:snapToGrid/>
        <w:spacing w:line="300" w:lineRule="auto"/>
        <w:ind w:right="0" w:firstLine="426" w:firstLineChars="177"/>
        <w:jc w:val="both"/>
        <w:textAlignment w:val="baseline"/>
        <w:outlineLvl w:val="2"/>
        <w:rPr>
          <w:rFonts w:hint="eastAsia" w:ascii="宋体" w:hAnsi="宋体" w:eastAsia="宋体" w:cs="宋体"/>
          <w:b/>
          <w:bCs w:val="0"/>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bCs w:val="0"/>
          <w:color w:val="000000" w:themeColor="text1"/>
          <w:kern w:val="0"/>
          <w:sz w:val="24"/>
          <w:szCs w:val="24"/>
          <w:highlight w:val="none"/>
          <w:lang w:val="en-US" w:eastAsia="zh-CN" w:bidi="ar-SA"/>
          <w14:textFill>
            <w14:solidFill>
              <w14:schemeClr w14:val="tx1"/>
            </w14:solidFill>
          </w14:textFill>
        </w:rPr>
        <w:t>合同包1（“一站式”学生社区功能室建设及心理健康教育中心维修改造）：</w:t>
      </w:r>
    </w:p>
    <w:p w14:paraId="74B1974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（1）合同签订完成，供应商向采购人开具对应金额发票后，采购人在收到发票7个工作日内，支付扣除暂列金后的合同价款的40%作为工程进度预付款；</w:t>
      </w:r>
    </w:p>
    <w:p w14:paraId="49859E08">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2）最终结算总金额以审计审定金额为准。成交供应商按照审计总价款扣除已付款项的差额开具尾款发票，采购人收到发票7个工作日内，一次性付清审计审定总价剩余全部尾款（含变更、暂列金据实调整部分）。</w:t>
      </w:r>
    </w:p>
    <w:p w14:paraId="185020E9">
      <w:pPr>
        <w:keepNext w:val="0"/>
        <w:keepLines w:val="0"/>
        <w:pageBreakBefore w:val="0"/>
        <w:widowControl w:val="0"/>
        <w:kinsoku/>
        <w:wordWrap/>
        <w:overflowPunct/>
        <w:topLinePunct w:val="0"/>
        <w:autoSpaceDE/>
        <w:autoSpaceDN/>
        <w:bidi w:val="0"/>
        <w:adjustRightInd w:val="0"/>
        <w:snapToGrid/>
        <w:spacing w:line="300" w:lineRule="auto"/>
        <w:ind w:right="0" w:firstLine="426" w:firstLineChars="177"/>
        <w:jc w:val="both"/>
        <w:textAlignment w:val="baseline"/>
        <w:outlineLvl w:val="2"/>
        <w:rPr>
          <w:rFonts w:hint="eastAsia" w:ascii="宋体" w:hAnsi="宋体" w:eastAsia="宋体" w:cs="宋体"/>
          <w:b/>
          <w:bCs w:val="0"/>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bCs w:val="0"/>
          <w:color w:val="000000" w:themeColor="text1"/>
          <w:kern w:val="0"/>
          <w:sz w:val="24"/>
          <w:szCs w:val="24"/>
          <w:highlight w:val="none"/>
          <w:lang w:val="en-US" w:eastAsia="zh-CN" w:bidi="ar-SA"/>
          <w14:textFill>
            <w14:solidFill>
              <w14:schemeClr w14:val="tx1"/>
            </w14:solidFill>
          </w14:textFill>
        </w:rPr>
        <w:t>合同包2（新生公寓粉刷）：</w:t>
      </w:r>
    </w:p>
    <w:p w14:paraId="73C2FA50">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（1）签订施工合同，施工材料、人员进场就位，并向采购人开具对应金额发票后，采购人在收到发票7个工作日内，支付扣除暂列金后的合同价款的40%作为工程进度预付款；</w:t>
      </w:r>
    </w:p>
    <w:p w14:paraId="6CCF8867">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（2）工程全部完工且竣工验收合格，成交供应商开具当期进度对应发票，采购人收票后7个工作日内，累计支付至合同价款的90%（本次支付50%）；</w:t>
      </w:r>
    </w:p>
    <w:p w14:paraId="6113D42A">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3）最终结算总金额以审计审定金额为准。成交供应商按照审计总价款扣除已付款项的差额开具尾款发票，采购人收到发票7个工作日内，一次性付清审计审定总价剩余全部尾款（含签证、变更、暂列金据实调整部分）。</w:t>
      </w:r>
    </w:p>
    <w:p w14:paraId="0EA801CC">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15-2、发包人对总承包人工程项目资金的使用实行监督和控制。</w:t>
      </w:r>
      <w:r>
        <w:rPr>
          <w:rFonts w:hint="eastAsia" w:ascii="宋体" w:hAnsi="宋体" w:eastAsia="宋体" w:cs="宋体"/>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发包人有权定期检查资金使用情况，承包人应提供详细的财务报表和相关证明文件。如发现资金使用不当，发包人有权要求承包人立即改正，并采取必要的补救措施。若承包人未能</w:t>
      </w:r>
      <w:r>
        <w:rPr>
          <w:rFonts w:hint="eastAsia" w:ascii="宋体" w:hAnsi="宋体" w:eastAsia="宋体" w:cs="宋体"/>
          <w:bCs/>
          <w:i w:val="0"/>
          <w:iCs w:val="0"/>
          <w:caps w:val="0"/>
          <w:color w:val="000000" w:themeColor="text1"/>
          <w:spacing w:val="0"/>
          <w:kern w:val="0"/>
          <w:sz w:val="24"/>
          <w:szCs w:val="24"/>
          <w:highlight w:val="none"/>
          <w:shd w:val="clear"/>
          <w:lang w:val="en-US" w:eastAsia="zh-CN" w:bidi="ar"/>
          <w14:textFill>
            <w14:solidFill>
              <w14:schemeClr w14:val="tx1"/>
            </w14:solidFill>
          </w14:textFill>
        </w:rPr>
        <w:t>在甲方要求的期限内</w:t>
      </w:r>
      <w:r>
        <w:rPr>
          <w:rFonts w:hint="eastAsia" w:ascii="宋体" w:hAnsi="宋体" w:eastAsia="宋体" w:cs="宋体"/>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改正，发包人有权暂停支付工程款，并要求承包人承担相应的法律责任。</w:t>
      </w:r>
    </w:p>
    <w:p w14:paraId="74670166">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15-3、根据中华人民共和国建设部《建设工程造价管理办法》第十七条规定，“建设单位应当按照承包合同约定，在工程造价总额内划拨相应的造价管理费用。建设单位应当按照有关规定将工程造价核算、审核、决算和结算的有关资料及时提供给造价咨询单位、造价管理机构、审计机构等，并承担造价咨询、造价管理、审计等费用。如发现 多估冒算，超出审核定案工程造价百分之五部分审计费用由施承包人承担。</w:t>
      </w:r>
    </w:p>
    <w:p w14:paraId="7DFE7B2B">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（七）材料设备供应</w:t>
      </w:r>
    </w:p>
    <w:p w14:paraId="5155B9A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16、发包人供应材料设备</w:t>
      </w:r>
    </w:p>
    <w:p w14:paraId="61B0D90A">
      <w:pPr>
        <w:keepNext w:val="0"/>
        <w:keepLines w:val="0"/>
        <w:pageBreakBefore w:val="0"/>
        <w:kinsoku/>
        <w:wordWrap/>
        <w:overflowPunct/>
        <w:topLinePunct w:val="0"/>
        <w:autoSpaceDE/>
        <w:autoSpaceDN/>
        <w:bidi w:val="0"/>
        <w:snapToGrid/>
        <w:spacing w:line="300" w:lineRule="auto"/>
        <w:ind w:right="0" w:firstLine="424" w:firstLineChars="177"/>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 xml:space="preserve">发包人供应材料设备：    </w:t>
      </w:r>
    </w:p>
    <w:p w14:paraId="62D5A72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17、承包人采购材料设备</w:t>
      </w:r>
    </w:p>
    <w:p w14:paraId="17CF9455">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承包人采购材料设备的约定：                   </w:t>
      </w:r>
    </w:p>
    <w:p w14:paraId="1168C45C">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（八）工程变更</w:t>
      </w:r>
    </w:p>
    <w:p w14:paraId="1F0C58A2">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18、工程设计变更： </w:t>
      </w:r>
    </w:p>
    <w:p w14:paraId="5C1EBE22">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i w:val="0"/>
          <w:iCs w:val="0"/>
          <w:caps w:val="0"/>
          <w:color w:val="000000" w:themeColor="text1"/>
          <w:spacing w:val="0"/>
          <w:kern w:val="0"/>
          <w:sz w:val="24"/>
          <w:szCs w:val="24"/>
          <w:highlight w:val="none"/>
          <w:shd w:val="clear" w:fill="auto"/>
          <w:lang w:val="en-US" w:eastAsia="zh-CN" w:bidi="ar"/>
          <w14:textFill>
            <w14:solidFill>
              <w14:schemeClr w14:val="tx1"/>
            </w14:solidFill>
          </w14:textFill>
        </w:rPr>
        <w:t>18.1 任何工程变更均需经发包人书面批准。未经发包人书面批准，承包人不得擅自进行任何变更。</w:t>
      </w:r>
      <w:r>
        <w:rPr>
          <w:rFonts w:hint="eastAsia" w:ascii="宋体" w:hAnsi="宋体" w:eastAsia="宋体" w:cs="宋体"/>
          <w:bCs/>
          <w:i w:val="0"/>
          <w:iCs w:val="0"/>
          <w:caps w:val="0"/>
          <w:color w:val="000000" w:themeColor="text1"/>
          <w:spacing w:val="0"/>
          <w:kern w:val="0"/>
          <w:sz w:val="24"/>
          <w:szCs w:val="24"/>
          <w:highlight w:val="none"/>
          <w:shd w:val="clear" w:fill="auto"/>
          <w:lang w:val="en-US" w:eastAsia="zh-CN" w:bidi="ar"/>
          <w14:textFill>
            <w14:solidFill>
              <w14:schemeClr w14:val="tx1"/>
            </w14:solidFill>
          </w14:textFill>
        </w:rPr>
        <w:br w:type="textWrapping"/>
      </w:r>
      <w:r>
        <w:rPr>
          <w:rFonts w:hint="eastAsia" w:ascii="宋体" w:hAnsi="宋体" w:eastAsia="宋体" w:cs="宋体"/>
          <w:bCs/>
          <w:i w:val="0"/>
          <w:iCs w:val="0"/>
          <w:caps w:val="0"/>
          <w:color w:val="000000" w:themeColor="text1"/>
          <w:spacing w:val="0"/>
          <w:kern w:val="0"/>
          <w:sz w:val="24"/>
          <w:szCs w:val="24"/>
          <w:highlight w:val="none"/>
          <w:shd w:val="clear"/>
          <w:lang w:val="en-US" w:eastAsia="zh-CN" w:bidi="ar"/>
          <w14:textFill>
            <w14:solidFill>
              <w14:schemeClr w14:val="tx1"/>
            </w14:solidFill>
          </w14:textFill>
        </w:rPr>
        <w:t xml:space="preserve">   </w:t>
      </w:r>
      <w:r>
        <w:rPr>
          <w:rFonts w:hint="eastAsia" w:ascii="宋体" w:hAnsi="宋体" w:eastAsia="宋体" w:cs="宋体"/>
          <w:bCs/>
          <w:i w:val="0"/>
          <w:iCs w:val="0"/>
          <w:caps w:val="0"/>
          <w:color w:val="000000" w:themeColor="text1"/>
          <w:spacing w:val="0"/>
          <w:kern w:val="0"/>
          <w:sz w:val="24"/>
          <w:szCs w:val="24"/>
          <w:highlight w:val="none"/>
          <w:shd w:val="clear" w:fill="auto"/>
          <w:lang w:val="en-US" w:eastAsia="zh-CN" w:bidi="ar"/>
          <w14:textFill>
            <w14:solidFill>
              <w14:schemeClr w14:val="tx1"/>
            </w14:solidFill>
          </w14:textFill>
        </w:rPr>
        <w:t>18.2 承包人应在收到发包人书面变更指令后5日内，提交详细的变更方案和费用估算，经发包人审核同意后方可实施。</w:t>
      </w:r>
      <w:r>
        <w:rPr>
          <w:rFonts w:hint="eastAsia" w:ascii="宋体" w:hAnsi="宋体" w:eastAsia="宋体" w:cs="宋体"/>
          <w:bCs/>
          <w:i w:val="0"/>
          <w:iCs w:val="0"/>
          <w:caps w:val="0"/>
          <w:color w:val="000000" w:themeColor="text1"/>
          <w:spacing w:val="0"/>
          <w:kern w:val="0"/>
          <w:sz w:val="24"/>
          <w:szCs w:val="24"/>
          <w:highlight w:val="none"/>
          <w:shd w:val="clear" w:fill="auto"/>
          <w:lang w:val="en-US" w:eastAsia="zh-CN" w:bidi="ar"/>
          <w14:textFill>
            <w14:solidFill>
              <w14:schemeClr w14:val="tx1"/>
            </w14:solidFill>
          </w14:textFill>
        </w:rPr>
        <w:br w:type="textWrapping"/>
      </w:r>
      <w:r>
        <w:rPr>
          <w:rFonts w:hint="eastAsia" w:ascii="宋体" w:hAnsi="宋体" w:eastAsia="宋体" w:cs="宋体"/>
          <w:bCs/>
          <w:i w:val="0"/>
          <w:iCs w:val="0"/>
          <w:caps w:val="0"/>
          <w:color w:val="000000" w:themeColor="text1"/>
          <w:spacing w:val="0"/>
          <w:kern w:val="0"/>
          <w:sz w:val="24"/>
          <w:szCs w:val="24"/>
          <w:highlight w:val="none"/>
          <w:shd w:val="clear"/>
          <w:lang w:val="en-US" w:eastAsia="zh-CN" w:bidi="ar"/>
          <w14:textFill>
            <w14:solidFill>
              <w14:schemeClr w14:val="tx1"/>
            </w14:solidFill>
          </w14:textFill>
        </w:rPr>
        <w:t xml:space="preserve">   </w:t>
      </w:r>
      <w:r>
        <w:rPr>
          <w:rFonts w:hint="eastAsia" w:ascii="宋体" w:hAnsi="宋体" w:eastAsia="宋体" w:cs="宋体"/>
          <w:bCs/>
          <w:i w:val="0"/>
          <w:iCs w:val="0"/>
          <w:caps w:val="0"/>
          <w:color w:val="000000" w:themeColor="text1"/>
          <w:spacing w:val="0"/>
          <w:kern w:val="0"/>
          <w:sz w:val="24"/>
          <w:szCs w:val="24"/>
          <w:highlight w:val="none"/>
          <w:shd w:val="clear" w:fill="auto"/>
          <w:lang w:val="en-US" w:eastAsia="zh-CN" w:bidi="ar"/>
          <w14:textFill>
            <w14:solidFill>
              <w14:schemeClr w14:val="tx1"/>
            </w14:solidFill>
          </w14:textFill>
        </w:rPr>
        <w:t>18.3 因工程变更导致的工期延长或费用增加，需经发包人书面确认后方可调整合同价款和工期。</w:t>
      </w:r>
      <w:r>
        <w:rPr>
          <w:rFonts w:hint="eastAsia" w:ascii="宋体" w:hAnsi="宋体" w:eastAsia="宋体" w:cs="宋体"/>
          <w:bCs/>
          <w:i w:val="0"/>
          <w:iCs w:val="0"/>
          <w:caps w:val="0"/>
          <w:color w:val="000000" w:themeColor="text1"/>
          <w:spacing w:val="0"/>
          <w:kern w:val="0"/>
          <w:sz w:val="24"/>
          <w:szCs w:val="24"/>
          <w:highlight w:val="none"/>
          <w:shd w:val="clear" w:fill="auto"/>
          <w:lang w:val="en-US" w:eastAsia="zh-CN" w:bidi="ar"/>
          <w14:textFill>
            <w14:solidFill>
              <w14:schemeClr w14:val="tx1"/>
            </w14:solidFill>
          </w14:textFill>
        </w:rPr>
        <w:br w:type="textWrapping"/>
      </w:r>
      <w:r>
        <w:rPr>
          <w:rFonts w:hint="eastAsia" w:ascii="宋体" w:hAnsi="宋体" w:eastAsia="宋体" w:cs="宋体"/>
          <w:bCs/>
          <w:i w:val="0"/>
          <w:iCs w:val="0"/>
          <w:caps w:val="0"/>
          <w:color w:val="000000" w:themeColor="text1"/>
          <w:spacing w:val="0"/>
          <w:kern w:val="0"/>
          <w:sz w:val="24"/>
          <w:szCs w:val="24"/>
          <w:highlight w:val="none"/>
          <w:shd w:val="clear"/>
          <w:lang w:val="en-US" w:eastAsia="zh-CN" w:bidi="ar"/>
          <w14:textFill>
            <w14:solidFill>
              <w14:schemeClr w14:val="tx1"/>
            </w14:solidFill>
          </w14:textFill>
        </w:rPr>
        <w:t xml:space="preserve">   </w:t>
      </w:r>
      <w:r>
        <w:rPr>
          <w:rFonts w:hint="eastAsia" w:ascii="宋体" w:hAnsi="宋体" w:eastAsia="宋体" w:cs="宋体"/>
          <w:bCs/>
          <w:i w:val="0"/>
          <w:iCs w:val="0"/>
          <w:caps w:val="0"/>
          <w:color w:val="000000" w:themeColor="text1"/>
          <w:spacing w:val="0"/>
          <w:kern w:val="0"/>
          <w:sz w:val="24"/>
          <w:szCs w:val="24"/>
          <w:highlight w:val="none"/>
          <w:shd w:val="clear" w:fill="auto"/>
          <w:lang w:val="en-US" w:eastAsia="zh-CN" w:bidi="ar"/>
          <w14:textFill>
            <w14:solidFill>
              <w14:schemeClr w14:val="tx1"/>
            </w14:solidFill>
          </w14:textFill>
        </w:rPr>
        <w:t>18.4 承包人因自身原因导致的工程变更，所有费用由承包人自行承担，且工期不予顺延。</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281E8D23">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（九）竣工验收与结算</w:t>
      </w:r>
    </w:p>
    <w:p w14:paraId="28A79849">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19、竣工验收</w:t>
      </w:r>
    </w:p>
    <w:p w14:paraId="04AE11D8">
      <w:pPr>
        <w:keepNext w:val="0"/>
        <w:keepLines w:val="0"/>
        <w:pageBreakBefore w:val="0"/>
        <w:widowControl/>
        <w:kinsoku/>
        <w:wordWrap/>
        <w:overflowPunct/>
        <w:topLinePunct w:val="0"/>
        <w:autoSpaceDE/>
        <w:autoSpaceDN/>
        <w:bidi w:val="0"/>
        <w:snapToGrid/>
        <w:spacing w:line="300" w:lineRule="auto"/>
        <w:ind w:right="0" w:firstLine="480" w:firstLineChars="200"/>
        <w:jc w:val="left"/>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19.1承包人提供竣工图的约定：</w:t>
      </w:r>
      <w:r>
        <w:rPr>
          <w:rFonts w:hint="eastAsia" w:ascii="宋体" w:hAnsi="宋体" w:eastAsia="宋体" w:cs="宋体"/>
          <w:bCs/>
          <w:color w:val="000000" w:themeColor="text1"/>
          <w:sz w:val="24"/>
          <w:szCs w:val="24"/>
          <w:highlight w:val="none"/>
          <w:lang w:val="zh-CN"/>
          <w14:textFill>
            <w14:solidFill>
              <w14:schemeClr w14:val="tx1"/>
            </w14:solidFill>
          </w14:textFill>
        </w:rPr>
        <w:t>竣工验收后一个月内，交竣工图及完整资料文件三套。所有资料</w:t>
      </w:r>
      <w:r>
        <w:rPr>
          <w:rFonts w:hint="eastAsia" w:ascii="宋体" w:hAnsi="宋体" w:eastAsia="宋体" w:cs="宋体"/>
          <w:bCs/>
          <w:i w:val="0"/>
          <w:iCs w:val="0"/>
          <w:caps w:val="0"/>
          <w:color w:val="000000" w:themeColor="text1"/>
          <w:spacing w:val="0"/>
          <w:kern w:val="2"/>
          <w:sz w:val="24"/>
          <w:szCs w:val="24"/>
          <w:highlight w:val="none"/>
          <w:shd w:val="clear" w:fill="auto"/>
          <w:lang w:val="en-US" w:eastAsia="zh-CN" w:bidi="ar"/>
          <w14:textFill>
            <w14:solidFill>
              <w14:schemeClr w14:val="tx1"/>
            </w14:solidFill>
          </w14:textFill>
        </w:rPr>
        <w:t>符合国家和地方的相关标准和规范，且必须</w:t>
      </w:r>
      <w:r>
        <w:rPr>
          <w:rFonts w:hint="eastAsia" w:ascii="宋体" w:hAnsi="宋体" w:eastAsia="宋体" w:cs="宋体"/>
          <w:bCs/>
          <w:color w:val="000000" w:themeColor="text1"/>
          <w:sz w:val="24"/>
          <w:szCs w:val="24"/>
          <w:highlight w:val="none"/>
          <w:lang w:val="zh-CN"/>
          <w14:textFill>
            <w14:solidFill>
              <w14:schemeClr w14:val="tx1"/>
            </w14:solidFill>
          </w14:textFill>
        </w:rPr>
        <w:t>保证有三份是用钢笔书写。</w:t>
      </w:r>
      <w:r>
        <w:rPr>
          <w:rFonts w:hint="eastAsia" w:ascii="宋体" w:hAnsi="宋体" w:eastAsia="宋体" w:cs="宋体"/>
          <w:bCs/>
          <w:i w:val="0"/>
          <w:iCs w:val="0"/>
          <w:caps w:val="0"/>
          <w:color w:val="000000" w:themeColor="text1"/>
          <w:spacing w:val="0"/>
          <w:kern w:val="2"/>
          <w:sz w:val="24"/>
          <w:szCs w:val="24"/>
          <w:highlight w:val="none"/>
          <w:shd w:val="clear" w:fill="auto"/>
          <w:lang w:val="en-US" w:eastAsia="zh-CN" w:bidi="ar"/>
          <w14:textFill>
            <w14:solidFill>
              <w14:schemeClr w14:val="tx1"/>
            </w14:solidFill>
          </w14:textFill>
        </w:rPr>
        <w:t>具体资料要求包括但不限于：竣工图、施工日志、材料检测报告、隐蔽工程验收记录、质量检验报告等。</w:t>
      </w:r>
      <w:r>
        <w:rPr>
          <w:rFonts w:hint="eastAsia" w:ascii="宋体" w:hAnsi="宋体" w:eastAsia="宋体" w:cs="宋体"/>
          <w:bCs/>
          <w:color w:val="000000" w:themeColor="text1"/>
          <w:sz w:val="24"/>
          <w:szCs w:val="24"/>
          <w:highlight w:val="none"/>
          <w:lang w:val="zh-CN"/>
          <w14:textFill>
            <w14:solidFill>
              <w14:schemeClr w14:val="tx1"/>
            </w14:solidFill>
          </w14:textFill>
        </w:rPr>
        <w:t>工程竣工验收前，资料必须通过质检站备案要求，按城建部门要求做好资料的归档工作。</w:t>
      </w:r>
      <w:r>
        <w:rPr>
          <w:rFonts w:hint="eastAsia" w:ascii="宋体" w:hAnsi="宋体" w:eastAsia="宋体" w:cs="宋体"/>
          <w:bCs/>
          <w:i w:val="0"/>
          <w:iCs w:val="0"/>
          <w:caps w:val="0"/>
          <w:color w:val="000000" w:themeColor="text1"/>
          <w:spacing w:val="0"/>
          <w:kern w:val="2"/>
          <w:sz w:val="24"/>
          <w:szCs w:val="24"/>
          <w:highlight w:val="none"/>
          <w:shd w:val="clear" w:fill="auto"/>
          <w:lang w:val="en-US" w:eastAsia="zh-CN" w:bidi="ar"/>
          <w14:textFill>
            <w14:solidFill>
              <w14:schemeClr w14:val="tx1"/>
            </w14:solidFill>
          </w14:textFill>
        </w:rPr>
        <w:t>如承包人未能在规定时间内提交符合要求的资料，每逾期一天，应向发包人支付合同总价款的</w:t>
      </w:r>
      <w:r>
        <w:rPr>
          <w:rFonts w:hint="eastAsia" w:ascii="宋体" w:hAnsi="宋体" w:eastAsia="宋体" w:cs="宋体"/>
          <w:bCs/>
          <w:i w:val="0"/>
          <w:iCs w:val="0"/>
          <w:caps w:val="0"/>
          <w:color w:val="000000" w:themeColor="text1"/>
          <w:spacing w:val="0"/>
          <w:kern w:val="2"/>
          <w:sz w:val="24"/>
          <w:szCs w:val="24"/>
          <w:highlight w:val="none"/>
          <w:u w:val="single"/>
          <w:shd w:val="clear" w:fill="auto"/>
          <w:lang w:val="en-US" w:eastAsia="zh-CN" w:bidi="ar"/>
          <w14:textFill>
            <w14:solidFill>
              <w14:schemeClr w14:val="tx1"/>
            </w14:solidFill>
          </w14:textFill>
        </w:rPr>
        <w:t xml:space="preserve">     </w:t>
      </w:r>
      <w:r>
        <w:rPr>
          <w:rFonts w:hint="eastAsia" w:ascii="宋体" w:hAnsi="宋体" w:eastAsia="宋体" w:cs="宋体"/>
          <w:bCs/>
          <w:i w:val="0"/>
          <w:iCs w:val="0"/>
          <w:caps w:val="0"/>
          <w:color w:val="000000" w:themeColor="text1"/>
          <w:spacing w:val="0"/>
          <w:kern w:val="2"/>
          <w:sz w:val="24"/>
          <w:szCs w:val="24"/>
          <w:highlight w:val="none"/>
          <w:shd w:val="clear" w:fill="auto"/>
          <w:lang w:val="en-US" w:eastAsia="zh-CN" w:bidi="ar"/>
          <w14:textFill>
            <w14:solidFill>
              <w14:schemeClr w14:val="tx1"/>
            </w14:solidFill>
          </w14:textFill>
        </w:rPr>
        <w:t>作为违约金。</w:t>
      </w:r>
    </w:p>
    <w:p w14:paraId="7155A746">
      <w:pPr>
        <w:keepNext w:val="0"/>
        <w:keepLines w:val="0"/>
        <w:pageBreakBefore w:val="0"/>
        <w:kinsoku/>
        <w:wordWrap/>
        <w:overflowPunct/>
        <w:topLinePunct w:val="0"/>
        <w:autoSpaceDE/>
        <w:autoSpaceDN/>
        <w:bidi w:val="0"/>
        <w:snapToGrid/>
        <w:spacing w:line="300" w:lineRule="auto"/>
        <w:ind w:right="0" w:firstLine="424" w:firstLineChars="177"/>
        <w:outlineLvl w:val="3"/>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19.2中间交工工程的范围和竣工时间：</w:t>
      </w:r>
    </w:p>
    <w:p w14:paraId="1C8B5B7B">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19.3承包人不配合所有验收行为的，应向发包人支付违约金</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万元，该违约金不足以弥补损失的，发包人有权要求其继续承担损失责任。</w:t>
      </w:r>
    </w:p>
    <w:p w14:paraId="55BA01FB">
      <w:pPr>
        <w:keepNext w:val="0"/>
        <w:keepLines w:val="0"/>
        <w:pageBreakBefore w:val="0"/>
        <w:widowControl w:val="0"/>
        <w:numPr>
          <w:ilvl w:val="0"/>
          <w:numId w:val="1"/>
        </w:numPr>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竣工结算</w:t>
      </w:r>
    </w:p>
    <w:p w14:paraId="1AE94B19">
      <w:pPr>
        <w:keepNext w:val="0"/>
        <w:keepLines w:val="0"/>
        <w:pageBreakBefore w:val="0"/>
        <w:widowControl w:val="0"/>
        <w:numPr>
          <w:ilvl w:val="-1"/>
          <w:numId w:val="0"/>
        </w:numPr>
        <w:kinsoku/>
        <w:wordWrap/>
        <w:overflowPunct/>
        <w:topLinePunct w:val="0"/>
        <w:autoSpaceDE/>
        <w:autoSpaceDN/>
        <w:bidi w:val="0"/>
        <w:adjustRightInd w:val="0"/>
        <w:snapToGrid/>
        <w:spacing w:line="300" w:lineRule="auto"/>
        <w:ind w:right="0" w:firstLine="0" w:firstLineChars="0"/>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20.1本合同中关于竣工结算的具体要求执行《通用条款》14条。</w:t>
      </w:r>
    </w:p>
    <w:p w14:paraId="3C653022">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（十）违约、索赔和争议</w:t>
      </w:r>
    </w:p>
    <w:p w14:paraId="04DD05D0">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21、违约</w:t>
      </w:r>
    </w:p>
    <w:p w14:paraId="7AF86899">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3"/>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21.1本合同中关于发包人违约的具体责任执行《通用条款》16.1条：</w:t>
      </w:r>
    </w:p>
    <w:p w14:paraId="65B944E7">
      <w:pPr>
        <w:keepNext w:val="0"/>
        <w:keepLines w:val="0"/>
        <w:pageBreakBefore w:val="0"/>
        <w:tabs>
          <w:tab w:val="left" w:pos="6852"/>
        </w:tabs>
        <w:kinsoku/>
        <w:wordWrap/>
        <w:overflowPunct/>
        <w:topLinePunct w:val="0"/>
        <w:autoSpaceDE/>
        <w:autoSpaceDN/>
        <w:bidi w:val="0"/>
        <w:snapToGrid/>
        <w:spacing w:line="300" w:lineRule="auto"/>
        <w:ind w:right="0" w:firstLine="480" w:firstLineChars="200"/>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双方约定的发包人其他违约责任：无。</w:t>
      </w:r>
      <w:r>
        <w:rPr>
          <w:rFonts w:hint="eastAsia" w:ascii="宋体" w:hAnsi="宋体" w:eastAsia="宋体" w:cs="宋体"/>
          <w:bCs/>
          <w:color w:val="000000" w:themeColor="text1"/>
          <w:sz w:val="24"/>
          <w:szCs w:val="24"/>
          <w:highlight w:val="none"/>
          <w:lang w:eastAsia="zh-CN"/>
          <w14:textFill>
            <w14:solidFill>
              <w14:schemeClr w14:val="tx1"/>
            </w14:solidFill>
          </w14:textFill>
        </w:rPr>
        <w:tab/>
      </w:r>
    </w:p>
    <w:p w14:paraId="74A5F201">
      <w:pPr>
        <w:keepNext w:val="0"/>
        <w:keepLines w:val="0"/>
        <w:pageBreakBefore w:val="0"/>
        <w:kinsoku/>
        <w:wordWrap/>
        <w:overflowPunct/>
        <w:topLinePunct w:val="0"/>
        <w:autoSpaceDE/>
        <w:autoSpaceDN/>
        <w:bidi w:val="0"/>
        <w:snapToGrid/>
        <w:spacing w:line="300" w:lineRule="auto"/>
        <w:ind w:right="0" w:firstLine="480" w:firstLineChars="200"/>
        <w:outlineLvl w:val="3"/>
        <w:rPr>
          <w:rFonts w:hint="eastAsia" w:ascii="宋体" w:hAnsi="宋体" w:eastAsia="宋体" w:cs="宋体"/>
          <w:bCs/>
          <w:color w:val="000000" w:themeColor="text1"/>
          <w:sz w:val="24"/>
          <w:szCs w:val="24"/>
          <w:highlight w:val="none"/>
          <w:lang w:val="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21.2本合同中关于承包人违约的具体责任如下：</w:t>
      </w:r>
    </w:p>
    <w:p w14:paraId="21AC1329">
      <w:pPr>
        <w:keepNext w:val="0"/>
        <w:keepLines w:val="0"/>
        <w:pageBreakBefore w:val="0"/>
        <w:widowControl w:val="0"/>
        <w:kinsoku/>
        <w:wordWrap/>
        <w:overflowPunct/>
        <w:topLinePunct w:val="0"/>
        <w:autoSpaceDE/>
        <w:autoSpaceDN/>
        <w:bidi w:val="0"/>
        <w:adjustRightInd w:val="0"/>
        <w:snapToGrid/>
        <w:spacing w:line="300" w:lineRule="auto"/>
        <w:ind w:left="0" w:leftChars="0" w:right="0" w:firstLine="480" w:firstLineChars="200"/>
        <w:jc w:val="both"/>
        <w:textAlignment w:val="baseline"/>
        <w:outlineLvl w:val="3"/>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本合同《通用条款》第15.1款约定承包人违约应承担的违约责任：承包人按合同价的2%承担违约金外，另按国务院279号令有关规定处理。</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43BAAB74">
      <w:pPr>
        <w:keepNext w:val="0"/>
        <w:keepLines w:val="0"/>
        <w:pageBreakBefore w:val="0"/>
        <w:widowControl w:val="0"/>
        <w:kinsoku/>
        <w:wordWrap/>
        <w:overflowPunct/>
        <w:topLinePunct w:val="0"/>
        <w:autoSpaceDE/>
        <w:autoSpaceDN/>
        <w:bidi w:val="0"/>
        <w:adjustRightInd w:val="0"/>
        <w:snapToGrid/>
        <w:spacing w:line="300" w:lineRule="auto"/>
        <w:ind w:left="0" w:leftChars="0" w:right="0" w:firstLine="480" w:firstLineChars="200"/>
        <w:jc w:val="both"/>
        <w:textAlignment w:val="baseline"/>
        <w:outlineLvl w:val="3"/>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本合同《通用条款》第</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16.2.1（5）</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款约定承包人违约承担的违约责任：承包人工期每推迟一天除按</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元处罚外，若影响发包人使用时，应另赔偿由此给甲方造成的损失，赔偿限额为合同价的5%。</w:t>
      </w:r>
    </w:p>
    <w:p w14:paraId="24C4B66E">
      <w:pPr>
        <w:keepNext w:val="0"/>
        <w:keepLines w:val="0"/>
        <w:pageBreakBefore w:val="0"/>
        <w:widowControl w:val="0"/>
        <w:kinsoku/>
        <w:wordWrap/>
        <w:overflowPunct/>
        <w:topLinePunct w:val="0"/>
        <w:autoSpaceDE/>
        <w:autoSpaceDN/>
        <w:bidi w:val="0"/>
        <w:adjustRightInd w:val="0"/>
        <w:snapToGrid/>
        <w:spacing w:line="300" w:lineRule="auto"/>
        <w:ind w:left="0" w:leftChars="0" w:right="0" w:firstLine="480" w:firstLineChars="200"/>
        <w:jc w:val="both"/>
        <w:textAlignment w:val="baseline"/>
        <w:outlineLvl w:val="3"/>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双方约定的承包人其他违约责任：无。</w:t>
      </w:r>
    </w:p>
    <w:p w14:paraId="45C2EA38">
      <w:pPr>
        <w:keepNext w:val="0"/>
        <w:keepLines w:val="0"/>
        <w:pageBreakBefore w:val="0"/>
        <w:widowControl w:val="0"/>
        <w:kinsoku/>
        <w:wordWrap/>
        <w:overflowPunct/>
        <w:topLinePunct w:val="0"/>
        <w:autoSpaceDE/>
        <w:autoSpaceDN/>
        <w:bidi w:val="0"/>
        <w:adjustRightInd w:val="0"/>
        <w:snapToGrid/>
        <w:spacing w:line="300" w:lineRule="auto"/>
        <w:ind w:left="0" w:leftChars="0" w:right="0" w:firstLine="480" w:firstLineChars="200"/>
        <w:jc w:val="both"/>
        <w:textAlignment w:val="baseline"/>
        <w:outlineLvl w:val="2"/>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22、争议</w:t>
      </w:r>
    </w:p>
    <w:p w14:paraId="2D5AF4C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3"/>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因执行本合同发生的一切争议，双方应首先友好协商解决。经协商不能解决，应向</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工程</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所在地人民法院提起诉讼。因诉讼产生的诉讼费、律师费、保全费、保全担保费、鉴定费、评估费等费用</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均由</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违约方</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承</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担。在诉讼期间，除必须在诉讼过程中进行解决的问题外，合同其余部分应继续履行。</w:t>
      </w:r>
    </w:p>
    <w:p w14:paraId="50EDB595">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1"/>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（十一）其他</w:t>
      </w:r>
    </w:p>
    <w:p w14:paraId="6723BD3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23、工程分包</w:t>
      </w:r>
    </w:p>
    <w:p w14:paraId="06E580B4">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23.1本工程发包人同意承包人分包的工程： /。    </w:t>
      </w:r>
    </w:p>
    <w:p w14:paraId="6A8734E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23.2分包施工单位为： /。   </w:t>
      </w:r>
    </w:p>
    <w:p w14:paraId="56AF5143">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24、不可抗力</w:t>
      </w:r>
    </w:p>
    <w:p w14:paraId="0398659B">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双方关于不可抗力的约定： </w:t>
      </w:r>
      <w:r>
        <w:rPr>
          <w:rFonts w:hint="eastAsia" w:ascii="宋体" w:hAnsi="宋体" w:eastAsia="宋体" w:cs="宋体"/>
          <w:color w:val="000000" w:themeColor="text1"/>
          <w:kern w:val="0"/>
          <w:sz w:val="24"/>
          <w:szCs w:val="24"/>
          <w:highlight w:val="none"/>
          <w:u w:val="single"/>
          <w:lang w:val="zh-CN" w:eastAsia="zh-CN" w:bidi="ar-SA"/>
          <w14:textFill>
            <w14:solidFill>
              <w14:schemeClr w14:val="tx1"/>
            </w14:solidFill>
          </w14:textFill>
        </w:rPr>
        <w:t>执行</w:t>
      </w:r>
      <w:r>
        <w:rPr>
          <w:rFonts w:hint="eastAsia" w:ascii="宋体" w:hAnsi="宋体" w:eastAsia="宋体" w:cs="宋体"/>
          <w:color w:val="000000" w:themeColor="text1"/>
          <w:kern w:val="0"/>
          <w:sz w:val="24"/>
          <w:szCs w:val="24"/>
          <w:highlight w:val="none"/>
          <w:u w:val="single"/>
          <w:lang w:val="zh-CN" w:eastAsia="zh-CN" w:bidi="ar-SA"/>
          <w14:textFill>
            <w14:solidFill>
              <w14:schemeClr w14:val="tx1"/>
            </w14:solidFill>
          </w14:textFill>
        </w:rPr>
        <w:t>《通用条款》</w:t>
      </w:r>
      <w:r>
        <w:rPr>
          <w:rFonts w:hint="eastAsia" w:ascii="宋体" w:hAnsi="宋体" w:eastAsia="宋体" w:cs="宋体"/>
          <w:color w:val="000000" w:themeColor="text1"/>
          <w:kern w:val="0"/>
          <w:sz w:val="24"/>
          <w:szCs w:val="24"/>
          <w:highlight w:val="none"/>
          <w:u w:val="single"/>
          <w:lang w:val="zh-CN" w:eastAsia="zh-CN" w:bidi="ar-SA"/>
          <w14:textFill>
            <w14:solidFill>
              <w14:schemeClr w14:val="tx1"/>
            </w14:solidFill>
          </w14:textFill>
        </w:rPr>
        <w:t>第</w:t>
      </w:r>
      <w:r>
        <w:rPr>
          <w:rFonts w:hint="eastAsia" w:ascii="宋体" w:hAnsi="宋体" w:eastAsia="宋体" w:cs="宋体"/>
          <w:color w:val="000000" w:themeColor="text1"/>
          <w:kern w:val="0"/>
          <w:sz w:val="24"/>
          <w:szCs w:val="24"/>
          <w:highlight w:val="none"/>
          <w:u w:val="single"/>
          <w:lang w:val="en-US" w:eastAsia="zh-CN" w:bidi="ar-SA"/>
          <w14:textFill>
            <w14:solidFill>
              <w14:schemeClr w14:val="tx1"/>
            </w14:solidFill>
          </w14:textFill>
        </w:rPr>
        <w:t>17</w:t>
      </w:r>
      <w:r>
        <w:rPr>
          <w:rFonts w:hint="eastAsia" w:ascii="宋体" w:hAnsi="宋体" w:eastAsia="宋体" w:cs="宋体"/>
          <w:color w:val="000000" w:themeColor="text1"/>
          <w:kern w:val="0"/>
          <w:sz w:val="24"/>
          <w:szCs w:val="24"/>
          <w:highlight w:val="none"/>
          <w:u w:val="single"/>
          <w:lang w:val="zh-CN" w:eastAsia="zh-CN" w:bidi="ar-SA"/>
          <w14:textFill>
            <w14:solidFill>
              <w14:schemeClr w14:val="tx1"/>
            </w14:solidFill>
          </w14:textFill>
        </w:rPr>
        <w:t>条</w:t>
      </w: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                          </w:t>
      </w:r>
    </w:p>
    <w:p w14:paraId="1C367EF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25、保险</w:t>
      </w:r>
    </w:p>
    <w:p w14:paraId="5A58E37F">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25.1运至施工场地内用于工程的材料和待安装设备，由承包人办理保险，并支付保险费用。</w:t>
      </w:r>
    </w:p>
    <w:p w14:paraId="0D46FA7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26、担保</w:t>
      </w:r>
    </w:p>
    <w:p w14:paraId="1F449AC0">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本工程双方约定担保事项如下：</w:t>
      </w:r>
    </w:p>
    <w:p w14:paraId="5E3855FB">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（1）发包人向承包人提供履约担保，担保方式为： /       </w:t>
      </w:r>
    </w:p>
    <w:p w14:paraId="5E5EDEB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（2）承包人向发包人提供履约担保，担保方式为： 银行保函      </w:t>
      </w:r>
    </w:p>
    <w:p w14:paraId="2A8D82C3">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（3）双方约定的其他担保事项： /       </w:t>
      </w:r>
    </w:p>
    <w:p w14:paraId="2505386C">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27、合同份数</w:t>
      </w:r>
    </w:p>
    <w:p w14:paraId="081DE0EE">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双方约定合同份数：发包人</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5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份，承包人</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1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份，代理机构</w:t>
      </w:r>
      <w:r>
        <w:rPr>
          <w:rFonts w:hint="eastAsia" w:ascii="宋体" w:hAnsi="宋体" w:eastAsia="宋体" w:cs="宋体"/>
          <w:bCs/>
          <w:color w:val="000000" w:themeColor="text1"/>
          <w:kern w:val="0"/>
          <w:sz w:val="24"/>
          <w:szCs w:val="24"/>
          <w:highlight w:val="none"/>
          <w:u w:val="single"/>
          <w:lang w:val="en-US" w:eastAsia="zh-CN" w:bidi="ar-SA"/>
          <w14:textFill>
            <w14:solidFill>
              <w14:schemeClr w14:val="tx1"/>
            </w14:solidFill>
          </w14:textFill>
        </w:rPr>
        <w:t xml:space="preserve"> 1  </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份，均具有同等法律效力。                </w:t>
      </w:r>
    </w:p>
    <w:p w14:paraId="548B561B">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2"/>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 xml:space="preserve">28、其他要求： </w:t>
      </w:r>
    </w:p>
    <w:p w14:paraId="301203FD">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附件1：工程量清单明细</w:t>
      </w:r>
    </w:p>
    <w:p w14:paraId="47C58DCA">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outlineLvl w:val="3"/>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附件</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2</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 xml:space="preserve">：工程质量保修书 </w:t>
      </w:r>
    </w:p>
    <w:p w14:paraId="61A7FF05">
      <w:pPr>
        <w:keepNext w:val="0"/>
        <w:keepLines w:val="0"/>
        <w:pageBreakBefore w:val="0"/>
        <w:widowControl w:val="0"/>
        <w:kinsoku/>
        <w:wordWrap/>
        <w:overflowPunct/>
        <w:topLinePunct w:val="0"/>
        <w:autoSpaceDE/>
        <w:autoSpaceDN/>
        <w:bidi w:val="0"/>
        <w:adjustRightInd w:val="0"/>
        <w:snapToGrid/>
        <w:spacing w:line="300" w:lineRule="auto"/>
        <w:ind w:right="0" w:firstLine="424" w:firstLineChars="177"/>
        <w:jc w:val="both"/>
        <w:textAlignment w:val="baseline"/>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附件</w:t>
      </w:r>
      <w:r>
        <w:rPr>
          <w:rFonts w:hint="eastAsia" w:ascii="宋体" w:hAnsi="宋体" w:eastAsia="宋体" w:cs="宋体"/>
          <w:bCs/>
          <w:color w:val="000000" w:themeColor="text1"/>
          <w:kern w:val="0"/>
          <w:sz w:val="24"/>
          <w:szCs w:val="24"/>
          <w:highlight w:val="none"/>
          <w:lang w:val="en-US" w:eastAsia="zh-CN" w:bidi="ar-SA"/>
          <w14:textFill>
            <w14:solidFill>
              <w14:schemeClr w14:val="tx1"/>
            </w14:solidFill>
          </w14:textFill>
        </w:rPr>
        <w:t>3</w:t>
      </w:r>
      <w:r>
        <w:rPr>
          <w:rFonts w:hint="eastAsia" w:ascii="宋体" w:hAnsi="宋体" w:eastAsia="宋体" w:cs="宋体"/>
          <w:bCs/>
          <w:color w:val="000000" w:themeColor="text1"/>
          <w:kern w:val="0"/>
          <w:sz w:val="24"/>
          <w:szCs w:val="24"/>
          <w:highlight w:val="none"/>
          <w:lang w:val="zh-CN" w:eastAsia="zh-CN" w:bidi="ar-SA"/>
          <w14:textFill>
            <w14:solidFill>
              <w14:schemeClr w14:val="tx1"/>
            </w14:solidFill>
          </w14:textFill>
        </w:rPr>
        <w:t>：民工权益保障书</w:t>
      </w:r>
    </w:p>
    <w:p w14:paraId="5540D2C8">
      <w:pPr>
        <w:keepNext w:val="0"/>
        <w:keepLines w:val="0"/>
        <w:pageBreakBefore w:val="0"/>
        <w:kinsoku/>
        <w:wordWrap/>
        <w:overflowPunct/>
        <w:topLinePunct w:val="0"/>
        <w:autoSpaceDE/>
        <w:autoSpaceDN/>
        <w:bidi w:val="0"/>
        <w:snapToGrid/>
        <w:spacing w:line="300" w:lineRule="auto"/>
        <w:ind w:right="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br w:type="page"/>
      </w:r>
      <w:r>
        <w:rPr>
          <w:rFonts w:hint="eastAsia" w:ascii="宋体" w:hAnsi="宋体" w:eastAsia="宋体" w:cs="宋体"/>
          <w:color w:val="000000" w:themeColor="text1"/>
          <w:sz w:val="24"/>
          <w:szCs w:val="24"/>
          <w:highlight w:val="none"/>
          <w:lang w:val="zh-CN"/>
          <w14:textFill>
            <w14:solidFill>
              <w14:schemeClr w14:val="tx1"/>
            </w14:solidFill>
          </w14:textFill>
        </w:rPr>
        <w:t>附件1：</w:t>
      </w:r>
    </w:p>
    <w:p w14:paraId="32A9489E">
      <w:pPr>
        <w:keepNext w:val="0"/>
        <w:keepLines w:val="0"/>
        <w:pageBreakBefore w:val="0"/>
        <w:kinsoku/>
        <w:wordWrap/>
        <w:overflowPunct/>
        <w:topLinePunct w:val="0"/>
        <w:autoSpaceDE/>
        <w:autoSpaceDN/>
        <w:bidi w:val="0"/>
        <w:snapToGrid/>
        <w:spacing w:line="300" w:lineRule="auto"/>
        <w:ind w:right="0" w:firstLine="420"/>
        <w:jc w:val="center"/>
        <w:rPr>
          <w:rFonts w:hint="eastAsia" w:ascii="宋体" w:hAnsi="宋体" w:eastAsia="宋体" w:cs="宋体"/>
          <w:color w:val="000000" w:themeColor="text1"/>
          <w:kern w:val="0"/>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工程量清单明细</w:t>
      </w:r>
    </w:p>
    <w:p w14:paraId="4A522F8F">
      <w:pPr>
        <w:keepNext w:val="0"/>
        <w:keepLines w:val="0"/>
        <w:pageBreakBefore w:val="0"/>
        <w:widowControl/>
        <w:kinsoku/>
        <w:wordWrap/>
        <w:overflowPunct/>
        <w:topLinePunct w:val="0"/>
        <w:autoSpaceDE/>
        <w:autoSpaceDN/>
        <w:bidi w:val="0"/>
        <w:snapToGrid/>
        <w:spacing w:line="300" w:lineRule="auto"/>
        <w:ind w:right="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br w:type="page"/>
      </w:r>
    </w:p>
    <w:p w14:paraId="3441454C">
      <w:pPr>
        <w:keepNext w:val="0"/>
        <w:keepLines w:val="0"/>
        <w:pageBreakBefore w:val="0"/>
        <w:widowControl/>
        <w:kinsoku/>
        <w:wordWrap/>
        <w:overflowPunct/>
        <w:topLinePunct w:val="0"/>
        <w:autoSpaceDE/>
        <w:autoSpaceDN/>
        <w:bidi w:val="0"/>
        <w:adjustRightInd w:val="0"/>
        <w:snapToGrid/>
        <w:spacing w:after="0" w:line="300" w:lineRule="auto"/>
        <w:ind w:right="0" w:firstLine="0" w:firstLineChars="0"/>
        <w:jc w:val="left"/>
        <w:textAlignment w:val="baseline"/>
        <w:rPr>
          <w:rFonts w:hint="eastAsia" w:ascii="宋体" w:hAnsi="宋体" w:eastAsia="宋体" w:cs="宋体"/>
          <w:bCs/>
          <w:color w:val="000000" w:themeColor="text1"/>
          <w:kern w:val="0"/>
          <w:sz w:val="24"/>
          <w:szCs w:val="24"/>
          <w:highlight w:val="none"/>
          <w:lang w:val="zh-CN" w:eastAsia="en-US" w:bidi="ar-SA"/>
          <w14:textFill>
            <w14:solidFill>
              <w14:schemeClr w14:val="tx1"/>
            </w14:solidFill>
          </w14:textFill>
        </w:rPr>
      </w:pPr>
      <w:r>
        <w:rPr>
          <w:rFonts w:hint="eastAsia" w:ascii="宋体" w:hAnsi="宋体" w:eastAsia="宋体" w:cs="宋体"/>
          <w:bCs/>
          <w:color w:val="000000" w:themeColor="text1"/>
          <w:kern w:val="0"/>
          <w:sz w:val="24"/>
          <w:szCs w:val="24"/>
          <w:highlight w:val="none"/>
          <w:lang w:val="zh-CN" w:eastAsia="en-US" w:bidi="ar-SA"/>
          <w14:textFill>
            <w14:solidFill>
              <w14:schemeClr w14:val="tx1"/>
            </w14:solidFill>
          </w14:textFill>
        </w:rPr>
        <w:t>附件2</w:t>
      </w:r>
    </w:p>
    <w:p w14:paraId="33611DA0">
      <w:pPr>
        <w:keepNext w:val="0"/>
        <w:keepLines w:val="0"/>
        <w:pageBreakBefore w:val="0"/>
        <w:widowControl/>
        <w:kinsoku/>
        <w:wordWrap/>
        <w:overflowPunct/>
        <w:topLinePunct w:val="0"/>
        <w:autoSpaceDE/>
        <w:autoSpaceDN/>
        <w:bidi w:val="0"/>
        <w:adjustRightInd w:val="0"/>
        <w:snapToGrid/>
        <w:spacing w:after="0" w:line="300" w:lineRule="auto"/>
        <w:ind w:right="0" w:firstLine="0" w:firstLineChars="0"/>
        <w:jc w:val="center"/>
        <w:textAlignment w:val="baseline"/>
        <w:rPr>
          <w:rFonts w:hint="eastAsia" w:ascii="宋体" w:hAnsi="宋体" w:eastAsia="宋体" w:cs="宋体"/>
          <w:color w:val="000000" w:themeColor="text1"/>
          <w:kern w:val="0"/>
          <w:sz w:val="24"/>
          <w:szCs w:val="24"/>
          <w:highlight w:val="none"/>
          <w:lang w:val="zh-CN" w:eastAsia="en-US" w:bidi="ar-SA"/>
          <w14:textFill>
            <w14:solidFill>
              <w14:schemeClr w14:val="tx1"/>
            </w14:solidFill>
          </w14:textFill>
        </w:rPr>
      </w:pPr>
      <w:r>
        <w:rPr>
          <w:rFonts w:hint="eastAsia" w:ascii="宋体" w:hAnsi="宋体" w:eastAsia="宋体" w:cs="宋体"/>
          <w:b/>
          <w:color w:val="000000" w:themeColor="text1"/>
          <w:kern w:val="0"/>
          <w:sz w:val="24"/>
          <w:szCs w:val="24"/>
          <w:highlight w:val="none"/>
          <w:lang w:val="zh-CN" w:eastAsia="en-US" w:bidi="ar-SA"/>
          <w14:textFill>
            <w14:solidFill>
              <w14:schemeClr w14:val="tx1"/>
            </w14:solidFill>
          </w14:textFill>
        </w:rPr>
        <w:t>工程质量保修</w:t>
      </w:r>
      <w:r>
        <w:rPr>
          <w:rFonts w:hint="eastAsia" w:ascii="宋体" w:hAnsi="宋体" w:eastAsia="宋体" w:cs="宋体"/>
          <w:b/>
          <w:color w:val="000000" w:themeColor="text1"/>
          <w:kern w:val="0"/>
          <w:sz w:val="24"/>
          <w:szCs w:val="24"/>
          <w:highlight w:val="none"/>
          <w:lang w:val="en-US" w:eastAsia="zh-CN" w:bidi="ar-SA"/>
          <w14:textFill>
            <w14:solidFill>
              <w14:schemeClr w14:val="tx1"/>
            </w14:solidFill>
          </w14:textFill>
        </w:rPr>
        <w:t>承诺</w:t>
      </w:r>
      <w:r>
        <w:rPr>
          <w:rFonts w:hint="eastAsia" w:ascii="宋体" w:hAnsi="宋体" w:eastAsia="宋体" w:cs="宋体"/>
          <w:b/>
          <w:color w:val="000000" w:themeColor="text1"/>
          <w:kern w:val="0"/>
          <w:sz w:val="24"/>
          <w:szCs w:val="24"/>
          <w:highlight w:val="none"/>
          <w:lang w:val="zh-CN" w:eastAsia="en-US" w:bidi="ar-SA"/>
          <w14:textFill>
            <w14:solidFill>
              <w14:schemeClr w14:val="tx1"/>
            </w14:solidFill>
          </w14:textFill>
        </w:rPr>
        <w:t>书</w:t>
      </w:r>
    </w:p>
    <w:p w14:paraId="49158CD2">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u w:val="singl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发包人(全称):</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p>
    <w:p w14:paraId="68E9AA27">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u w:val="singl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承包人(全称)：</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p>
    <w:p w14:paraId="7B46DB78">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为保证</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工程名称)在合理使用期限内正常使用，发包人、承包人协商一致签订工程质量保修书。承包人在保修期内按照有关管理规定及双方约定承担工程质量保修责任。</w:t>
      </w:r>
    </w:p>
    <w:p w14:paraId="17643C2A">
      <w:pPr>
        <w:keepNext w:val="0"/>
        <w:keepLines w:val="0"/>
        <w:pageBreakBefore w:val="0"/>
        <w:tabs>
          <w:tab w:val="left" w:pos="0"/>
        </w:tabs>
        <w:kinsoku/>
        <w:wordWrap/>
        <w:overflowPunct/>
        <w:topLinePunct w:val="0"/>
        <w:autoSpaceDE/>
        <w:autoSpaceDN/>
        <w:bidi w:val="0"/>
        <w:snapToGrid/>
        <w:spacing w:line="300" w:lineRule="auto"/>
        <w:ind w:right="0" w:firstLine="422"/>
        <w:outlineLvl w:val="2"/>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1、工程质量保修范围和内容</w:t>
      </w:r>
    </w:p>
    <w:p w14:paraId="5B423C09">
      <w:pPr>
        <w:keepNext w:val="0"/>
        <w:keepLines w:val="0"/>
        <w:pageBreakBefore w:val="0"/>
        <w:kinsoku/>
        <w:wordWrap/>
        <w:overflowPunct/>
        <w:topLinePunct w:val="0"/>
        <w:autoSpaceDE/>
        <w:autoSpaceDN/>
        <w:bidi w:val="0"/>
        <w:snapToGrid/>
        <w:spacing w:line="300" w:lineRule="auto"/>
        <w:ind w:right="0" w:firstLine="540" w:firstLineChars="225"/>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质量保修范围包括地基基础工程、主体结构工程、屋面防水工程和双方约定的其他土建工程，以及电气管线、上下水管线的安装工程，供热、供冷系统工程等项目。具体质量保修内容双方约定如下：</w:t>
      </w:r>
    </w:p>
    <w:p w14:paraId="14537F75">
      <w:pPr>
        <w:keepNext w:val="0"/>
        <w:keepLines w:val="0"/>
        <w:pageBreakBefore w:val="0"/>
        <w:tabs>
          <w:tab w:val="left" w:pos="0"/>
        </w:tabs>
        <w:kinsoku/>
        <w:wordWrap/>
        <w:overflowPunct/>
        <w:topLinePunct w:val="0"/>
        <w:autoSpaceDE/>
        <w:autoSpaceDN/>
        <w:bidi w:val="0"/>
        <w:snapToGrid/>
        <w:spacing w:line="300" w:lineRule="auto"/>
        <w:ind w:right="0" w:firstLine="422"/>
        <w:outlineLvl w:val="2"/>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2、质量保修期</w:t>
      </w:r>
    </w:p>
    <w:p w14:paraId="578548A9">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质量保修期自工程实际竣工</w:t>
      </w:r>
      <w:r>
        <w:rPr>
          <w:rFonts w:hint="eastAsia" w:ascii="宋体" w:hAnsi="宋体" w:eastAsia="宋体" w:cs="宋体"/>
          <w:color w:val="000000" w:themeColor="text1"/>
          <w:sz w:val="24"/>
          <w:szCs w:val="24"/>
          <w:highlight w:val="none"/>
          <w14:textFill>
            <w14:solidFill>
              <w14:schemeClr w14:val="tx1"/>
            </w14:solidFill>
          </w14:textFill>
        </w:rPr>
        <w:t>验收通过</w:t>
      </w:r>
      <w:r>
        <w:rPr>
          <w:rFonts w:hint="eastAsia" w:ascii="宋体" w:hAnsi="宋体" w:eastAsia="宋体" w:cs="宋体"/>
          <w:color w:val="000000" w:themeColor="text1"/>
          <w:sz w:val="24"/>
          <w:szCs w:val="24"/>
          <w:highlight w:val="none"/>
          <w:lang w:val="zh-CN"/>
          <w14:textFill>
            <w14:solidFill>
              <w14:schemeClr w14:val="tx1"/>
            </w14:solidFill>
          </w14:textFill>
        </w:rPr>
        <w:t>之日算起。分单项竣工验收的工程，按单项工程分别计算质量保修期。</w:t>
      </w:r>
    </w:p>
    <w:p w14:paraId="0FE87C2C">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双方根据《建设工程质量管理条例》及国家有关规定，结合具体工程约定质量保修期如下：</w:t>
      </w:r>
    </w:p>
    <w:p w14:paraId="035523F6">
      <w:pPr>
        <w:keepNext w:val="0"/>
        <w:keepLines w:val="0"/>
        <w:pageBreakBefore w:val="0"/>
        <w:tabs>
          <w:tab w:val="left" w:pos="420"/>
        </w:tabs>
        <w:kinsoku/>
        <w:wordWrap/>
        <w:overflowPunct/>
        <w:topLinePunct w:val="0"/>
        <w:autoSpaceDE/>
        <w:autoSpaceDN/>
        <w:bidi w:val="0"/>
        <w:snapToGrid/>
        <w:spacing w:line="300" w:lineRule="auto"/>
        <w:ind w:right="0" w:firstLine="420"/>
        <w:outlineLvl w:val="3"/>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1）基础、主体、结构部分：</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设计合理使用年限；</w:t>
      </w:r>
    </w:p>
    <w:p w14:paraId="2E9C35A1">
      <w:pPr>
        <w:keepNext w:val="0"/>
        <w:keepLines w:val="0"/>
        <w:pageBreakBefore w:val="0"/>
        <w:tabs>
          <w:tab w:val="left" w:pos="420"/>
          <w:tab w:val="left" w:pos="640"/>
        </w:tabs>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2）屋面防水工程、防水要求的卫生间、房间和外墙面防渗漏</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p>
    <w:p w14:paraId="6448210C">
      <w:pPr>
        <w:keepNext w:val="0"/>
        <w:keepLines w:val="0"/>
        <w:pageBreakBefore w:val="0"/>
        <w:tabs>
          <w:tab w:val="left" w:pos="420"/>
        </w:tabs>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3）电气管线、上下水管线安装工程为 </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 xml:space="preserve"> 年；</w:t>
      </w:r>
    </w:p>
    <w:p w14:paraId="716603EE">
      <w:pPr>
        <w:keepNext w:val="0"/>
        <w:keepLines w:val="0"/>
        <w:pageBreakBefore w:val="0"/>
        <w:tabs>
          <w:tab w:val="left" w:pos="420"/>
        </w:tabs>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4）供热及供冷为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个采暖期及供冷期；</w:t>
      </w:r>
    </w:p>
    <w:p w14:paraId="5A49C966">
      <w:pPr>
        <w:keepNext w:val="0"/>
        <w:keepLines w:val="0"/>
        <w:pageBreakBefore w:val="0"/>
        <w:tabs>
          <w:tab w:val="left" w:pos="420"/>
        </w:tabs>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5）室外的上下水和小区道路等市政公用工程为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p>
    <w:p w14:paraId="0308DA1E">
      <w:pPr>
        <w:keepNext w:val="0"/>
        <w:keepLines w:val="0"/>
        <w:pageBreakBefore w:val="0"/>
        <w:tabs>
          <w:tab w:val="left" w:pos="420"/>
        </w:tabs>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6）其他约定：</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p>
    <w:p w14:paraId="30ED940F">
      <w:pPr>
        <w:keepNext w:val="0"/>
        <w:keepLines w:val="0"/>
        <w:pageBreakBefore w:val="0"/>
        <w:tabs>
          <w:tab w:val="left" w:pos="0"/>
        </w:tabs>
        <w:kinsoku/>
        <w:wordWrap/>
        <w:overflowPunct/>
        <w:topLinePunct w:val="0"/>
        <w:autoSpaceDE/>
        <w:autoSpaceDN/>
        <w:bidi w:val="0"/>
        <w:adjustRightInd/>
        <w:snapToGrid/>
        <w:spacing w:line="300" w:lineRule="auto"/>
        <w:ind w:right="0" w:firstLine="422"/>
        <w:textAlignment w:val="auto"/>
        <w:outlineLvl w:val="2"/>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3、质量保修责任</w:t>
      </w:r>
    </w:p>
    <w:p w14:paraId="20FED23D">
      <w:pPr>
        <w:keepNext w:val="0"/>
        <w:keepLines w:val="0"/>
        <w:pageBreakBefore w:val="0"/>
        <w:widowControl/>
        <w:suppressLineNumbers w:val="0"/>
        <w:kinsoku/>
        <w:wordWrap/>
        <w:overflowPunct/>
        <w:topLinePunct w:val="0"/>
        <w:autoSpaceDE/>
        <w:autoSpaceDN/>
        <w:bidi w:val="0"/>
        <w:adjustRightInd/>
        <w:snapToGrid/>
        <w:spacing w:line="300" w:lineRule="auto"/>
        <w:ind w:right="0" w:firstLine="480" w:firstLineChars="200"/>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1）属于保修范围和内容的项目，承包人应在接到修理通知之日后7天内派人修理，</w:t>
      </w:r>
      <w:r>
        <w:rPr>
          <w:rFonts w:hint="eastAsia" w:ascii="宋体" w:hAnsi="宋体" w:eastAsia="宋体" w:cs="宋体"/>
          <w:i w:val="0"/>
          <w:iCs w:val="0"/>
          <w:caps w:val="0"/>
          <w:color w:val="000000" w:themeColor="text1"/>
          <w:spacing w:val="0"/>
          <w:kern w:val="2"/>
          <w:sz w:val="24"/>
          <w:szCs w:val="24"/>
          <w:highlight w:val="none"/>
          <w:shd w:val="clear" w:fill="auto"/>
          <w:lang w:val="zh-CN" w:eastAsia="zh-CN" w:bidi="ar"/>
          <w14:textFill>
            <w14:solidFill>
              <w14:schemeClr w14:val="tx1"/>
            </w14:solidFill>
          </w14:textFill>
        </w:rPr>
        <w:t>并按照国家和行业标准进行修复。修复工作应包括但不限于更换损坏部件、重新施工不合格部分等</w:t>
      </w:r>
      <w:r>
        <w:rPr>
          <w:rFonts w:hint="eastAsia" w:ascii="宋体" w:hAnsi="宋体" w:eastAsia="宋体" w:cs="宋体"/>
          <w:color w:val="000000" w:themeColor="text1"/>
          <w:sz w:val="24"/>
          <w:szCs w:val="24"/>
          <w:highlight w:val="none"/>
          <w:lang w:val="zh-CN"/>
          <w14:textFill>
            <w14:solidFill>
              <w14:schemeClr w14:val="tx1"/>
            </w14:solidFill>
          </w14:textFill>
        </w:rPr>
        <w:t>。承包人不在约定期限内派人修理，发包人可委托其他人员修理，修理费用从质量保修金内扣除。</w:t>
      </w:r>
      <w:r>
        <w:rPr>
          <w:rFonts w:hint="eastAsia" w:ascii="宋体" w:hAnsi="宋体" w:eastAsia="宋体" w:cs="宋体"/>
          <w:i w:val="0"/>
          <w:iCs w:val="0"/>
          <w:caps w:val="0"/>
          <w:color w:val="000000" w:themeColor="text1"/>
          <w:spacing w:val="0"/>
          <w:kern w:val="2"/>
          <w:sz w:val="24"/>
          <w:szCs w:val="24"/>
          <w:highlight w:val="none"/>
          <w:shd w:val="clear" w:fill="auto"/>
          <w:lang w:val="zh-CN" w:eastAsia="zh-CN" w:bidi="ar"/>
          <w14:textFill>
            <w14:solidFill>
              <w14:schemeClr w14:val="tx1"/>
            </w14:solidFill>
          </w14:textFill>
        </w:rPr>
        <w:t>如果质量问题严重影响工程使用功能，发包人有权要求承包人支付额外的赔偿费用，赔偿金额为实际损失的1.5倍。此外，发包人还有权采取以下措施：a) 扣减费用；b) 另行购买类似服务；c) 要求承包人支付违约金。</w:t>
      </w:r>
    </w:p>
    <w:p w14:paraId="2C8401E5">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2）发生须紧急抢修事故(如上水跑水、暖气漏水漏气、燃气漏气等)，承包人接到事故通知后，应立即到达事故现场抢修。非承包人施工质量引起的事故，抢修费用由发包人承担。</w:t>
      </w:r>
    </w:p>
    <w:p w14:paraId="1D061D23">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3）在国家规定的工程合理使用期限内，承包人确保地基基础工程和主体结构的质量。因承包人原因致使工程在合理使用期限内造成人身和财产损害的，承包人应承担损害赔偿责任。</w:t>
      </w:r>
    </w:p>
    <w:p w14:paraId="21F13090">
      <w:pPr>
        <w:keepNext w:val="0"/>
        <w:keepLines w:val="0"/>
        <w:pageBreakBefore w:val="0"/>
        <w:kinsoku/>
        <w:wordWrap/>
        <w:overflowPunct/>
        <w:topLinePunct w:val="0"/>
        <w:autoSpaceDE/>
        <w:autoSpaceDN/>
        <w:bidi w:val="0"/>
        <w:snapToGrid/>
        <w:spacing w:line="300" w:lineRule="auto"/>
        <w:ind w:right="0" w:firstLine="420"/>
        <w:outlineLvl w:val="3"/>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4）质量保修完成后，由发包人组织验收。</w:t>
      </w:r>
    </w:p>
    <w:p w14:paraId="4703D240">
      <w:pPr>
        <w:keepNext w:val="0"/>
        <w:keepLines w:val="0"/>
        <w:pageBreakBefore w:val="0"/>
        <w:tabs>
          <w:tab w:val="left" w:pos="0"/>
        </w:tabs>
        <w:kinsoku/>
        <w:wordWrap/>
        <w:overflowPunct/>
        <w:topLinePunct w:val="0"/>
        <w:autoSpaceDE/>
        <w:autoSpaceDN/>
        <w:bidi w:val="0"/>
        <w:snapToGrid/>
        <w:spacing w:line="300" w:lineRule="auto"/>
        <w:ind w:right="0" w:firstLine="422"/>
        <w:outlineLvl w:val="2"/>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4、质量保修金的支付</w:t>
      </w:r>
    </w:p>
    <w:p w14:paraId="2C6B3BD2">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工程质量保修金一般不超过施工合同价款的</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zh-CN"/>
          <w14:textFill>
            <w14:solidFill>
              <w14:schemeClr w14:val="tx1"/>
            </w14:solidFill>
          </w14:textFill>
        </w:rPr>
        <w:t xml:space="preserve">％，本工程约定的工程质量保修金为施工合同价款的 </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 。</w:t>
      </w:r>
    </w:p>
    <w:p w14:paraId="4E386A84">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本工程双方约定承包人向发包人支付工程质量保修金金额为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（大写）。质量保修金银行利率为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zh-CN"/>
          <w14:textFill>
            <w14:solidFill>
              <w14:schemeClr w14:val="tx1"/>
            </w14:solidFill>
          </w14:textFill>
        </w:rPr>
        <w:t xml:space="preserve"> 。</w:t>
      </w:r>
    </w:p>
    <w:p w14:paraId="2650B51C">
      <w:pPr>
        <w:keepNext w:val="0"/>
        <w:keepLines w:val="0"/>
        <w:pageBreakBefore w:val="0"/>
        <w:tabs>
          <w:tab w:val="left" w:pos="0"/>
        </w:tabs>
        <w:kinsoku/>
        <w:wordWrap/>
        <w:overflowPunct/>
        <w:topLinePunct w:val="0"/>
        <w:autoSpaceDE/>
        <w:autoSpaceDN/>
        <w:bidi w:val="0"/>
        <w:snapToGrid/>
        <w:spacing w:line="300" w:lineRule="auto"/>
        <w:ind w:right="0" w:firstLine="422"/>
        <w:outlineLvl w:val="2"/>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5、质量保修金的返还</w:t>
      </w:r>
    </w:p>
    <w:p w14:paraId="0A3F870E">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发包人在质量保修期满后</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天内，将剩余保修金</w:t>
      </w:r>
      <w:r>
        <w:rPr>
          <w:rFonts w:hint="eastAsia" w:ascii="宋体" w:hAnsi="宋体" w:eastAsia="宋体" w:cs="宋体"/>
          <w:color w:val="000000" w:themeColor="text1"/>
          <w:sz w:val="24"/>
          <w:szCs w:val="24"/>
          <w:highlight w:val="none"/>
          <w14:textFill>
            <w14:solidFill>
              <w14:schemeClr w14:val="tx1"/>
            </w14:solidFill>
          </w14:textFill>
        </w:rPr>
        <w:t>无息</w:t>
      </w:r>
      <w:r>
        <w:rPr>
          <w:rFonts w:hint="eastAsia" w:ascii="宋体" w:hAnsi="宋体" w:eastAsia="宋体" w:cs="宋体"/>
          <w:color w:val="000000" w:themeColor="text1"/>
          <w:sz w:val="24"/>
          <w:szCs w:val="24"/>
          <w:highlight w:val="none"/>
          <w:lang w:val="zh-CN"/>
          <w14:textFill>
            <w14:solidFill>
              <w14:schemeClr w14:val="tx1"/>
            </w14:solidFill>
          </w14:textFill>
        </w:rPr>
        <w:t>返还承包人。</w:t>
      </w:r>
    </w:p>
    <w:p w14:paraId="4A43E06E">
      <w:pPr>
        <w:keepNext w:val="0"/>
        <w:keepLines w:val="0"/>
        <w:pageBreakBefore w:val="0"/>
        <w:tabs>
          <w:tab w:val="left" w:pos="0"/>
        </w:tabs>
        <w:kinsoku/>
        <w:wordWrap/>
        <w:overflowPunct/>
        <w:topLinePunct w:val="0"/>
        <w:autoSpaceDE/>
        <w:autoSpaceDN/>
        <w:bidi w:val="0"/>
        <w:snapToGrid/>
        <w:spacing w:line="300" w:lineRule="auto"/>
        <w:ind w:right="0" w:firstLine="422"/>
        <w:outlineLvl w:val="2"/>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lang w:val="zh-CN"/>
          <w14:textFill>
            <w14:solidFill>
              <w14:schemeClr w14:val="tx1"/>
            </w14:solidFill>
          </w14:textFill>
        </w:rPr>
        <w:t>6、其他</w:t>
      </w:r>
    </w:p>
    <w:p w14:paraId="11A6829E">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双方约定的其他工程质量保修事项：</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p>
    <w:p w14:paraId="7EB5BE7C">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本工程质量保修书作为施工合同附件，由施工合同发包人、承包人双方共同签署。</w:t>
      </w:r>
    </w:p>
    <w:p w14:paraId="6F5195A0">
      <w:pPr>
        <w:keepNext w:val="0"/>
        <w:keepLines w:val="0"/>
        <w:pageBreakBefore w:val="0"/>
        <w:kinsoku/>
        <w:wordWrap/>
        <w:overflowPunct/>
        <w:topLinePunct w:val="0"/>
        <w:autoSpaceDE/>
        <w:autoSpaceDN/>
        <w:bidi w:val="0"/>
        <w:snapToGrid/>
        <w:spacing w:line="300" w:lineRule="auto"/>
        <w:ind w:right="0" w:firstLine="420"/>
        <w:rPr>
          <w:rFonts w:hint="eastAsia" w:ascii="宋体" w:hAnsi="宋体" w:eastAsia="宋体" w:cs="宋体"/>
          <w:color w:val="000000" w:themeColor="text1"/>
          <w:sz w:val="24"/>
          <w:szCs w:val="24"/>
          <w:highlight w:val="none"/>
          <w:lang w:val="zh-CN"/>
          <w14:textFill>
            <w14:solidFill>
              <w14:schemeClr w14:val="tx1"/>
            </w14:solidFill>
          </w14:textFill>
        </w:rPr>
      </w:pPr>
    </w:p>
    <w:p w14:paraId="4750A9B4">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p>
    <w:p w14:paraId="5835AD24">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u w:val="singl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承</w:t>
      </w:r>
      <w:r>
        <w:rPr>
          <w:rFonts w:hint="eastAsia" w:ascii="宋体" w:hAnsi="宋体" w:eastAsia="宋体" w:cs="宋体"/>
          <w:color w:val="000000" w:themeColor="text1"/>
          <w:sz w:val="24"/>
          <w:szCs w:val="24"/>
          <w:highlight w:val="none"/>
          <w:lang w:val="en-US" w:eastAsia="zh-CN"/>
          <w14:textFill>
            <w14:solidFill>
              <w14:schemeClr w14:val="tx1"/>
            </w14:solidFill>
          </w14:textFill>
        </w:rPr>
        <w:t>诺</w:t>
      </w:r>
      <w:r>
        <w:rPr>
          <w:rFonts w:hint="eastAsia" w:ascii="宋体" w:hAnsi="宋体" w:eastAsia="宋体" w:cs="宋体"/>
          <w:color w:val="000000" w:themeColor="text1"/>
          <w:sz w:val="24"/>
          <w:szCs w:val="24"/>
          <w:highlight w:val="none"/>
          <w:lang w:val="zh-CN"/>
          <w14:textFill>
            <w14:solidFill>
              <w14:schemeClr w14:val="tx1"/>
            </w14:solidFill>
          </w14:textFill>
        </w:rPr>
        <w:t>人(公章)：</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p>
    <w:p w14:paraId="5C2797AF">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u w:val="singl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法定代表人或被授权人：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p>
    <w:p w14:paraId="4E472672">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b/>
          <w:color w:val="000000" w:themeColor="text1"/>
          <w:kern w:val="0"/>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承诺日期：</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年</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月</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日</w:t>
      </w:r>
      <w:r>
        <w:rPr>
          <w:rFonts w:hint="eastAsia" w:ascii="宋体" w:hAnsi="宋体" w:eastAsia="宋体" w:cs="宋体"/>
          <w:color w:val="000000" w:themeColor="text1"/>
          <w:sz w:val="24"/>
          <w:szCs w:val="24"/>
          <w:highlight w:val="none"/>
          <w:lang w:val="zh-CN"/>
          <w14:textFill>
            <w14:solidFill>
              <w14:schemeClr w14:val="tx1"/>
            </w14:solidFill>
          </w14:textFill>
        </w:rPr>
        <w:br w:type="page"/>
      </w:r>
      <w:r>
        <w:rPr>
          <w:rFonts w:hint="eastAsia" w:ascii="宋体" w:hAnsi="宋体" w:eastAsia="宋体" w:cs="宋体"/>
          <w:color w:val="000000" w:themeColor="text1"/>
          <w:sz w:val="24"/>
          <w:szCs w:val="24"/>
          <w:highlight w:val="none"/>
          <w:lang w:val="zh-CN"/>
          <w14:textFill>
            <w14:solidFill>
              <w14:schemeClr w14:val="tx1"/>
            </w14:solidFill>
          </w14:textFill>
        </w:rPr>
        <w:t>附件</w:t>
      </w: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kern w:val="0"/>
          <w:sz w:val="24"/>
          <w:szCs w:val="24"/>
          <w:highlight w:val="none"/>
          <w:lang w:val="zh-CN"/>
          <w14:textFill>
            <w14:solidFill>
              <w14:schemeClr w14:val="tx1"/>
            </w14:solidFill>
          </w14:textFill>
        </w:rPr>
        <w:t xml:space="preserve">               </w:t>
      </w:r>
      <w:r>
        <w:rPr>
          <w:rFonts w:hint="eastAsia" w:ascii="宋体" w:hAnsi="宋体" w:eastAsia="宋体" w:cs="宋体"/>
          <w:b/>
          <w:color w:val="000000" w:themeColor="text1"/>
          <w:kern w:val="0"/>
          <w:sz w:val="24"/>
          <w:szCs w:val="24"/>
          <w:highlight w:val="none"/>
          <w:lang w:val="zh-CN"/>
          <w14:textFill>
            <w14:solidFill>
              <w14:schemeClr w14:val="tx1"/>
            </w14:solidFill>
          </w14:textFill>
        </w:rPr>
        <w:t xml:space="preserve">         </w:t>
      </w:r>
    </w:p>
    <w:p w14:paraId="5A1FAE61">
      <w:pPr>
        <w:keepNext w:val="0"/>
        <w:keepLines w:val="0"/>
        <w:pageBreakBefore w:val="0"/>
        <w:kinsoku/>
        <w:wordWrap/>
        <w:overflowPunct/>
        <w:topLinePunct w:val="0"/>
        <w:autoSpaceDE/>
        <w:autoSpaceDN/>
        <w:bidi w:val="0"/>
        <w:snapToGrid/>
        <w:spacing w:line="300" w:lineRule="auto"/>
        <w:ind w:right="0" w:firstLine="482" w:firstLineChars="200"/>
        <w:jc w:val="center"/>
        <w:outlineLvl w:val="0"/>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kern w:val="0"/>
          <w:sz w:val="24"/>
          <w:szCs w:val="24"/>
          <w:highlight w:val="none"/>
          <w:lang w:val="zh-CN"/>
          <w14:textFill>
            <w14:solidFill>
              <w14:schemeClr w14:val="tx1"/>
            </w14:solidFill>
          </w14:textFill>
        </w:rPr>
        <w:t>民工权益保障书</w:t>
      </w:r>
    </w:p>
    <w:p w14:paraId="56074C9B">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致：</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p>
    <w:p w14:paraId="71FDF55A">
      <w:pPr>
        <w:keepNext w:val="0"/>
        <w:keepLines w:val="0"/>
        <w:pageBreakBefore w:val="0"/>
        <w:kinsoku/>
        <w:wordWrap/>
        <w:overflowPunct/>
        <w:topLinePunct w:val="0"/>
        <w:autoSpaceDE/>
        <w:autoSpaceDN/>
        <w:bidi w:val="0"/>
        <w:snapToGrid/>
        <w:spacing w:line="300" w:lineRule="auto"/>
        <w:ind w:right="0" w:firstLine="48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本公司已与贵单位签订《</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》合同，我公司同意在合</w:t>
      </w:r>
      <w:r>
        <w:rPr>
          <w:rFonts w:hint="eastAsia" w:ascii="宋体" w:hAnsi="宋体" w:eastAsia="宋体" w:cs="宋体"/>
          <w:color w:val="000000" w:themeColor="text1"/>
          <w:sz w:val="24"/>
          <w:szCs w:val="24"/>
          <w:highlight w:val="none"/>
          <w:lang w:val="zh-CN"/>
          <w14:textFill>
            <w14:solidFill>
              <w14:schemeClr w14:val="tx1"/>
            </w14:solidFill>
          </w14:textFill>
        </w:rPr>
        <w:t>同履行过程中，向贵单位就民工权益工作做如下承诺：</w:t>
      </w:r>
    </w:p>
    <w:p w14:paraId="18EE5E29">
      <w:pPr>
        <w:keepNext w:val="0"/>
        <w:keepLines w:val="0"/>
        <w:pageBreakBefore w:val="0"/>
        <w:kinsoku/>
        <w:wordWrap/>
        <w:overflowPunct/>
        <w:topLinePunct w:val="0"/>
        <w:autoSpaceDE/>
        <w:autoSpaceDN/>
        <w:bidi w:val="0"/>
        <w:snapToGrid/>
        <w:spacing w:line="300" w:lineRule="auto"/>
        <w:ind w:right="0" w:firstLine="48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1、我司将成立有专人负责的民工权益保障专职部门，部门人员由项目经理、预算部经理、财务部经理、民工权益保障专员组成；项目经理兼任民工权益保障部门经理，与贵单位民工权益保障部工作对接。</w:t>
      </w:r>
    </w:p>
    <w:p w14:paraId="3F63EF36">
      <w:pPr>
        <w:keepNext w:val="0"/>
        <w:keepLines w:val="0"/>
        <w:pageBreakBefore w:val="0"/>
        <w:kinsoku/>
        <w:wordWrap/>
        <w:overflowPunct/>
        <w:topLinePunct w:val="0"/>
        <w:autoSpaceDE/>
        <w:autoSpaceDN/>
        <w:bidi w:val="0"/>
        <w:snapToGrid/>
        <w:spacing w:line="300" w:lineRule="auto"/>
        <w:ind w:right="0" w:firstLine="48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我司承诺认真履行职责，做好本公司在贵单位承建的施工项目的民工用工和管理工作，足额支付劳务分包单位的工程款，确保按时足额将民工工资发放到民工本人，安排好民工的生活，做好民工的安全教育和管理工作，发放劳保和安全用品。</w:t>
      </w:r>
    </w:p>
    <w:p w14:paraId="286CEA87">
      <w:pPr>
        <w:keepNext w:val="0"/>
        <w:keepLines w:val="0"/>
        <w:pageBreakBefore w:val="0"/>
        <w:kinsoku/>
        <w:wordWrap/>
        <w:overflowPunct/>
        <w:topLinePunct w:val="0"/>
        <w:autoSpaceDE/>
        <w:autoSpaceDN/>
        <w:bidi w:val="0"/>
        <w:snapToGrid/>
        <w:spacing w:line="300" w:lineRule="auto"/>
        <w:ind w:right="0" w:firstLine="48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我司承诺将民工权益保障工作的绩效作为工程款支付依据之一（工程进度款支付除应附确认的形象进度资料之外，同时应附确认的民工权益保障合格资料），我公司在合同履行过程中，将按贵单位要求按时如实填报有关民工权益保障资料。如果我公司违反承诺，则同意贵单位进度款分两步支付，先支付上月（期）民工工资，待我公司发放民工工资完毕并提供相关凭证，再支付进度款的余额。</w:t>
      </w:r>
    </w:p>
    <w:p w14:paraId="68D1173F">
      <w:pPr>
        <w:keepNext w:val="0"/>
        <w:keepLines w:val="0"/>
        <w:pageBreakBefore w:val="0"/>
        <w:kinsoku/>
        <w:wordWrap/>
        <w:overflowPunct/>
        <w:topLinePunct w:val="0"/>
        <w:autoSpaceDE/>
        <w:autoSpaceDN/>
        <w:bidi w:val="0"/>
        <w:snapToGrid/>
        <w:spacing w:line="300" w:lineRule="auto"/>
        <w:ind w:right="0" w:firstLine="48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4、一旦发现本公司严重拖欠民工工资，导致民工因欠薪闹事，同意由贵单位直接代为支付民工工资，并在下期进度款中扣除。</w:t>
      </w:r>
    </w:p>
    <w:p w14:paraId="3753332A">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5、一旦出现本公司因民工权益保障工作不到位，导致重大突发事件，并造成一定影响，本公司承担由此产生的全部责任，并承诺向贵单位偿付违反承诺赔偿金。</w:t>
      </w:r>
    </w:p>
    <w:p w14:paraId="0EDEB7ED">
      <w:pPr>
        <w:keepNext w:val="0"/>
        <w:keepLines w:val="0"/>
        <w:pageBreakBefore w:val="0"/>
        <w:kinsoku/>
        <w:wordWrap/>
        <w:overflowPunct/>
        <w:topLinePunct w:val="0"/>
        <w:autoSpaceDE/>
        <w:autoSpaceDN/>
        <w:bidi w:val="0"/>
        <w:snapToGrid/>
        <w:spacing w:line="300" w:lineRule="auto"/>
        <w:ind w:right="0"/>
        <w:jc w:val="center"/>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        </w:t>
      </w:r>
    </w:p>
    <w:p w14:paraId="1A5BF5DC">
      <w:pPr>
        <w:keepNext w:val="0"/>
        <w:keepLines w:val="0"/>
        <w:pageBreakBefore w:val="0"/>
        <w:kinsoku/>
        <w:wordWrap/>
        <w:overflowPunct/>
        <w:topLinePunct w:val="0"/>
        <w:autoSpaceDE/>
        <w:autoSpaceDN/>
        <w:bidi w:val="0"/>
        <w:snapToGrid/>
        <w:spacing w:line="300" w:lineRule="auto"/>
        <w:ind w:right="0"/>
        <w:jc w:val="center"/>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             </w:t>
      </w:r>
    </w:p>
    <w:p w14:paraId="2BA9BCD2">
      <w:pPr>
        <w:keepNext w:val="0"/>
        <w:keepLines w:val="0"/>
        <w:pageBreakBefore w:val="0"/>
        <w:kinsoku/>
        <w:wordWrap/>
        <w:overflowPunct/>
        <w:topLinePunct w:val="0"/>
        <w:autoSpaceDE/>
        <w:autoSpaceDN/>
        <w:bidi w:val="0"/>
        <w:snapToGrid/>
        <w:spacing w:line="300" w:lineRule="auto"/>
        <w:ind w:right="0" w:firstLine="4320" w:firstLineChars="18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承诺人：</w:t>
      </w:r>
    </w:p>
    <w:p w14:paraId="01D3BFBB">
      <w:pPr>
        <w:keepNext w:val="0"/>
        <w:keepLines w:val="0"/>
        <w:pageBreakBefore w:val="0"/>
        <w:widowControl/>
        <w:kinsoku/>
        <w:wordWrap/>
        <w:overflowPunct/>
        <w:topLinePunct w:val="0"/>
        <w:autoSpaceDE/>
        <w:autoSpaceDN/>
        <w:bidi w:val="0"/>
        <w:adjustRightInd w:val="0"/>
        <w:snapToGrid/>
        <w:spacing w:after="0" w:line="300" w:lineRule="auto"/>
        <w:ind w:right="0" w:firstLine="210"/>
        <w:jc w:val="left"/>
        <w:textAlignment w:val="baseline"/>
        <w:rPr>
          <w:rFonts w:hint="eastAsia" w:ascii="宋体" w:hAnsi="宋体" w:eastAsia="宋体" w:cs="宋体"/>
          <w:color w:val="000000" w:themeColor="text1"/>
          <w:kern w:val="0"/>
          <w:sz w:val="24"/>
          <w:szCs w:val="24"/>
          <w:highlight w:val="none"/>
          <w:lang w:val="zh-CN" w:eastAsia="en-US" w:bidi="ar-SA"/>
          <w14:textFill>
            <w14:solidFill>
              <w14:schemeClr w14:val="tx1"/>
            </w14:solidFill>
          </w14:textFill>
        </w:rPr>
      </w:pPr>
    </w:p>
    <w:p w14:paraId="630FD62B">
      <w:pPr>
        <w:keepNext w:val="0"/>
        <w:keepLines w:val="0"/>
        <w:pageBreakBefore w:val="0"/>
        <w:kinsoku/>
        <w:wordWrap/>
        <w:overflowPunct/>
        <w:topLinePunct w:val="0"/>
        <w:autoSpaceDE/>
        <w:autoSpaceDN/>
        <w:bidi w:val="0"/>
        <w:snapToGrid/>
        <w:spacing w:line="300" w:lineRule="auto"/>
        <w:ind w:right="0" w:firstLine="4080" w:firstLineChars="17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 xml:space="preserve">法定代表人或被授权人： </w:t>
      </w:r>
    </w:p>
    <w:p w14:paraId="2C222306">
      <w:pPr>
        <w:keepNext w:val="0"/>
        <w:keepLines w:val="0"/>
        <w:pageBreakBefore w:val="0"/>
        <w:widowControl/>
        <w:kinsoku/>
        <w:wordWrap/>
        <w:overflowPunct/>
        <w:topLinePunct w:val="0"/>
        <w:autoSpaceDE/>
        <w:autoSpaceDN/>
        <w:bidi w:val="0"/>
        <w:adjustRightInd w:val="0"/>
        <w:snapToGrid/>
        <w:spacing w:after="0" w:line="300" w:lineRule="auto"/>
        <w:ind w:right="0" w:firstLine="210"/>
        <w:jc w:val="left"/>
        <w:textAlignment w:val="baseline"/>
        <w:rPr>
          <w:rFonts w:hint="eastAsia" w:ascii="宋体" w:hAnsi="宋体" w:eastAsia="宋体" w:cs="宋体"/>
          <w:color w:val="000000" w:themeColor="text1"/>
          <w:kern w:val="0"/>
          <w:sz w:val="24"/>
          <w:szCs w:val="24"/>
          <w:highlight w:val="none"/>
          <w:lang w:val="zh-CN" w:eastAsia="en-US" w:bidi="ar-SA"/>
          <w14:textFill>
            <w14:solidFill>
              <w14:schemeClr w14:val="tx1"/>
            </w14:solidFill>
          </w14:textFill>
        </w:rPr>
      </w:pPr>
    </w:p>
    <w:p w14:paraId="0340E845">
      <w:pPr>
        <w:keepNext w:val="0"/>
        <w:keepLines w:val="0"/>
        <w:pageBreakBefore w:val="0"/>
        <w:kinsoku/>
        <w:wordWrap/>
        <w:overflowPunct/>
        <w:topLinePunct w:val="0"/>
        <w:autoSpaceDE/>
        <w:autoSpaceDN/>
        <w:bidi w:val="0"/>
        <w:snapToGrid/>
        <w:spacing w:line="300" w:lineRule="auto"/>
        <w:ind w:right="0"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 xml:space="preserve"> 承诺日期：   年    月    日</w:t>
      </w:r>
      <w:r>
        <w:rPr>
          <w:rFonts w:hint="eastAsia" w:ascii="宋体" w:hAnsi="宋体" w:eastAsia="宋体" w:cs="宋体"/>
          <w:bCs/>
          <w:color w:val="000000" w:themeColor="text1"/>
          <w:sz w:val="24"/>
          <w:szCs w:val="24"/>
          <w:highlight w:val="none"/>
          <w14:textFill>
            <w14:solidFill>
              <w14:schemeClr w14:val="tx1"/>
            </w14:solidFill>
          </w14:textFill>
        </w:rPr>
        <w:t xml:space="preserve">  </w:t>
      </w:r>
    </w:p>
    <w:p w14:paraId="3F36A8A1">
      <w:pPr>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br w:type="page"/>
      </w:r>
    </w:p>
    <w:p w14:paraId="7EFB53FC">
      <w:pPr>
        <w:keepNext w:val="0"/>
        <w:keepLines w:val="0"/>
        <w:pageBreakBefore w:val="0"/>
        <w:kinsoku/>
        <w:wordWrap/>
        <w:overflowPunct/>
        <w:topLinePunct w:val="0"/>
        <w:autoSpaceDE/>
        <w:autoSpaceDN/>
        <w:bidi w:val="0"/>
        <w:snapToGrid/>
        <w:spacing w:line="300" w:lineRule="auto"/>
        <w:ind w:right="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附件4：</w:t>
      </w:r>
    </w:p>
    <w:p w14:paraId="3277BA89">
      <w:pPr>
        <w:keepNext w:val="0"/>
        <w:keepLines w:val="0"/>
        <w:pageBreakBefore w:val="0"/>
        <w:kinsoku/>
        <w:wordWrap/>
        <w:overflowPunct/>
        <w:topLinePunct w:val="0"/>
        <w:autoSpaceDE/>
        <w:autoSpaceDN/>
        <w:bidi w:val="0"/>
        <w:snapToGrid/>
        <w:spacing w:line="300" w:lineRule="auto"/>
        <w:ind w:right="0"/>
        <w:jc w:val="center"/>
        <w:outlineLvl w:val="0"/>
        <w:rPr>
          <w:rFonts w:hint="eastAsia"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b/>
          <w:bCs/>
          <w:color w:val="000000" w:themeColor="text1"/>
          <w:sz w:val="24"/>
          <w:szCs w:val="24"/>
          <w:highlight w:val="none"/>
          <w:lang w:val="zh-CN"/>
          <w14:textFill>
            <w14:solidFill>
              <w14:schemeClr w14:val="tx1"/>
            </w14:solidFill>
          </w14:textFill>
        </w:rPr>
        <w:t>施工安全生产协议</w:t>
      </w:r>
    </w:p>
    <w:p w14:paraId="547A7C99">
      <w:pPr>
        <w:keepNext w:val="0"/>
        <w:keepLines w:val="0"/>
        <w:pageBreakBefore w:val="0"/>
        <w:kinsoku/>
        <w:wordWrap/>
        <w:overflowPunct/>
        <w:topLinePunct w:val="0"/>
        <w:autoSpaceDE/>
        <w:autoSpaceDN/>
        <w:bidi w:val="0"/>
        <w:snapToGrid/>
        <w:spacing w:line="300" w:lineRule="auto"/>
        <w:ind w:right="0"/>
        <w:jc w:val="both"/>
        <w:outlineLvl w:val="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甲方：</w:t>
      </w:r>
    </w:p>
    <w:p w14:paraId="4EFFD41F">
      <w:pPr>
        <w:keepNext w:val="0"/>
        <w:keepLines w:val="0"/>
        <w:pageBreakBefore w:val="0"/>
        <w:kinsoku/>
        <w:wordWrap/>
        <w:overflowPunct/>
        <w:topLinePunct w:val="0"/>
        <w:autoSpaceDE/>
        <w:autoSpaceDN/>
        <w:bidi w:val="0"/>
        <w:snapToGrid/>
        <w:spacing w:line="300" w:lineRule="auto"/>
        <w:ind w:right="0"/>
        <w:jc w:val="both"/>
        <w:outlineLvl w:val="0"/>
        <w:rPr>
          <w:rFonts w:hint="eastAsia"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乙方：</w:t>
      </w:r>
    </w:p>
    <w:p w14:paraId="679481E3">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为确保建设工程在施工中人身、设备的安全，依据《中华人民共和国安全生产法》《建筑法》等法律法规、规定，明确甲乙双方安全责任，确保施工安全，保证员工和其他所有雇员在工程建设过程中人身健康安全，预防发生各类施工安全事故，经双方协商，甲乙双方自愿签订本协议。</w:t>
      </w:r>
    </w:p>
    <w:p w14:paraId="1B514B91">
      <w:pPr>
        <w:keepNext w:val="0"/>
        <w:keepLines w:val="0"/>
        <w:pageBreakBefore w:val="0"/>
        <w:numPr>
          <w:ilvl w:val="0"/>
          <w:numId w:val="2"/>
        </w:numPr>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工程基本情况：</w:t>
      </w:r>
    </w:p>
    <w:p w14:paraId="673BA3A2">
      <w:pPr>
        <w:keepNext w:val="0"/>
        <w:keepLines w:val="0"/>
        <w:pageBreakBefore w:val="0"/>
        <w:numPr>
          <w:ilvl w:val="1"/>
          <w:numId w:val="2"/>
        </w:numPr>
        <w:kinsoku/>
        <w:wordWrap/>
        <w:overflowPunct/>
        <w:topLinePunct w:val="0"/>
        <w:autoSpaceDE/>
        <w:autoSpaceDN/>
        <w:bidi w:val="0"/>
        <w:snapToGrid/>
        <w:spacing w:line="300" w:lineRule="auto"/>
        <w:ind w:right="0" w:firstLine="480" w:firstLineChars="20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工程项目名称：</w:t>
      </w:r>
    </w:p>
    <w:p w14:paraId="470AB57E">
      <w:pPr>
        <w:keepNext w:val="0"/>
        <w:keepLines w:val="0"/>
        <w:pageBreakBefore w:val="0"/>
        <w:numPr>
          <w:ilvl w:val="1"/>
          <w:numId w:val="2"/>
        </w:numPr>
        <w:kinsoku/>
        <w:wordWrap/>
        <w:overflowPunct/>
        <w:topLinePunct w:val="0"/>
        <w:autoSpaceDE/>
        <w:autoSpaceDN/>
        <w:bidi w:val="0"/>
        <w:snapToGrid/>
        <w:spacing w:line="300" w:lineRule="auto"/>
        <w:ind w:right="0" w:firstLine="480" w:firstLineChars="20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工程地址：</w:t>
      </w:r>
    </w:p>
    <w:p w14:paraId="764CD6CD">
      <w:pPr>
        <w:keepNext w:val="0"/>
        <w:keepLines w:val="0"/>
        <w:pageBreakBefore w:val="0"/>
        <w:numPr>
          <w:ilvl w:val="1"/>
          <w:numId w:val="2"/>
        </w:numPr>
        <w:kinsoku/>
        <w:wordWrap/>
        <w:overflowPunct/>
        <w:topLinePunct w:val="0"/>
        <w:autoSpaceDE/>
        <w:autoSpaceDN/>
        <w:bidi w:val="0"/>
        <w:snapToGrid/>
        <w:spacing w:line="300" w:lineRule="auto"/>
        <w:ind w:right="0" w:firstLine="480" w:firstLineChars="20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工程范围：    </w:t>
      </w:r>
      <w:r>
        <w:rPr>
          <w:rFonts w:hint="eastAsia" w:ascii="宋体" w:hAnsi="宋体" w:eastAsia="宋体" w:cs="宋体"/>
          <w:color w:val="000000" w:themeColor="text1"/>
          <w:sz w:val="24"/>
          <w:szCs w:val="24"/>
          <w:highlight w:val="none"/>
          <w:lang w:val="zh-CN"/>
          <w14:textFill>
            <w14:solidFill>
              <w14:schemeClr w14:val="tx1"/>
            </w14:solidFill>
          </w14:textFill>
        </w:rPr>
        <w:t>        </w:t>
      </w:r>
    </w:p>
    <w:p w14:paraId="2F99C3DC">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2.甲方的安全责任：</w:t>
      </w:r>
    </w:p>
    <w:p w14:paraId="568E1C45">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2.1工程项目发包前，甲方安全监察机构必须对乙方资质和条件进行审查，并出具资质和条件审查书，合格后方可参加工程招投标等活动。对乙方的资质审查内容包括但不限于：    </w:t>
      </w:r>
    </w:p>
    <w:p w14:paraId="54654D38">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2.1.1.持有相关部门颁发的营业执照和资质证书，持有法定代表人身份证明书、授权委托书，有施工简历和近3年的安全施工记录。</w:t>
      </w:r>
    </w:p>
    <w:p w14:paraId="26D14807">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2.1.2.相关负责人、工程技术人员和特种作业人员的配置及持证符合安全生产要求。</w:t>
      </w:r>
    </w:p>
    <w:p w14:paraId="47F055E3">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2.1.3.配备的机械、施工器具及安全防护设施、安全用具满足安全生产需要。</w:t>
      </w:r>
    </w:p>
    <w:p w14:paraId="380902C3">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2.1.4.应有的安全管理制度齐全。包括各工种的安全操作规程、特种作业人员的审证考核制度、各级安全生产岗位责任制和定期安全检查、安全教育等制度。</w:t>
      </w:r>
    </w:p>
    <w:p w14:paraId="40A744B5">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2.1.5.乙方具有两级机构的应设有专职安全管理机构：施工队伍超过30人的配有专职安全员，30人以下者设有兼专职安全员。</w:t>
      </w:r>
    </w:p>
    <w:p w14:paraId="37FD9465">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2.2在有危险性的电力生产区域内作业，开工前甲方必须对乙方项目负责人等进行全面的安全技术及文明施工交底，应有完整的交底资料和交底记录，并经双方交底人员签字。并要求乙方事先制定施工方案，明确“三措”（组织措施、安全措施、技术措施），经甲方工程项目主管机构、生技和安监部门审查合格后方可施工。</w:t>
      </w:r>
    </w:p>
    <w:p w14:paraId="68A82393">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2.3不定期检查乙方施工现场，对乙方人员在生产工作中违反有关安全生产规章制度的行为予以制止和纠正，并发出有存底联的书面整改通知书；对严整违章的行为立即勒令停止其工作。</w:t>
      </w:r>
    </w:p>
    <w:p w14:paraId="075FB4EB">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3.乙方的安全责任</w:t>
      </w:r>
    </w:p>
    <w:p w14:paraId="400DF79E">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3.1乙方应当在甲方规定的时间内提供本协议第2.1款中提及的资质文件以及甲方要求的其他资质文件。    </w:t>
      </w:r>
    </w:p>
    <w:p w14:paraId="14C2C50E">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3.2乙方对所承担的施工项目，必须制定施工方案，并结合工程实际制定好保证安全的“三大措施” (组织、技术、安全措施)，经甲方工程项目主管部门、生技、安监和委托的监理单位审查合格后监督实施。</w:t>
      </w:r>
    </w:p>
    <w:p w14:paraId="73B65B3F">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3.3乙方必须贯彻执行国家、项目所在地有关安全生产的方针、政策、法令、法规，遵守国家、行业有关安全施工、文明施工的规定。遵守现场的各项规章制度。</w:t>
      </w:r>
    </w:p>
    <w:p w14:paraId="04473C43">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3.4工程开工前，乙方必须组织全体施工人员分工种进行安全教育、技能和安规考试，合格后方可进入现场施工。需调换工种、增补或调动人员者，在上岗前均必须进行安全教育和技能安规考试，并报甲方安监部门备案。特种作业人员，必须持有有效的《特种作业证》。</w:t>
      </w:r>
    </w:p>
    <w:p w14:paraId="36C4C442">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3.5乙方应当确保其参加本工程施工的工作人员必须无妨碍工作的病症，否则不得参与工作。凡已注册的工程施工人员不得随意更换，不得冒名顶替。</w:t>
      </w:r>
    </w:p>
    <w:p w14:paraId="6B217797">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3.6工程开工前，必须向施工人员进行安全技术交底，让全体施工人员掌握工程特点及施工安全措施。</w:t>
      </w:r>
    </w:p>
    <w:p w14:paraId="5B78E5EC">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3.7乙方进行特殊作业、危险作业的项目施工时，必须事先编制安全施工措施，填写安全施工作业票；从事电气上的工作，一切施工活动都要办理安全施工作业票（或工作票），并派员监督。</w:t>
      </w:r>
    </w:p>
    <w:p w14:paraId="26409BD6">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3.8乙方应自觉接受甲方安监部门的监督和指导。对甲方安监部门检查提出的安全整改通知，必须及时整改。施工中一旦发生人身事故或危及生产运行的不安全情况，必须立即报告甲方安全监察部门。    </w:t>
      </w:r>
    </w:p>
    <w:p w14:paraId="73C59444">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3.9乙方必须按国家有关规定，为施工人员配备合格的劳动防护用品及安全用具，并保证施工工具、器械使用安全。</w:t>
      </w:r>
    </w:p>
    <w:p w14:paraId="7E20403F">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3.10开工前应对施工机械、工器具及安全防护设施进行一次检查，确保符合安全规定并不超过检验周期。乙方施工人员应对所在的施工区域、作业环境、操作设施、设备、工器具等进行认真检查，发现隐患立即停止施工，并经落实整改后方准继续施工。在施工期间所使用的各种设备及工用具等均应符合施工要求。对施工现场脚手架每天开工前须派专人进行检查，发现隐患应及时整改。各类安全防护设施、遮栏、安全标志牌、警告牌和接地线等乙方不得擅自拆除、更改。</w:t>
      </w:r>
    </w:p>
    <w:p w14:paraId="27348CF7">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3.11乙方承建的项目，主体工程禁止转包、分包，非主体工程需要分包的，必须报甲方工程项目主管部门、安监部书面批准。总包单位必须对分包单位进行安全管理与监督，分包工程发生安全事故时，总包单位与分包单位承担连带责任。</w:t>
      </w:r>
    </w:p>
    <w:p w14:paraId="749C4325">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3.12应按《中华人民共和国劳动法》等法律法规、规定用工，严禁使用未成年工和有职业禁忌的人员进行施工作业。</w:t>
      </w:r>
    </w:p>
    <w:p w14:paraId="2139DDB5">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3.13乙方应对工作地段采取的安全技术措施、工作人员状态以及施工中的安全责任负责；如因乙方采取的安全措施不当、违反有关安全规程、规定及本协议所列安全事项而造成的一切事故或对第三方造成损失的，均由乙方承担所造成的经济损失及法律责任。</w:t>
      </w:r>
    </w:p>
    <w:p w14:paraId="7BF2F902">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3.14乙方施工人员违反有关安全生产规程制度时，甲方安监部门有权予以纠正制止，有权通知乙方并给予经济处罚，直至停止乙方的工作。    </w:t>
      </w:r>
    </w:p>
    <w:p w14:paraId="5DF1A1A7">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3.15因乙方责任造成的甲方设备事故，由甲方按事故调查规程处理，乙方安全监察机构参与调查。根据《中华人民共和国建筑法》第四十五条的规定：“施工现场安全由建筑施工企业负责”，因乙方的责任造成的人身伤亡、设备损坏事故及其造成的经济损失,一切责任由乙方承担，并通知有关政府部门调查处理、统计上报。</w:t>
      </w:r>
    </w:p>
    <w:p w14:paraId="1E1ED5EA">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4.安全施工保证金</w:t>
      </w:r>
    </w:p>
    <w:p w14:paraId="4ED19284">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经甲乙双方协商一致，本工程设立施工安全保证金，总额为暂定为施工合同总价款的1%，由甲方在第一期工程款支付中直接扣除。发生如下事件，甲方有权对安全施工保证金作出相应扣除：</w:t>
      </w:r>
    </w:p>
    <w:p w14:paraId="03A6D0D1">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4.1发生人身死亡事故、设备损毁/灭失事故，扣除全部安全施工保证金；</w:t>
      </w:r>
    </w:p>
    <w:p w14:paraId="070A2DBF">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4.2发生人身重伤事故，每次扣除10%安全施工保证金，重伤标准参照现行有效《人体重伤鉴定标准》；</w:t>
      </w:r>
    </w:p>
    <w:p w14:paraId="23E859D2">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4.3发生人身轻伤或严重未遂事故，每次扣除5%安全施工保证金，人身轻伤系指需要休息3个工作日以上却不属于5.2款规定的重伤的情形，严重未遂事故系指在安全生产检查或者其他情况下发现的尚未引起安全事故的安全隐患；</w:t>
      </w:r>
    </w:p>
    <w:p w14:paraId="34894B9D">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4.4现场违章指挥、违章作业，或擅自调换人员，或未经安全教育的，每人次扣除1%安全施工保证金。    </w:t>
      </w:r>
    </w:p>
    <w:p w14:paraId="46DA3CD8">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4.5乙方未能按照本协议第3条的其他规定履行乙方的安全责任的，每次扣除1%安全施工保证金。</w:t>
      </w:r>
    </w:p>
    <w:p w14:paraId="6B9662F1">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5.争议管辖</w:t>
      </w:r>
    </w:p>
    <w:p w14:paraId="127645C8">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履行本协议过程中如出现争议，双方应友好协商解决；协商无法解决的，双方一致同意将争议提交甲方所在地有管辖权的人民法院解决。</w:t>
      </w:r>
    </w:p>
    <w:p w14:paraId="5E86947E">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6.其他</w:t>
      </w:r>
    </w:p>
    <w:p w14:paraId="47D2142C">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本协议一式肆份，甲方执叁份，乙方持一份、本协议自双方签字盖章之日起生效。</w:t>
      </w:r>
    </w:p>
    <w:p w14:paraId="10892B0D">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（本页以下无正文）</w:t>
      </w:r>
    </w:p>
    <w:p w14:paraId="43467FF6">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p>
    <w:p w14:paraId="70D30778">
      <w:pPr>
        <w:keepNext w:val="0"/>
        <w:keepLines w:val="0"/>
        <w:pageBreakBefore w:val="0"/>
        <w:kinsoku/>
        <w:wordWrap/>
        <w:overflowPunct/>
        <w:topLinePunct w:val="0"/>
        <w:autoSpaceDE/>
        <w:autoSpaceDN/>
        <w:bidi w:val="0"/>
        <w:snapToGrid/>
        <w:spacing w:line="300" w:lineRule="auto"/>
        <w:ind w:right="0" w:firstLine="480"/>
        <w:jc w:val="left"/>
        <w:rPr>
          <w:rFonts w:hint="eastAsia" w:ascii="宋体" w:hAnsi="宋体" w:eastAsia="宋体" w:cs="宋体"/>
          <w:color w:val="000000" w:themeColor="text1"/>
          <w:sz w:val="24"/>
          <w:szCs w:val="24"/>
          <w:highlight w:val="none"/>
          <w:lang w:val="zh-CN"/>
          <w14:textFill>
            <w14:solidFill>
              <w14:schemeClr w14:val="tx1"/>
            </w14:solidFill>
          </w14:textFill>
        </w:rPr>
      </w:pPr>
    </w:p>
    <w:p w14:paraId="34CF9299">
      <w:pPr>
        <w:keepNext w:val="0"/>
        <w:keepLines w:val="0"/>
        <w:pageBreakBefore w:val="0"/>
        <w:kinsoku/>
        <w:wordWrap/>
        <w:overflowPunct/>
        <w:topLinePunct w:val="0"/>
        <w:autoSpaceDE/>
        <w:autoSpaceDN/>
        <w:bidi w:val="0"/>
        <w:snapToGrid/>
        <w:spacing w:line="300" w:lineRule="auto"/>
        <w:ind w:right="0" w:firstLine="1200" w:firstLineChars="500"/>
        <w:jc w:val="both"/>
        <w:outlineLvl w:val="0"/>
        <w:rPr>
          <w:rFonts w:hint="eastAsia"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甲方：</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乙方：</w:t>
      </w:r>
    </w:p>
    <w:p w14:paraId="68122918">
      <w:pPr>
        <w:keepNext w:val="0"/>
        <w:keepLines w:val="0"/>
        <w:pageBreakBefore w:val="0"/>
        <w:kinsoku/>
        <w:wordWrap/>
        <w:overflowPunct/>
        <w:topLinePunct w:val="0"/>
        <w:autoSpaceDE/>
        <w:autoSpaceDN/>
        <w:bidi w:val="0"/>
        <w:snapToGrid/>
        <w:spacing w:line="300" w:lineRule="auto"/>
        <w:ind w:right="0" w:firstLine="6000" w:firstLineChars="25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716FAE7B">
      <w:pPr>
        <w:keepNext w:val="0"/>
        <w:keepLines w:val="0"/>
        <w:pageBreakBefore w:val="0"/>
        <w:kinsoku/>
        <w:wordWrap/>
        <w:overflowPunct/>
        <w:topLinePunct w:val="0"/>
        <w:autoSpaceDE/>
        <w:autoSpaceDN/>
        <w:bidi w:val="0"/>
        <w:snapToGrid/>
        <w:spacing w:line="300" w:lineRule="auto"/>
        <w:ind w:right="0" w:firstLine="6000" w:firstLineChars="25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19FEF1A6">
      <w:pPr>
        <w:keepNext w:val="0"/>
        <w:keepLines w:val="0"/>
        <w:pageBreakBefore w:val="0"/>
        <w:kinsoku/>
        <w:wordWrap/>
        <w:overflowPunct/>
        <w:topLinePunct w:val="0"/>
        <w:autoSpaceDE/>
        <w:autoSpaceDN/>
        <w:bidi w:val="0"/>
        <w:snapToGrid/>
        <w:spacing w:line="300" w:lineRule="auto"/>
        <w:ind w:right="0" w:firstLine="6000" w:firstLineChars="25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sectPr>
          <w:pgSz w:w="11906" w:h="16838"/>
          <w:pgMar w:top="1417" w:right="1417" w:bottom="1417" w:left="1417" w:header="851" w:footer="992" w:gutter="0"/>
          <w:pgNumType w:fmt="decimal"/>
          <w:cols w:space="720" w:num="1"/>
          <w:titlePg/>
          <w:docGrid w:type="lines" w:linePitch="312" w:charSpace="0"/>
        </w:sectPr>
      </w:pPr>
      <w:r>
        <w:rPr>
          <w:rFonts w:hint="eastAsia" w:ascii="宋体" w:hAnsi="宋体" w:eastAsia="宋体" w:cs="宋体"/>
          <w:color w:val="000000" w:themeColor="text1"/>
          <w:sz w:val="24"/>
          <w:szCs w:val="24"/>
          <w:highlight w:val="none"/>
          <w:lang w:val="en-US" w:eastAsia="zh-CN"/>
          <w14:textFill>
            <w14:solidFill>
              <w14:schemeClr w14:val="tx1"/>
            </w14:solidFill>
          </w14:textFill>
        </w:rPr>
        <w:t>日期：</w:t>
      </w:r>
    </w:p>
    <w:p w14:paraId="39BEA5F9">
      <w:pPr>
        <w:keepNext w:val="0"/>
        <w:keepLines w:val="0"/>
        <w:pageBreakBefore w:val="0"/>
        <w:widowControl w:val="0"/>
        <w:kinsoku/>
        <w:wordWrap/>
        <w:overflowPunct/>
        <w:topLinePunct w:val="0"/>
        <w:autoSpaceDE/>
        <w:autoSpaceDN/>
        <w:bidi w:val="0"/>
        <w:adjustRightInd/>
        <w:snapToGrid/>
        <w:spacing w:after="0" w:line="300" w:lineRule="auto"/>
        <w:ind w:left="0" w:leftChars="0" w:right="0" w:firstLine="0" w:firstLineChars="0"/>
        <w:jc w:val="left"/>
        <w:textAlignment w:val="auto"/>
        <w:rPr>
          <w:rFonts w:hint="eastAsia" w:ascii="宋体" w:hAnsi="宋体" w:eastAsia="宋体" w:cs="宋体"/>
          <w:b/>
          <w:bCs/>
          <w:color w:val="000000" w:themeColor="text1"/>
          <w:kern w:val="0"/>
          <w:sz w:val="24"/>
          <w:szCs w:val="24"/>
          <w:highlight w:val="none"/>
          <w:u w:val="none"/>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highlight w:val="none"/>
          <w:u w:val="none"/>
          <w:lang w:val="en-US" w:eastAsia="zh-CN" w:bidi="ar-SA"/>
          <w14:textFill>
            <w14:solidFill>
              <w14:schemeClr w14:val="tx1"/>
            </w14:solidFill>
          </w14:textFill>
        </w:rPr>
        <w:t>附件5</w:t>
      </w:r>
    </w:p>
    <w:p w14:paraId="490F85CD">
      <w:pPr>
        <w:keepNext w:val="0"/>
        <w:keepLines w:val="0"/>
        <w:pageBreakBefore w:val="0"/>
        <w:widowControl w:val="0"/>
        <w:kinsoku/>
        <w:wordWrap/>
        <w:overflowPunct/>
        <w:topLinePunct w:val="0"/>
        <w:autoSpaceDE/>
        <w:autoSpaceDN/>
        <w:bidi w:val="0"/>
        <w:adjustRightInd/>
        <w:snapToGrid/>
        <w:spacing w:after="0" w:line="300" w:lineRule="auto"/>
        <w:ind w:left="0" w:leftChars="0" w:right="0" w:firstLine="0" w:firstLineChars="0"/>
        <w:jc w:val="center"/>
        <w:textAlignment w:val="auto"/>
        <w:rPr>
          <w:rFonts w:hint="eastAsia" w:ascii="宋体" w:hAnsi="宋体" w:eastAsia="宋体" w:cs="宋体"/>
          <w:b/>
          <w:bCs/>
          <w:color w:val="000000" w:themeColor="text1"/>
          <w:kern w:val="0"/>
          <w:sz w:val="24"/>
          <w:szCs w:val="24"/>
          <w:highlight w:val="none"/>
          <w:u w:val="none"/>
          <w:lang w:val="zh-CN" w:eastAsia="zh-CN" w:bidi="ar-SA"/>
          <w14:textFill>
            <w14:solidFill>
              <w14:schemeClr w14:val="tx1"/>
            </w14:solidFill>
          </w14:textFill>
        </w:rPr>
      </w:pPr>
      <w:r>
        <w:rPr>
          <w:rFonts w:hint="eastAsia" w:ascii="宋体" w:hAnsi="宋体" w:eastAsia="宋体" w:cs="宋体"/>
          <w:b/>
          <w:bCs/>
          <w:color w:val="000000" w:themeColor="text1"/>
          <w:kern w:val="0"/>
          <w:sz w:val="24"/>
          <w:szCs w:val="24"/>
          <w:highlight w:val="none"/>
          <w:u w:val="none"/>
          <w:lang w:val="zh-CN" w:eastAsia="zh-CN" w:bidi="ar-SA"/>
          <w14:textFill>
            <w14:solidFill>
              <w14:schemeClr w14:val="tx1"/>
            </w14:solidFill>
          </w14:textFill>
        </w:rPr>
        <w:t>通用合同条款</w:t>
      </w:r>
    </w:p>
    <w:p w14:paraId="20D95EA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0" w:name="_Toc296346528"/>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一般约定</w:t>
      </w:r>
      <w:bookmarkEnd w:id="0"/>
    </w:p>
    <w:p w14:paraId="14B4974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1" w:name="_Toc35120349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1.1词语定义</w:t>
      </w:r>
      <w:bookmarkEnd w:id="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与解释</w:t>
      </w:r>
    </w:p>
    <w:p w14:paraId="73A36EA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合同协议书、通用合同条款、专用合同条款中的下列词语具有本款所赋予的含义：</w:t>
      </w:r>
    </w:p>
    <w:p w14:paraId="796AD37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 合同</w:t>
      </w:r>
    </w:p>
    <w:p w14:paraId="03F107B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3987E0E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1.1.1.2 合同协议书：是指构成合同的由发包人和承包人共同签署的称为“合同协议书”的书面文件。</w:t>
      </w:r>
    </w:p>
    <w:p w14:paraId="5D9FE2A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1.1.1.3 中标通知书：是指构成合同的由发包人通知承包人中标的书面文件。</w:t>
      </w:r>
    </w:p>
    <w:p w14:paraId="4558A49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1.1.1.4 投标函：是指构成合同的由承包人填写并签署的用于投标的称为“投标函”的文件。</w:t>
      </w:r>
    </w:p>
    <w:p w14:paraId="1BDAECA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1.1.1.5 投标函附录：是指构成合同的附在投标函后的称为“投标函附录”的文件。</w:t>
      </w:r>
    </w:p>
    <w:p w14:paraId="67D93BB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1.1.1.6 技术标准和要求：是指构成合同的施工应当遵守的或指导施工的国家、行业或地方的技术标准和要求，以及合同约定的技术标准和要求。</w:t>
      </w:r>
    </w:p>
    <w:p w14:paraId="7CDF4C5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1.1.1.7 图纸：是指构成合同的图纸，包括由发包人按照合同约定提供或经发包人批准的设计文件、施工图、鸟瞰图及模型等，以及在合同履行过程中形成的图纸文件。图纸应当按照法律规定审查合格。</w:t>
      </w:r>
    </w:p>
    <w:p w14:paraId="45A84C6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1.1.1.8 已标价工程量清单：是指构成合同的由承包人按照规定的格式和要求填写并标明价格的工程量清单，包括说明和表格。</w:t>
      </w:r>
    </w:p>
    <w:p w14:paraId="7384BE1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1.1.1.9 预算书：是指构成合同的由承包人按照发包人规定的格式和要求编制的工程预算文件。</w:t>
      </w:r>
    </w:p>
    <w:p w14:paraId="7AECD54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1.1.1.10 其他合同文件：是指经合同当事人约定的与工程施工有关的具有合同约束力的文件或书面协议。合同当事人可以在专用合同条款中进行约定。</w:t>
      </w:r>
    </w:p>
    <w:p w14:paraId="473ABCF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 合同当事人及其他相关方</w:t>
      </w:r>
    </w:p>
    <w:p w14:paraId="1FDEBE8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1.1.2.1 合同当事人：是指发包人和（或）承包人。</w:t>
      </w:r>
    </w:p>
    <w:p w14:paraId="09D9498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1.1.2.2 发包人：是指与承包人签订合同协议书的当事人及取得该当事人资格的合法继承人。</w:t>
      </w:r>
    </w:p>
    <w:p w14:paraId="0BD415B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1.1.2.3 承包人：是指与发包人签订合同协议书的，具有相应工程施工承包资质的当事人及取得该当事人资格的合法继承人。</w:t>
      </w:r>
    </w:p>
    <w:p w14:paraId="628E446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1.1.2.4 监理人：是指在专用合同条款中指明的，受发包人委托按照法律规定进行工程监督管理的法人或其他组织。</w:t>
      </w:r>
    </w:p>
    <w:p w14:paraId="28BD474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1.1.2.5 设计人：是指在专用合同条款中指明的，受发包人委托负责工程设计并具备相应工程设计资质的法人或其他组织。</w:t>
      </w:r>
    </w:p>
    <w:p w14:paraId="2C08283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1.1.2.6 分包人：是指按照法律规定和合同约定，分包部分工程或工作，并与承包人签订分包合同的具有相应资质的法人。</w:t>
      </w:r>
    </w:p>
    <w:p w14:paraId="5E90A69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1.1.2.7 发包人代表：是指由发包人任命并派驻施工现场在发包人授权范围内行使发包人权利的人。</w:t>
      </w:r>
    </w:p>
    <w:p w14:paraId="2E0457B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1.1.2.8 项目经理：是指由承包人任命并派驻施工现场，在承包人授权范围内负责合同履行，且按照法律规定具有相应资格的项目负责人。</w:t>
      </w:r>
    </w:p>
    <w:p w14:paraId="2D7C527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1.1.2.9 总监理工程师：是指由监理人任命并派驻施工现场进行工程监理的总负责人。</w:t>
      </w:r>
    </w:p>
    <w:p w14:paraId="086606A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 工程和设备</w:t>
      </w:r>
    </w:p>
    <w:p w14:paraId="31C0A1C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1.1.3.1 工程：是指与合同协议书中工程承包范围对应的永久工程和（或）临时工程。</w:t>
      </w:r>
    </w:p>
    <w:p w14:paraId="3BADBDF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1.1.3.2 永久工程：是指按合同约定建造并移交给发包人的工程，包括工程设备。</w:t>
      </w:r>
    </w:p>
    <w:p w14:paraId="07CB37C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1.1.3.3 临时工程：是指为完成合同约定的永久工程所修建的各类临时性工程，不包括施工设备。</w:t>
      </w:r>
    </w:p>
    <w:p w14:paraId="34128BB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1.1.3.4 单位工程：是指在合同协议书中指明的，具备独立施工条件并能形成独立使用功能的永久工程。</w:t>
      </w:r>
    </w:p>
    <w:p w14:paraId="2A56C18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1.1.3.5 工程设备：是指构成永久工程的机电设备、金属结构设备、仪器及其他类似的设备和装置。</w:t>
      </w:r>
    </w:p>
    <w:p w14:paraId="640151F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1.1.3.6 施工设备：是指为完成合同约定的各项工作所需的设备、器具和其他物品，但不包括工程设备、临时工程和材料。</w:t>
      </w:r>
    </w:p>
    <w:p w14:paraId="131E8C3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1.1.3.7 施工现场：是指用于工程施工的场所，以及在专用合同条款中指明作为施工场所组成部分的其他场所，包括永久占地和临时占地。</w:t>
      </w:r>
    </w:p>
    <w:p w14:paraId="733E89D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1.1.3.8临时设施：是指为完成合同约定的各项工作所服务的临时性生产和生活设施。</w:t>
      </w:r>
    </w:p>
    <w:p w14:paraId="7E4598A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1.1.3.9 永久占地：是指专用合同条款中指明为实施工程需永久占用的土地。</w:t>
      </w:r>
    </w:p>
    <w:p w14:paraId="216F21E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1.1.3.10 临时占地：是指专用合同条款中指明为实施工程需要临时占用的土地。</w:t>
      </w:r>
    </w:p>
    <w:p w14:paraId="40900DA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1.1.4 日期和期限</w:t>
      </w:r>
    </w:p>
    <w:p w14:paraId="58CFDDD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4D6F1B5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1.1.4.2 竣工日期：包括计划竣工日期和实际竣工日期。计划竣工日期是指合同协议书约定的竣工日期；实际竣工日期按照第13.2.3项〔竣工日期〕的约定确定。</w:t>
      </w:r>
    </w:p>
    <w:p w14:paraId="7FB3EC1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1.1.4.3 工期：是指在合同协议书约定的承包人完成工程所需的期限，包括按照合同约定所作的期限变更。</w:t>
      </w:r>
    </w:p>
    <w:p w14:paraId="39B89C1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1.1.4.4 缺陷责任期：是指承包人按照合同约定承担缺陷修复义务，且发包人预留质量保证金（已缴纳履约保证金的除外）的期限，自工程实际竣工日期起计算。</w:t>
      </w:r>
    </w:p>
    <w:p w14:paraId="3841259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1.1.4.5 保修期：是指承包人按照合同约定对工程承担保修责任的期限，从工程竣工验收合格之日起计算。</w:t>
      </w:r>
    </w:p>
    <w:p w14:paraId="51FB889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1.1.4.6 基准日期：招标发包的工程以投标截止日前28天的日期为基准日期，直接发包的工程以合同签订日前28天的日期为基准日期。</w:t>
      </w:r>
    </w:p>
    <w:p w14:paraId="1F968C7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1.1.4.7 天：除特别指明外，均指日历天。合同中按天计算时间的，开始当天不计入，从次日开始计算，期限最后一天的截止时间为当天24:00时。</w:t>
      </w:r>
    </w:p>
    <w:p w14:paraId="5466317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1.1.5 合同价格和费用</w:t>
      </w:r>
    </w:p>
    <w:p w14:paraId="68B7F5A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1.1.5.1 签约合同价：是指发包人和承包人在合同协议书中确定的总金额，包括安全文明施工费、暂估价及暂列金额等。</w:t>
      </w:r>
    </w:p>
    <w:p w14:paraId="3EB801C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1.1.5.2 合同价格：是指发包人用于支付承包人按照合同约定完成承包范围内全部工作的金额，包括合同履行过程中按合同约定发生的价格变化。</w:t>
      </w:r>
    </w:p>
    <w:p w14:paraId="56DDAF6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1.1.5.3 费用：是指为履行合同所发生的或将要发生的所有必需的开支，包括管理费和应分摊的其他费用，但不包括利润。</w:t>
      </w:r>
    </w:p>
    <w:p w14:paraId="013F898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1.1.5.4 暂估价：是指发包人在工程量清单或预算书中提供的用于支付必然发生但暂时不能确定价格的材料、工程设备的单价、专业工程以及服务工作的金额。</w:t>
      </w:r>
    </w:p>
    <w:p w14:paraId="41DAD64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6BB7584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1.1.5.6 计日工：是指合同履行过程中，承包人完成发包人提出的零星工作或需要采用计日工计价的变更工作时，按合同中约定的单价计价的一种方式。</w:t>
      </w:r>
    </w:p>
    <w:p w14:paraId="045B12E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1.1.5.7 质量保证金：是指按照第15.3款〔质量保证金〕约定承包人用于保证其在缺陷责任期内履行缺陷修补义务的担保。</w:t>
      </w:r>
    </w:p>
    <w:p w14:paraId="3DE6EB0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1.1.5.8 总价项目：是指在现行国家、行业以及地方的计量规则中无工程量计算规则，在已标价工程量清单或预算书中以总价或以费率形式计算的项目。</w:t>
      </w:r>
    </w:p>
    <w:p w14:paraId="5FBC5AF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1.1.6 其他</w:t>
      </w:r>
    </w:p>
    <w:p w14:paraId="7F23FE3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1.1.6.1 书面形式：是指合同文件、信函、电报、传真等可以有形地表现所载内容的形式。</w:t>
      </w:r>
    </w:p>
    <w:p w14:paraId="3C53FA3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2" w:name="_Toc296503029"/>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1.2语言文字</w:t>
      </w:r>
      <w:bookmarkEnd w:id="2"/>
    </w:p>
    <w:p w14:paraId="71F1EF7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合同以中国的汉语简体文字编写、解释和说明。合同当事人在专用合同条款中约定使用两种以上语言时，汉语为优先解释和说明合同的语言。</w:t>
      </w:r>
    </w:p>
    <w:p w14:paraId="7610929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3" w:name="_Toc29634653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1.3法律</w:t>
      </w:r>
      <w:bookmarkEnd w:id="3"/>
    </w:p>
    <w:p w14:paraId="063F23B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合同所称法律是指中华人民共和国法律、行政法规、部门规章，以及工程所在地的地方性法规、自治条例、单行条例和地方政府规章等。</w:t>
      </w:r>
    </w:p>
    <w:p w14:paraId="682C22B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合同当事人可以在专用合同条款中约定合同适用的其他规范性文件。</w:t>
      </w:r>
    </w:p>
    <w:p w14:paraId="550B80D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 标准和规范</w:t>
      </w:r>
    </w:p>
    <w:p w14:paraId="6106C58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1.4.1 适用于工程的国家标准、行业标准、工程所在地的地方性标准，以及相应的规范、规程等，合同当事人有特别要求的，应在专用合同条款中约定。</w:t>
      </w:r>
    </w:p>
    <w:p w14:paraId="40D35D8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1.4.2 发包人要求使用国外标准、规范的，发包人负责提供原文版本和中文译本，并在专用合同条款中约定提供标准规范的名称、份数和时间。</w:t>
      </w:r>
    </w:p>
    <w:p w14:paraId="159AE2C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3B7D40F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4" w:name="_Toc33755873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 合同文件的优先顺序</w:t>
      </w:r>
      <w:bookmarkEnd w:id="4"/>
    </w:p>
    <w:p w14:paraId="1B6F4E5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组成合同的各项文件应互相解释，互为说明。除专用合同条款另有约定外，解释合同文件的优先顺序如下：</w:t>
      </w:r>
    </w:p>
    <w:p w14:paraId="77906AF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（1）合同协议书；</w:t>
      </w:r>
    </w:p>
    <w:p w14:paraId="272570E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（2）中标通知书（如果有）；</w:t>
      </w:r>
    </w:p>
    <w:p w14:paraId="1BB87A0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（3）投标函及其附录（如果有）；</w:t>
      </w:r>
    </w:p>
    <w:p w14:paraId="437B77C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（4）专用合同条款及其附件；</w:t>
      </w:r>
    </w:p>
    <w:p w14:paraId="4EE97CD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（5）通用合同条款；</w:t>
      </w:r>
    </w:p>
    <w:p w14:paraId="29EE36E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（6）技术标准和要求；</w:t>
      </w:r>
    </w:p>
    <w:p w14:paraId="3BE7674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（7）图纸；</w:t>
      </w:r>
    </w:p>
    <w:p w14:paraId="1A156B6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（8）已标价工程量清单或预算书；</w:t>
      </w:r>
    </w:p>
    <w:p w14:paraId="3A4BB05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（9）其他合同文件。</w:t>
      </w:r>
    </w:p>
    <w:p w14:paraId="5C84608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上述各项合同文件包括合同当事人就该项合同文件所作出的补充和修改，属于同一类内容的文件，应以最新签署的为准。</w:t>
      </w:r>
    </w:p>
    <w:p w14:paraId="75C452B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在合同订立及履行过程中形成的与合同有关的文件均构成合同文件组成部分，并根据其性质确定优先解释顺序。</w:t>
      </w:r>
    </w:p>
    <w:p w14:paraId="41338AD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5" w:name="_Toc29650303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.6图纸和承包人文件</w:t>
      </w:r>
      <w:bookmarkEnd w:id="5"/>
    </w:p>
    <w:p w14:paraId="6F9368D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1.6.1 图纸的提供和交底</w:t>
      </w:r>
    </w:p>
    <w:p w14:paraId="4E84541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F6F1C3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因发包人未按合同约定提供图纸导致承包人费用增加和（或）工期延误的，按照第7.5.1项〔因发包人原因导致工期延误〕约定办理。</w:t>
      </w:r>
    </w:p>
    <w:p w14:paraId="6F59EB1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1.6.2 图纸的错误</w:t>
      </w:r>
    </w:p>
    <w:p w14:paraId="2427EB0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AFFFD2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1.6.3 图纸的修改和补充</w:t>
      </w:r>
    </w:p>
    <w:p w14:paraId="13F59FC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图纸需要修改和补充的，应经图纸原设计人及审批部门同意，并由监理人在工程或工程相应部位施工前将修改后的图纸或补充图纸提交给承包人，承包人应按修改或补充后的图纸施工。</w:t>
      </w:r>
    </w:p>
    <w:p w14:paraId="0B61729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1.6.4 承包人文件</w:t>
      </w:r>
    </w:p>
    <w:p w14:paraId="3C3923B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承包人应按照专用合同条款的约定提供应当由其编制的与工程施工有关的文件，并按照专用合同条款约定的期限、数量和形式提交监理人，并由监理人报送发包人。</w:t>
      </w:r>
    </w:p>
    <w:p w14:paraId="5E2DF4D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53D8B5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1.6.5 图纸和承包人文件的保管</w:t>
      </w:r>
    </w:p>
    <w:p w14:paraId="13E6177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除专用合同条款另有约定外，承包人应在施工现场另外保存一套完整的图纸和承包人文件，供发包人、监理人及有关人员进行工程检查时使用。</w:t>
      </w:r>
    </w:p>
    <w:p w14:paraId="322874B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6" w:name="_Toc29650303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.7联络</w:t>
      </w:r>
      <w:bookmarkEnd w:id="6"/>
    </w:p>
    <w:p w14:paraId="0789DEC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1.7.1 与合同有关的通知、批准、证明、证书、指示、指令、要求、请求、同意、意见、确定和决定等，均应采用书面形式，并应在合同约定的期限内送达接收人和送达地点。</w:t>
      </w:r>
    </w:p>
    <w:p w14:paraId="5DABCCA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1.7.2 发包人和承包人应在专用合同条款中约定各自的送达接收人和送达地点。任何一方合同当事人指定的接收人或送达地点发生变动的，应提前3天以书面形式通知对方。</w:t>
      </w:r>
    </w:p>
    <w:p w14:paraId="3CFABE0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1.7.3 发包人和承包人应当及时签收另一方送达至送达地点和指定接收人的来往信函。拒不签收的，由此增加的费用和（或）延误的工期由拒绝接收一方承担。</w:t>
      </w:r>
    </w:p>
    <w:p w14:paraId="2EC5B38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7" w:name="_Toc296503035"/>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.8严禁贿赂</w:t>
      </w:r>
      <w:bookmarkEnd w:id="7"/>
    </w:p>
    <w:p w14:paraId="1B4A92E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合同当事人不得以贿赂或变相贿赂的方式，谋取非法利益或损害对方权益。因一方合同当事人的贿赂造成对方损失的，应赔偿损失，并承担相应的法律责任。</w:t>
      </w:r>
    </w:p>
    <w:p w14:paraId="753A3CB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承包人不得与监理人或发包人聘请的第三方串通损害发包人利益。未经发包人书面同意，承包人不得为监理人提供合同约定以外的通讯设备、交通工具及其他任何形式的利益，不得向监理人支付报酬。</w:t>
      </w:r>
    </w:p>
    <w:p w14:paraId="3563E60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8" w:name="_Toc29650303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.9化石、文物</w:t>
      </w:r>
      <w:bookmarkEnd w:id="8"/>
    </w:p>
    <w:p w14:paraId="126AF0B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46911C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发包人、监理人和承包人应按有关政府行政管理部门要求采取妥善的保护措施，由此增加的费用和（或）延误的工期由发包人承担。</w:t>
      </w:r>
    </w:p>
    <w:p w14:paraId="43B23D6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承包人发现文物后不及时报告或隐瞒不报，致使文物丢失或损坏的，应赔偿损失，并承担相应的法律责任。</w:t>
      </w:r>
    </w:p>
    <w:p w14:paraId="439664D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9" w:name="_Toc33755873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.10交通运输</w:t>
      </w:r>
      <w:bookmarkEnd w:id="9"/>
    </w:p>
    <w:p w14:paraId="2CED744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1.10.1 出入现场的权利</w:t>
      </w:r>
    </w:p>
    <w:p w14:paraId="7B1E7A9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5F191E2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承包人应在订立合同前查勘施工现场，并根据工程规模及技术参数合理预见工程施工所需的进出施工现场的方式、手段、路径等。因承包人未合理预见所增加的费用和（或）延误的工期由承包人承担。</w:t>
      </w:r>
    </w:p>
    <w:p w14:paraId="42B5108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1.10.2 场外交通</w:t>
      </w:r>
    </w:p>
    <w:p w14:paraId="35755C8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2905DDB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1.10.3场内交通</w:t>
      </w:r>
    </w:p>
    <w:p w14:paraId="6EE4256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3D01C5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A0F366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场外交通和场内交通的边界由合同当事人在专用合同条款中约定。</w:t>
      </w:r>
    </w:p>
    <w:p w14:paraId="45BACF0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1.10.4 超大件和超重件的运输</w:t>
      </w:r>
    </w:p>
    <w:p w14:paraId="02164FC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CA0282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1.10.5 道路和桥梁的损坏责任</w:t>
      </w:r>
    </w:p>
    <w:p w14:paraId="6F92B47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因承包人运输造成施工场地内外公共道路和桥梁损坏的，由承包人承担修复损坏的全部费用和可能引起的赔偿。</w:t>
      </w:r>
    </w:p>
    <w:p w14:paraId="61FAD3A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1.10.6 水路和航空运输</w:t>
      </w:r>
    </w:p>
    <w:p w14:paraId="724D71B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本款前述各项的内容适用于水路运输和航空运输，其中“道路”一词的涵义包括河道、航线、船闸、机场、码头、堤防以及水路或航空运输中其他相似结构物；“车辆”一词的涵义包括船舶和飞机等。</w:t>
      </w:r>
    </w:p>
    <w:p w14:paraId="2893832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10" w:name="_Toc29650303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.11知识产权</w:t>
      </w:r>
      <w:bookmarkEnd w:id="1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w:t>
      </w:r>
    </w:p>
    <w:p w14:paraId="0AB1007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92E2FF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18FDF7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15A8BA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1.11.4 除专用合同条款另有约定外，承包人在合同签订前和签订时已确定采用的专利、专有技术、技术秘密的使用费已包含在签约合同价中。</w:t>
      </w:r>
    </w:p>
    <w:p w14:paraId="30307BE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11" w:name="_Toc337558738"/>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.12保密</w:t>
      </w:r>
      <w:bookmarkEnd w:id="11"/>
    </w:p>
    <w:p w14:paraId="6090AB9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除法律规定或合同另有约定外，未经发包人同意，承包人不得将发包人提供的图纸、文件以及声明需要保密的资料信息等商业秘密泄露给第三方。</w:t>
      </w:r>
    </w:p>
    <w:p w14:paraId="38175B7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除法律规定或合同另有约定外，未经承包人同意，发包人不得将承包人提供的技术秘密及声明需要保密的资料信息等商业秘密泄露给第三方。</w:t>
      </w:r>
    </w:p>
    <w:p w14:paraId="62ABAAD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1.13工程量清单错误的修正</w:t>
      </w:r>
    </w:p>
    <w:p w14:paraId="62D1A71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除专用合同条款另有约定外，发包人提供的工程量清单，应被认为是准确的和完整的。出现下列情形之一时，发包人应予以修正，并相应调整合同价格：</w:t>
      </w:r>
    </w:p>
    <w:p w14:paraId="71B6FE7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（1）工程量清单存在缺项、漏项的；</w:t>
      </w:r>
    </w:p>
    <w:p w14:paraId="050CEB7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（2）工程量清单偏差超出专用合同条款约定的工程量偏差范围的；</w:t>
      </w:r>
    </w:p>
    <w:p w14:paraId="79E4C37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（3）未按照国家现行计量规范强制性规定计量的。</w:t>
      </w:r>
    </w:p>
    <w:p w14:paraId="09F56D7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w:t>
      </w:r>
      <w:bookmarkStart w:id="12" w:name="OLE_LINK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发包人</w:t>
      </w:r>
      <w:bookmarkEnd w:id="12"/>
    </w:p>
    <w:p w14:paraId="362E76B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w:t>
      </w:r>
      <w:bookmarkStart w:id="13" w:name="_Toc33755874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 许可或批准</w:t>
      </w:r>
      <w:bookmarkEnd w:id="13"/>
    </w:p>
    <w:p w14:paraId="46D6524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68ADE74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因发包人原因未能及时办理完毕前述许可、批准或备案，由发包人承担由此增加的费用和（或）延误的工期，并支付承包人合理的利润。</w:t>
      </w:r>
    </w:p>
    <w:p w14:paraId="4035002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2.2 发包人代表</w:t>
      </w:r>
    </w:p>
    <w:p w14:paraId="045F8F1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7833643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发包人代表不能按照合同约定履行其职责及义务，并导致合同无法继续正常履行的，承包人可以要求发包人撤换发包人代表。</w:t>
      </w:r>
    </w:p>
    <w:p w14:paraId="2E85F12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不属于法定必须监理的工程，监理人的职权可以由发包人代表或发包人指定的其他人员行使。</w:t>
      </w:r>
    </w:p>
    <w:p w14:paraId="4588CAE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2.3 发包人人员</w:t>
      </w:r>
    </w:p>
    <w:p w14:paraId="121EBE7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发包人应要求在施工现场的发包人人员遵守法律及有关安全、质量、环境保护、文明施工等规定，并保障承包人免于承受因发包人人员未遵守上述要求给承包人造成的损失和责任。</w:t>
      </w:r>
    </w:p>
    <w:p w14:paraId="74CD348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发包人人员包括发包人代表及其他由发包人派驻施工现场的人员。</w:t>
      </w:r>
    </w:p>
    <w:p w14:paraId="7A59A6A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w:t>
      </w:r>
      <w:bookmarkStart w:id="14" w:name="_Toc29650304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 施工现场、施工条件和基础资料的提供</w:t>
      </w:r>
      <w:bookmarkEnd w:id="1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w:t>
      </w:r>
    </w:p>
    <w:p w14:paraId="2CD7B72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2.4.1 提供施工现场</w:t>
      </w:r>
    </w:p>
    <w:p w14:paraId="05A5F7C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除专用合同条款另有约定外，发包人应最迟于开工日期7天前向承包人移交施工现场。</w:t>
      </w:r>
    </w:p>
    <w:p w14:paraId="4483272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2.4.2 提供施工条件</w:t>
      </w:r>
    </w:p>
    <w:p w14:paraId="28FFDF3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除专用合同条款另有约定外，发包人应负责提供施工所需要的条件，包括：</w:t>
      </w:r>
    </w:p>
    <w:p w14:paraId="257ED18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（1）将施工用水、电力、通讯线路等施工所必需的条件接至施工现场内；</w:t>
      </w:r>
    </w:p>
    <w:p w14:paraId="64E4D8A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（2）保证向承包人提供正常施工所需要的进入施工现场的交通条件；</w:t>
      </w:r>
    </w:p>
    <w:p w14:paraId="1BCF1F3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（3）协调处理施工现场周围地下管线和邻近建筑物、构筑物、古树名木的保护工作，并承担相关费用；</w:t>
      </w:r>
    </w:p>
    <w:p w14:paraId="441DE28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（4）按照专用合同条款约定应提供的其他设施和条件。</w:t>
      </w:r>
    </w:p>
    <w:p w14:paraId="39C382E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2.4.3 提供基础资料</w:t>
      </w:r>
    </w:p>
    <w:p w14:paraId="5984B26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B77FF0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按照法律规定确需在开工后方能提供的基础资料，发包人应尽其努力及时地在相应工程施工前的合理期限内提供，合理期限应以不影响承包人的正常施工为限。</w:t>
      </w:r>
    </w:p>
    <w:p w14:paraId="08F4A1A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2.4.4 逾期提供的责任</w:t>
      </w:r>
    </w:p>
    <w:p w14:paraId="4307DC8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因发包人原因未能按合同约定及时向承包人提供施工现场、施工条件、基础资料的，由发包人承担由此增加的费用和（或）延误的工期。</w:t>
      </w:r>
    </w:p>
    <w:p w14:paraId="7A41514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w:t>
      </w:r>
      <w:bookmarkStart w:id="15" w:name="_Toc337558745"/>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 资</w:t>
      </w:r>
      <w:bookmarkEnd w:id="15"/>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金来源证明及支付担保</w:t>
      </w:r>
    </w:p>
    <w:p w14:paraId="3B97E49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除专用合同条款另有约定外，发包人应在收到承包人要求提供资金来源证明的书面通知后28天内，向承包人提供能够按照合同约定支付合同价款的相应资金来源证明。</w:t>
      </w:r>
    </w:p>
    <w:p w14:paraId="0632F2E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除专用合同条款另有约定外，发包人要求承包人提供履约担保的，发包人应当向承包人提供支付担保。支付担保可以采用银行保函或担保公司担保等形式，具体由合同当事人在专用合同条款中约定。</w:t>
      </w:r>
    </w:p>
    <w:p w14:paraId="446BB06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2.6 支付合同价款</w:t>
      </w:r>
    </w:p>
    <w:p w14:paraId="10ADF2D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发包人应按合同约定向承包人及时支付合同价款。</w:t>
      </w:r>
    </w:p>
    <w:p w14:paraId="3BF4EE8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2.7 组织竣工验收</w:t>
      </w:r>
    </w:p>
    <w:p w14:paraId="3DDE2F2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发包人应按合同约定及时组织竣工验收。</w:t>
      </w:r>
    </w:p>
    <w:p w14:paraId="5F99355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2.8 现场统一管理协议</w:t>
      </w:r>
    </w:p>
    <w:p w14:paraId="7FFA177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发包人应与承包人、由发包人直接发包的专业工程的承包人签订施工现场统一管理协议，明确各方的权利义务。施工现场统一管理协议作为专用合同条款的附件。</w:t>
      </w:r>
    </w:p>
    <w:p w14:paraId="782E6A8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 承包人</w:t>
      </w:r>
    </w:p>
    <w:p w14:paraId="7BBF7A2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3.1 承包人的一般义务</w:t>
      </w:r>
    </w:p>
    <w:p w14:paraId="694795D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承包人在履行合同过程中应遵守法律和工程建设标准规范，并履行以下义务：</w:t>
      </w:r>
    </w:p>
    <w:p w14:paraId="1B38216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（1）办理法律规定应由承包人办理的许可和批准，并将办理结果书面报送发包人留存；</w:t>
      </w:r>
    </w:p>
    <w:p w14:paraId="021F616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（2）按法律规定和合同约定完成工程，并在保修期内承担保修义务；</w:t>
      </w:r>
    </w:p>
    <w:p w14:paraId="41FD6AC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（3）按法律规定和合同约定采取施工安全和环境保护措施，办理工伤保险，确保工程及人员、材料、设备和设施的安全；</w:t>
      </w:r>
    </w:p>
    <w:p w14:paraId="01F2653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（4）按合同约定的工作内容和施工进度要求，编制施工组织设计和施工措施计划，并对所有施工作业和施工方法的完备性和安全可靠性负责；</w:t>
      </w:r>
    </w:p>
    <w:p w14:paraId="34D620C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5A96C7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（6）按照第6.3款〔环境保护〕约定负责施工场地及其周边环境与生态的保护工作；</w:t>
      </w:r>
    </w:p>
    <w:p w14:paraId="3EE87A9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（7）按第6.1款〔安全文明施工〕约定采取施工安全措施，确保工程及其人员、材料、设备和设施的安全，防止因工程施工造成的人身伤害和财产损失；</w:t>
      </w:r>
    </w:p>
    <w:p w14:paraId="57F6A4E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（8）将发包人按合同约定支付的各项价款专用于合同工程，且应及时支付其雇用人员工资，并及时向分包人支付合同价款；</w:t>
      </w:r>
    </w:p>
    <w:p w14:paraId="055DF99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（9）按照法律规定和合同约定编制竣工资料，完成竣工资料立卷及归档，并按专用合同条款约定的竣工资料的套数、内容、时间等要求移交发包人；</w:t>
      </w:r>
    </w:p>
    <w:p w14:paraId="15CA931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（10）应履行的其他义务。</w:t>
      </w:r>
    </w:p>
    <w:p w14:paraId="36A12D4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w:t>
      </w:r>
      <w:bookmarkStart w:id="16" w:name="_Toc337558748"/>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 </w:t>
      </w:r>
      <w:bookmarkEnd w:id="1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项目经理</w:t>
      </w:r>
    </w:p>
    <w:p w14:paraId="5243481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058A08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5D27375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承包人违反上述约定的，应按照专用合同条款的约定，承担违约责任。</w:t>
      </w:r>
    </w:p>
    <w:p w14:paraId="61DB0A7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3D2D038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6CCE31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041C8A9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3.2.5 项目经理因特殊情况授权其下属人员履行其某项工作职责的，该下属人员应具备履行相应职责的能力，并应提前7天将上述人员的姓名和授权范围书面通知监理人，并征得发包人书面同意。</w:t>
      </w:r>
    </w:p>
    <w:p w14:paraId="4ACFEF4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w:t>
      </w:r>
      <w:bookmarkStart w:id="17" w:name="_Toc337558749"/>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 </w:t>
      </w:r>
      <w:bookmarkEnd w:id="1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承包人人员</w:t>
      </w:r>
    </w:p>
    <w:p w14:paraId="30A0E72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906AE2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D8623E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特殊工种作业人员均应持有相应的资格证明，监理人可以随时检查。</w:t>
      </w:r>
    </w:p>
    <w:p w14:paraId="40AA2F6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15D1D5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F0F32A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3.3.5 承包人擅自更换主要施工管理人员，或前述人员未经监理人或发包人同意擅自离开施工现场的，应按照专用合同条款约定承担违约责任。</w:t>
      </w:r>
    </w:p>
    <w:p w14:paraId="259BBE9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w:t>
      </w:r>
      <w:bookmarkStart w:id="18" w:name="_Toc33755875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 承包人现场查勘</w:t>
      </w:r>
      <w:bookmarkEnd w:id="18"/>
    </w:p>
    <w:p w14:paraId="609768D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承包人应对基于发包人按照第2.4.3项〔提供基础资料〕提交的基础资料所做出的解释和推断负责，但因基础资料存在错误、遗漏导致承包人解释或推断失实的，由发包人承担责任。</w:t>
      </w:r>
    </w:p>
    <w:p w14:paraId="53B5D1C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37ECD7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w:t>
      </w:r>
      <w:bookmarkStart w:id="19" w:name="_Toc33755875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 分包</w:t>
      </w:r>
      <w:bookmarkEnd w:id="19"/>
    </w:p>
    <w:p w14:paraId="06CE2C7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3.5.1 分包的一般约定</w:t>
      </w:r>
    </w:p>
    <w:p w14:paraId="354BBDD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59784A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承包人不得以劳务分包的名义转包或违法分包工程。</w:t>
      </w:r>
    </w:p>
    <w:p w14:paraId="76C196C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3.5.2 分包的确定</w:t>
      </w:r>
    </w:p>
    <w:p w14:paraId="5D75BB7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248465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3.5.3 分包管理</w:t>
      </w:r>
    </w:p>
    <w:p w14:paraId="2E248F8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承包人应向监理人提交分包人的主要施工管理人员表，并对分包人的施工人员进行实名制管理，包括但不限于进出场管理、登记造册以及各种证照的办理。</w:t>
      </w:r>
    </w:p>
    <w:p w14:paraId="6DD69CF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3.5.4 分包合同价款</w:t>
      </w:r>
    </w:p>
    <w:p w14:paraId="709A6A0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（1）除本项第（2）目约定的情况或专用合同条款另有约定外，分包合同价款由承包人与分包人结算，未经承包人同意，发包人不得向分包人支付分包工程价款；</w:t>
      </w:r>
    </w:p>
    <w:p w14:paraId="6834F8D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（2）生效法律文书要求发包人向分包人支付分包合同价款的，发包人有权从应付承包人工程款中扣除该部分款项。</w:t>
      </w:r>
    </w:p>
    <w:p w14:paraId="383CD6A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3.5.5 分包合同权益的转让</w:t>
      </w:r>
    </w:p>
    <w:p w14:paraId="2BA694A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12532B3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3.6 工程照管与成品、半成品保护</w:t>
      </w:r>
    </w:p>
    <w:p w14:paraId="5747776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（1）除专用合同条款另有约定外，自发包人向承包人移交施工现场之日起，承包人应负责照管工程及工程相关的材料、工程设备，直到颁发工程接收证书之日止。</w:t>
      </w:r>
    </w:p>
    <w:p w14:paraId="5D55679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（2）在承包人负责照管期间，因承包人原因造成工程、材料、工程设备损坏的，由承包人负责修复或更换，并承担由此增加的费用和（或）延误的工期。</w:t>
      </w:r>
    </w:p>
    <w:p w14:paraId="6D55608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（3）对合同内分期完成的成品和半成品，在工程接收证书颁发前，由承包人承担保护责任。因承包人原因造成成品或半成品损坏的，由承包人负责修复或更换，并承担由此增加的费用和（或）延误的工期。</w:t>
      </w:r>
    </w:p>
    <w:p w14:paraId="1C4F288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w:t>
      </w:r>
      <w:bookmarkStart w:id="20" w:name="_Toc33755875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 履约担保</w:t>
      </w:r>
      <w:bookmarkEnd w:id="20"/>
    </w:p>
    <w:p w14:paraId="202F124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8653C9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因承包人原因导致工期延长的，继续提供履约担保所增加的费用由承包人承担；非因承包人原因导致工期延长的，继续提供履约担保所增加的费用由发包人承担。</w:t>
      </w:r>
    </w:p>
    <w:p w14:paraId="7D00D10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3.8 联合体</w:t>
      </w:r>
    </w:p>
    <w:p w14:paraId="695C99E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3.8.1 联合体各方应共同与发包人签订合同协议书。联合体各方应为履行合同向发包人承担连带责任。</w:t>
      </w:r>
    </w:p>
    <w:p w14:paraId="51E83E6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3.8.2 联合体协议经发包人确认后作为合同附件。在履行合同过程中，未经发包人同意，不得修改联合体协议。</w:t>
      </w:r>
    </w:p>
    <w:p w14:paraId="1E5BE64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3.8.3 联合体牵头人负责与发包人和监理人联系，并接受指示，负责组织联合体各成员全面履行合同。</w:t>
      </w:r>
    </w:p>
    <w:p w14:paraId="16B5894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w:t>
      </w:r>
      <w:bookmarkStart w:id="21" w:name="_Toc33755875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监</w:t>
      </w:r>
      <w:bookmarkEnd w:id="2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理人</w:t>
      </w:r>
    </w:p>
    <w:p w14:paraId="5621F5D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w:t>
      </w:r>
      <w:bookmarkStart w:id="22" w:name="_Toc33755875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.1监理人的一般规定</w:t>
      </w:r>
      <w:bookmarkEnd w:id="22"/>
    </w:p>
    <w:p w14:paraId="46FB28D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3EBF15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除专用合同条款另有约定外，监理人在施工现场的办公场所、生活场所由承包人提供，所发生的费用由发包人承担。</w:t>
      </w:r>
    </w:p>
    <w:p w14:paraId="0B26B61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w:t>
      </w:r>
      <w:bookmarkStart w:id="23" w:name="_Toc337558755"/>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.2监理人员</w:t>
      </w:r>
      <w:bookmarkEnd w:id="23"/>
    </w:p>
    <w:p w14:paraId="1DA0616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5DF031C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w:t>
      </w:r>
      <w:bookmarkStart w:id="24" w:name="_Toc33755875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w:t>
      </w:r>
      <w:bookmarkEnd w:id="2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监理人的指示</w:t>
      </w:r>
    </w:p>
    <w:p w14:paraId="78F1687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711C4C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40873E9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承包人对监理人发出的指示有疑问的，应向监理人提出书面异议，监理人应在48小时内对该指示予以确认、更改或撤销，监理人逾期未回复的，承包人有权拒绝执行上述指示。</w:t>
      </w:r>
    </w:p>
    <w:p w14:paraId="2E25115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监理人对承包人的任何工作、工程或其采用的材料和工程设备未在约定的或合理期限内提出意见的，视为批准，但不免除或减轻承包人对该工作、工程、材料、工程设备等应承担的责任和义务。</w:t>
      </w:r>
    </w:p>
    <w:p w14:paraId="5E86392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w:t>
      </w:r>
      <w:bookmarkStart w:id="25" w:name="_Toc296346558"/>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 商定或确定</w:t>
      </w:r>
      <w:bookmarkEnd w:id="25"/>
    </w:p>
    <w:p w14:paraId="31DA52F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合同当事人进行商定或确定时，总监理工程师应当会同合同当事人尽量通过协商达成一致，不能达成一致的，由总监理工程师按照合同约定审慎做出公正的确定。</w:t>
      </w:r>
    </w:p>
    <w:p w14:paraId="35A331C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4EC4024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w:t>
      </w:r>
      <w:bookmarkStart w:id="26" w:name="_Toc337558758"/>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工程质量</w:t>
      </w:r>
      <w:bookmarkEnd w:id="26"/>
    </w:p>
    <w:p w14:paraId="471AF3A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w:t>
      </w:r>
      <w:bookmarkStart w:id="27" w:name="_Toc337558759"/>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.1质量要求</w:t>
      </w:r>
      <w:bookmarkEnd w:id="27"/>
    </w:p>
    <w:p w14:paraId="0AE449F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5.1.1 工程质量标准必须符合现行国家有关工程施工质量验收规范和标准的要求。有关工程质量的特殊标准或要求由合同当事人在专用合同条款中约定。</w:t>
      </w:r>
    </w:p>
    <w:p w14:paraId="37B5F97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5.1.2 因发包人原因造成工程质量未达到合同约定标准的，由发包人承担由此增加的费用和（或）延误的工期，并支付承包人合理的利润。</w:t>
      </w:r>
    </w:p>
    <w:p w14:paraId="1526672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5.1.3 因承包人原因造成工程质量未达到合同约定标准的，发包人有权要求承包人返工直至工程质量达到合同约定的标准为止，并由承包人承担由此增加的费用和（或）延误的工期。</w:t>
      </w:r>
    </w:p>
    <w:p w14:paraId="6408AE7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w:t>
      </w:r>
      <w:bookmarkStart w:id="28" w:name="_Toc33755876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.2质量保证措施</w:t>
      </w:r>
      <w:bookmarkEnd w:id="28"/>
    </w:p>
    <w:p w14:paraId="613FEA5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5.2.1 发包人的质量管理</w:t>
      </w:r>
    </w:p>
    <w:p w14:paraId="478C262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发包人应按照法律规定及合同约定完成与工程质量有关的各项工作。</w:t>
      </w:r>
    </w:p>
    <w:p w14:paraId="2E14A9B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5.2.2 承包人的质量管理</w:t>
      </w:r>
    </w:p>
    <w:p w14:paraId="035288B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183CB1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承包人应对施工人员进行质量教育和技术培训，定期考核施工人员的劳动技能，严格执行施工规范和操作规程。</w:t>
      </w:r>
    </w:p>
    <w:p w14:paraId="2BBBD5A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70EB15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5.2.3 监理人的质量检查和检验</w:t>
      </w:r>
    </w:p>
    <w:p w14:paraId="75BF44A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9144E5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B79A1C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w:t>
      </w:r>
      <w:bookmarkStart w:id="29" w:name="_Toc33755876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 隐蔽工程检查</w:t>
      </w:r>
      <w:bookmarkEnd w:id="29"/>
    </w:p>
    <w:p w14:paraId="4C532F9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5.3.1承包人自检</w:t>
      </w:r>
    </w:p>
    <w:p w14:paraId="7DDD14E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承包人应当对工程隐蔽部位进行自检，并经自检确认是否具备覆盖条件。</w:t>
      </w:r>
    </w:p>
    <w:p w14:paraId="2E6F306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5.3.2检查程序</w:t>
      </w:r>
    </w:p>
    <w:p w14:paraId="29FDABC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22D65A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22574D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23D4EF0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5.3.3 重新检查</w:t>
      </w:r>
    </w:p>
    <w:p w14:paraId="39E9815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205E64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5.3.4 承包人私自覆盖</w:t>
      </w:r>
    </w:p>
    <w:p w14:paraId="6298D5B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承包人未通知监理人到场检查，私自将工程隐蔽部位覆盖的，监理人有权指示承包人钻孔探测或揭开检查，无论工程隐蔽部位质量是否合格，由此增加的费用和（或）延误的工期均由承包人承担。</w:t>
      </w:r>
    </w:p>
    <w:p w14:paraId="1998047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w:t>
      </w:r>
      <w:bookmarkStart w:id="30" w:name="_Toc33755876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.4不合格工程的处理</w:t>
      </w:r>
      <w:bookmarkEnd w:id="30"/>
    </w:p>
    <w:p w14:paraId="6B0C300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181E1B8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5.4.2 因发包人原因造成工程不合格的，由此增加的费用和（或）延误的工期由发包人承担，并支付承包人合理的利润。</w:t>
      </w:r>
    </w:p>
    <w:p w14:paraId="7210575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5.5 质量争议检测</w:t>
      </w:r>
    </w:p>
    <w:p w14:paraId="00FCDF7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合同当事人对工程质量有争议的，由双方协商确定的工程质量检测机构鉴定，由此产生的费用及因此造成的损失，由责任方承担。</w:t>
      </w:r>
    </w:p>
    <w:p w14:paraId="49097EE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合同当事人均有责任的，由双方根据其责任分别承担。合同当事人无法达成一致的，按照第4.4款〔商定或确定〕执行。</w:t>
      </w:r>
    </w:p>
    <w:p w14:paraId="4CC5F5E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w:t>
      </w:r>
      <w:bookmarkStart w:id="31" w:name="_Toc33755876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安全文明施工与环境保护</w:t>
      </w:r>
      <w:bookmarkEnd w:id="31"/>
    </w:p>
    <w:p w14:paraId="16BD3D5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w:t>
      </w:r>
      <w:bookmarkStart w:id="32" w:name="_Toc33755876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.1安全文明施工</w:t>
      </w:r>
      <w:bookmarkEnd w:id="32"/>
    </w:p>
    <w:p w14:paraId="1D669D7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6.1.1安全生产要求</w:t>
      </w:r>
    </w:p>
    <w:p w14:paraId="230B35F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B2865D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在施工过程中，如遇到突发的地质变动、事先未知的地下施工障碍等影响施工安全的紧急情况，承包人应及时报告监理人和发包人，发包人应当及时下令停工并报政府有关行政管理部门采取应急措施。</w:t>
      </w:r>
    </w:p>
    <w:p w14:paraId="3C78F5D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因安全生产需要暂停施工的，按照第7.8款〔暂停施工〕的约定执行。</w:t>
      </w:r>
    </w:p>
    <w:p w14:paraId="13DAE50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6.1.2 安全生产保证措施</w:t>
      </w:r>
    </w:p>
    <w:p w14:paraId="68F3E53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7972551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6.1.3特别安全生产事项</w:t>
      </w:r>
    </w:p>
    <w:p w14:paraId="3CA6F5D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BCAAC2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承包人在动力设备、输电线路、地下管道、密封防震车间、易燃易爆地段以及临街交通要道附近施工时，施工开始前应向发包人和监理人提出安全防护措施，经发包人认可后实施。</w:t>
      </w:r>
    </w:p>
    <w:p w14:paraId="3FDE060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实施爆破作业，在放射、毒害性环境中施工（含储存、运输、使用）及使用毒害性、腐蚀性物品施工时，承包人应在施工前7天以书面通知发包人和监理人，并报送相应的安全防护措施，经发包人认可后实施。</w:t>
      </w:r>
    </w:p>
    <w:p w14:paraId="7BB67F8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需单独编制危险性较大分部分项专项工程施工方案的，及要求进行专家论证的超过一定规模的危险性较大的分部分项工程，承包人应及时编制和组织论证。</w:t>
      </w:r>
    </w:p>
    <w:p w14:paraId="57786CA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6.1.4 治安保卫</w:t>
      </w:r>
    </w:p>
    <w:p w14:paraId="24478A6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除专用合同条款另有约定外，发包人应与当地公安部门协商，在现场建立治安管理机构或联防组织，统一管理施工场地的治安保卫事项，履行合同工程的治安保卫职责。</w:t>
      </w:r>
    </w:p>
    <w:p w14:paraId="0DDB27F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发包人和承包人除应协助现场治安管理机构或联防组织维护施工场地的社会治安外，还应做好包括生活区在内的各自管辖区的治安保卫工作。</w:t>
      </w:r>
    </w:p>
    <w:p w14:paraId="59EC7D4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176D3F8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6.1.5 文明施工</w:t>
      </w:r>
    </w:p>
    <w:p w14:paraId="2AD3A82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1A0AB5D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9F3871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6.1.6 安全文明施工费</w:t>
      </w:r>
    </w:p>
    <w:p w14:paraId="0D08964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安全文明施工费由发包人承担，发包人不得以任何形式扣减该部分费用。因基准日期后合同所适用的法律或政府有关规定发生变化，增加的安全文明施工费由发包人承担。</w:t>
      </w:r>
    </w:p>
    <w:p w14:paraId="0B01EB5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A10084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7759079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FEB3A1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6.1.7 紧急情况处理</w:t>
      </w:r>
    </w:p>
    <w:p w14:paraId="5D6714E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63F3AC4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6.1.8 事故处理</w:t>
      </w:r>
    </w:p>
    <w:p w14:paraId="569EA2D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3C30B5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6.1.9 安全生产责任</w:t>
      </w:r>
    </w:p>
    <w:p w14:paraId="11552B2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6.1.9.1 发包人的安全责任</w:t>
      </w:r>
    </w:p>
    <w:p w14:paraId="1CAF695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发包人应负责赔偿以下各种情况造成的损失：</w:t>
      </w:r>
    </w:p>
    <w:p w14:paraId="7EEADC0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（1）工程或工程的任何部分对土地的占用所造成的第三者财产损失；</w:t>
      </w:r>
    </w:p>
    <w:p w14:paraId="601B8F6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（2）由于发包人原因在施工场地及其毗邻地带造成的第三者人身伤亡和财产损失；</w:t>
      </w:r>
    </w:p>
    <w:p w14:paraId="3B2E8C8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（3）由于发包人原因对承包人、监理人造成的人员人身伤亡和财产损失；</w:t>
      </w:r>
    </w:p>
    <w:p w14:paraId="05F02CE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（4）由于发包人原因造成的发包人自身人员的人身伤害以及财产损失。</w:t>
      </w:r>
    </w:p>
    <w:p w14:paraId="5DC2A2A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6.1.9.2 承包人的安全责任</w:t>
      </w:r>
    </w:p>
    <w:p w14:paraId="1ECB8B8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由于承包人原因在施工场地内及其毗邻地带造成的发包人、监理人以及第三者人员伤亡和财产损失，由承包人负责赔偿。</w:t>
      </w:r>
    </w:p>
    <w:p w14:paraId="10E6824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w:t>
      </w:r>
      <w:bookmarkStart w:id="33" w:name="_Toc337558765"/>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 职业健康</w:t>
      </w:r>
      <w:bookmarkEnd w:id="33"/>
    </w:p>
    <w:p w14:paraId="7582796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6.2.1 劳动保护</w:t>
      </w:r>
    </w:p>
    <w:p w14:paraId="4B448F1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FEA240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FDCC03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承包人应按法律规定安排工作时间，保证其雇佣人员享有休息和休假的权利。因工程施工的特殊需要占用休假日或延长工作时间的，应不超过法律规定的限度，并按法律规定给予补休或付酬。</w:t>
      </w:r>
    </w:p>
    <w:p w14:paraId="24F1891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6.2.2 生活条件</w:t>
      </w:r>
    </w:p>
    <w:p w14:paraId="2B07F3A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CE47D5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w:t>
      </w:r>
      <w:bookmarkStart w:id="34" w:name="_Toc33755876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 环境保护</w:t>
      </w:r>
      <w:bookmarkEnd w:id="34"/>
    </w:p>
    <w:p w14:paraId="18DDA35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963DF1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承包人应当承担因其原因引起的环境污染侵权损害赔偿责任，因上述环境污染引起纠纷而导致暂停施工的，由此增加的费用和（或）延误的工期由承包人承担。</w:t>
      </w:r>
    </w:p>
    <w:p w14:paraId="5099586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w:t>
      </w:r>
      <w:bookmarkStart w:id="35" w:name="_Toc33755876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工期和进度</w:t>
      </w:r>
      <w:bookmarkEnd w:id="35"/>
    </w:p>
    <w:p w14:paraId="58B4829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w:t>
      </w:r>
      <w:bookmarkStart w:id="36" w:name="_Toc29634656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.1施工组织设计</w:t>
      </w:r>
      <w:bookmarkEnd w:id="36"/>
    </w:p>
    <w:p w14:paraId="52DB202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7.1.1 施工组织设计的内容</w:t>
      </w:r>
    </w:p>
    <w:p w14:paraId="5B596B4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施工组织设计应包含以下内容：</w:t>
      </w:r>
    </w:p>
    <w:p w14:paraId="7EA8C98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（1）施工方案；</w:t>
      </w:r>
    </w:p>
    <w:p w14:paraId="5941908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（2）施工现场平面布置图；</w:t>
      </w:r>
    </w:p>
    <w:p w14:paraId="1BA8CAA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（3）施工进度计划和保证措施；</w:t>
      </w:r>
    </w:p>
    <w:p w14:paraId="330E69E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（4）劳动力及材料供应计划；</w:t>
      </w:r>
    </w:p>
    <w:p w14:paraId="6A322A3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（5）施工机械设备的选用；</w:t>
      </w:r>
    </w:p>
    <w:p w14:paraId="77781F5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（6）质量保证体系及措施；</w:t>
      </w:r>
    </w:p>
    <w:p w14:paraId="37453A4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（7）安全生产、文明施工措施；</w:t>
      </w:r>
    </w:p>
    <w:p w14:paraId="5B93756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（8）环境保护、成本控制措施；</w:t>
      </w:r>
    </w:p>
    <w:p w14:paraId="7FF849E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（9）合同当事人约定的其他内容。</w:t>
      </w:r>
    </w:p>
    <w:p w14:paraId="40ABC3A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7.1.2 施工组织设计的提交和修改</w:t>
      </w:r>
    </w:p>
    <w:p w14:paraId="6A74C33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766A82E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施工进度计划的编制和修改按照第7.2款〔施工进度计划〕执行。</w:t>
      </w:r>
    </w:p>
    <w:p w14:paraId="440FB2B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w:t>
      </w:r>
      <w:bookmarkStart w:id="37" w:name="_Toc337558769"/>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 施工进度计划</w:t>
      </w:r>
      <w:bookmarkEnd w:id="37"/>
    </w:p>
    <w:p w14:paraId="6E023F8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7.2.1 施工进度计划的编制</w:t>
      </w:r>
    </w:p>
    <w:p w14:paraId="6B8A28B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6937C1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7.2.2 施工进度计划的修订</w:t>
      </w:r>
    </w:p>
    <w:p w14:paraId="07990B1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7F578D6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w:t>
      </w:r>
      <w:bookmarkStart w:id="38" w:name="_Toc33755877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 开工</w:t>
      </w:r>
      <w:bookmarkEnd w:id="38"/>
    </w:p>
    <w:p w14:paraId="730AA64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7.3.1 开工准备</w:t>
      </w:r>
    </w:p>
    <w:p w14:paraId="472714F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7C73A29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除专用合同条款另有约定外，合同当事人应按约定完成开工准备工作。</w:t>
      </w:r>
    </w:p>
    <w:p w14:paraId="0B30C1C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7.3.2 开工通知</w:t>
      </w:r>
    </w:p>
    <w:p w14:paraId="7B431B6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2D6F5FF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84F3DA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7.4测量放线</w:t>
      </w:r>
    </w:p>
    <w:p w14:paraId="333D112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AD2546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3F49DA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31BC70F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施工过程中对施工现场内水准点等测量标志物的保护工作由承包人负责。</w:t>
      </w:r>
    </w:p>
    <w:p w14:paraId="02BEDAF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w:t>
      </w:r>
      <w:bookmarkStart w:id="39" w:name="_Toc29634657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 工期延误</w:t>
      </w:r>
      <w:bookmarkEnd w:id="39"/>
    </w:p>
    <w:p w14:paraId="65013CA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7.5.1 因发包人原因导致工期延误</w:t>
      </w:r>
    </w:p>
    <w:p w14:paraId="71F5991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在合同履行过程中，因下列情况导致工期延误和（或）费用增加的，由发包人承担由此延误的工期和（或）增加的费用，且发包人应支付承包人合理的利润：</w:t>
      </w:r>
    </w:p>
    <w:p w14:paraId="0B91925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（1）发包人未能按合同约定提供图纸或所提供图纸不符合合同约定的；</w:t>
      </w:r>
    </w:p>
    <w:p w14:paraId="736E5BF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（2）发包人未能按合同约定提供施工现场、施工条件、基础资料、许可、批准等开工条件的；</w:t>
      </w:r>
    </w:p>
    <w:p w14:paraId="248F49B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（3）发包人提供的测量基准点、基准线和水准点及其书面资料存在错误或疏漏的；</w:t>
      </w:r>
    </w:p>
    <w:p w14:paraId="3888EE4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（4）发包人未能在计划开工日期之日起7天内同意下达开工通知的；</w:t>
      </w:r>
    </w:p>
    <w:p w14:paraId="010481B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（5）发包人未能按合同约定日期支付工程预付款、进度款或竣工结算款的；</w:t>
      </w:r>
    </w:p>
    <w:p w14:paraId="36383B3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（6）监理人未按合同约定发出指示、批准等文件的；</w:t>
      </w:r>
    </w:p>
    <w:p w14:paraId="24073C3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（7）专用合同条款中约定的其他情形。</w:t>
      </w:r>
    </w:p>
    <w:p w14:paraId="58237B9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5D11E91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7.5.2 因承包人原因导致工期延误</w:t>
      </w:r>
    </w:p>
    <w:p w14:paraId="5BE04F9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40" w:name="_Toc29650307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w:t>
      </w:r>
      <w:bookmarkEnd w:id="4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承包人原因造成工期延误的，可以在专用合同条款中约定逾期竣工违约金的计算方法和逾期竣工违约金的上限。承包人支付逾期竣工违约金后，不免除承包人继续完成工程及修补缺陷的义务。</w:t>
      </w:r>
    </w:p>
    <w:p w14:paraId="653D2DB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w:t>
      </w:r>
      <w:bookmarkStart w:id="41" w:name="_Toc29650307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 不利物质条件</w:t>
      </w:r>
      <w:bookmarkEnd w:id="41"/>
    </w:p>
    <w:p w14:paraId="2554168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6D7D01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A3A50D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w:t>
      </w:r>
      <w:bookmarkStart w:id="42" w:name="_Toc33755877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 异常恶劣的气候条件</w:t>
      </w:r>
      <w:bookmarkEnd w:id="42"/>
    </w:p>
    <w:p w14:paraId="39590C0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27A8D13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5E4ABE0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w:t>
      </w:r>
      <w:bookmarkStart w:id="43" w:name="_Toc337558775"/>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 暂停施工</w:t>
      </w:r>
      <w:bookmarkEnd w:id="43"/>
    </w:p>
    <w:p w14:paraId="1BBA049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7.8.1发包人原因引起的暂停施工</w:t>
      </w:r>
    </w:p>
    <w:p w14:paraId="569ED13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因发包人原因引起暂停施工的，监理人经发包人同意后，应及时下达暂停施工指示。情况紧急且监理人未及时下达暂停施工指示的，按照第7.8.4项〔紧急情况下的暂停施工〕执行。</w:t>
      </w:r>
    </w:p>
    <w:p w14:paraId="056E1AF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因发包人原因引起的暂停施工，发包人应承担由此增加的费用和（或）延误的工期，并支付承包人合理的利润。</w:t>
      </w:r>
    </w:p>
    <w:p w14:paraId="5B1353A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7.8.2 承包人原因引起的暂停施工</w:t>
      </w:r>
    </w:p>
    <w:p w14:paraId="3259785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055EA52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7.8.3 指示暂停施工</w:t>
      </w:r>
    </w:p>
    <w:p w14:paraId="18337B3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监理人认为有必要时，并经发包人批准后，可向承包人作出暂停施工的指示，承包人应按监理人指示暂停施工。</w:t>
      </w:r>
    </w:p>
    <w:p w14:paraId="6562123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7.8.4 紧急情况下的暂停施工</w:t>
      </w:r>
    </w:p>
    <w:p w14:paraId="7A49B67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5CD0343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7.8.5 暂停施工后的复工</w:t>
      </w:r>
    </w:p>
    <w:p w14:paraId="1C42233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714BF9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承包人无故拖延和拒绝复工的，承包人承担由此增加的费用和（或）延误的工期；因发包人原因无法按时复工的，按照第7.5.1项〔因发包人原因导致工期延误〕约定办理。</w:t>
      </w:r>
    </w:p>
    <w:p w14:paraId="4395722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7.8.6 暂停施工持续56天以上</w:t>
      </w:r>
    </w:p>
    <w:p w14:paraId="3941B36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81AA63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4CA081C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7.8.7 暂停施工期间的工程照管</w:t>
      </w:r>
    </w:p>
    <w:p w14:paraId="06F15E1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暂停施工期间，承包人应负责妥善照管工程并提供安全保障，由此增加的费用由责任方承担。</w:t>
      </w:r>
    </w:p>
    <w:p w14:paraId="56913E5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7.8.8 暂停施工的措施</w:t>
      </w:r>
    </w:p>
    <w:p w14:paraId="477A593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暂停施工期间，发包人和承包人均应采取必要的措施确保工程质量及安全，防止因暂停施工扩大损失。</w:t>
      </w:r>
    </w:p>
    <w:p w14:paraId="7C57523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7.9提前竣工</w:t>
      </w:r>
    </w:p>
    <w:p w14:paraId="6DE6A88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598663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7.9.2 发包人要求承包人提前竣工，或承包人提出提前竣工的建议能够给发包人带来效益的，合同当事人可以在专用合同条款中约定提前竣工的奖励。</w:t>
      </w:r>
    </w:p>
    <w:p w14:paraId="0F38F6B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w:t>
      </w:r>
      <w:bookmarkStart w:id="44" w:name="_Toc33755877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材料与设备</w:t>
      </w:r>
      <w:bookmarkEnd w:id="44"/>
    </w:p>
    <w:p w14:paraId="65FADB3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w:t>
      </w:r>
      <w:bookmarkStart w:id="45" w:name="_Toc46893696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.1发包人供应材料与工程设备</w:t>
      </w:r>
      <w:bookmarkEnd w:id="45"/>
    </w:p>
    <w:p w14:paraId="7A573C4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发包人自行供应材料、工程设备的，应在签订合同时在专用合同条款的附件《发包人供应材料设备一览表》中明确材料、工程设备的品种、规格、型号、数量、单价、质量等级和送达地点。</w:t>
      </w:r>
    </w:p>
    <w:p w14:paraId="132C70C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59B740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w:t>
      </w:r>
      <w:bookmarkStart w:id="46" w:name="_Toc29634656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.2承包人采购材料与工程设备</w:t>
      </w:r>
      <w:bookmarkEnd w:id="46"/>
    </w:p>
    <w:p w14:paraId="3573AD4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91FAE2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w:t>
      </w:r>
      <w:bookmarkStart w:id="47" w:name="_Toc29634656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.3材料与工程设备的接收与拒收</w:t>
      </w:r>
      <w:bookmarkEnd w:id="47"/>
    </w:p>
    <w:p w14:paraId="4499CA9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E9B434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发包人提供的材料和工程设备的规格、数量或质量不符合合同约定的，或因发包人原因导致交货日期延误或交货地点变更等情况的，按照第16.1款〔发包人违约〕约定办理。</w:t>
      </w:r>
    </w:p>
    <w:p w14:paraId="771D0E4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8.3.2 承包人采购的材料和工程设备，应保证产品质量合格，承包人应在材料和工程设备到货前24小时通知监理人检验。承</w:t>
      </w:r>
      <w:bookmarkStart w:id="48" w:name="_Toc250655469"/>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包人进行永久设备、材料的制造和生产的，应符合相关质量标准，并向监理人提交材料的样本以及有关资料，并应在使用该材料或工程设备之前获得监理人同意。</w:t>
      </w:r>
      <w:bookmarkEnd w:id="48"/>
    </w:p>
    <w:p w14:paraId="748D4D0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09A2373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w:t>
      </w:r>
      <w:bookmarkStart w:id="49" w:name="_Toc29634656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.4材料与工程设备的保管与使用</w:t>
      </w:r>
      <w:bookmarkEnd w:id="49"/>
    </w:p>
    <w:p w14:paraId="3DA58AB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8.4.1 发包人供应材料与工程设备的保管与使用</w:t>
      </w:r>
    </w:p>
    <w:p w14:paraId="07764BD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9EB646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发包人供应的材料和工程设备使用前，由承包人负责检验，检验费用由发包人承担，不合格的不得使用。</w:t>
      </w:r>
    </w:p>
    <w:p w14:paraId="5EDB56F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8.4.2 承包人采购材料与工程设备的保管与使用</w:t>
      </w:r>
    </w:p>
    <w:p w14:paraId="2CD0C7E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11F208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发包人或监理人发现承包人使用不符合设计或有关标准要求的材料和工程设备时，有权要求承包人进行修复、拆除或重新采购，由此增加的费用和（或）延误的工期，由承包人承担。</w:t>
      </w:r>
    </w:p>
    <w:p w14:paraId="6BA432E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8.5禁止使用不合格的材料和工程设备</w:t>
      </w:r>
    </w:p>
    <w:p w14:paraId="63C52CE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8.5.1 监理人有权拒绝承包人提供的不合格材料或工程设备，并要求承包人立即进行更换。监理人应在更换后再次进行检查和检验，由此增加的费用和（或）延误的工期由承包人承担。</w:t>
      </w:r>
    </w:p>
    <w:p w14:paraId="00253AE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8.5.2 监理人发现承包人使用了不合格的材料和工程设备，承包人应按照监理人的指示立即改正，并禁止在工程中继续使用不合格的材料和工程设备。</w:t>
      </w:r>
    </w:p>
    <w:p w14:paraId="049B5FB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8.5.3 发包人提供的材料或工程设备不符合合同要求的，承包人有权拒绝，并可要求发包人更换，由此增加的费用和（或）延误的工期由发包人承担，并支付承包人合理的利润。</w:t>
      </w:r>
    </w:p>
    <w:p w14:paraId="1D918C1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8.6 样品</w:t>
      </w:r>
    </w:p>
    <w:p w14:paraId="0D85313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8.6.1 样品的报送与封存</w:t>
      </w:r>
    </w:p>
    <w:p w14:paraId="0BE1EFF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需要承包人报送样品的材料或工程设备，样品的种类、名称、规格、数量等要求均应在专用合同条款中约定。样品的报送程序如下：</w:t>
      </w:r>
    </w:p>
    <w:p w14:paraId="43EFE34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A77A06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125A92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（3）经发包人和监理人审批确认的样品应按约定的方法封样，封存的样品作为检验工程相关部分的标准之一。承包人在施工过程中不得使用与样品不符的材料或工程设备。</w:t>
      </w:r>
    </w:p>
    <w:p w14:paraId="5C871F8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75C9CB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8.6.2 样品的保管</w:t>
      </w:r>
    </w:p>
    <w:p w14:paraId="08B5C21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经批准的样品应由监理人负责封存于现场，承包人应在现场为保存样品提供适当和固定的场所并保持适当和良好的存储环境条件。</w:t>
      </w:r>
    </w:p>
    <w:p w14:paraId="4CE4FE5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8.7材料与工程设备的替代</w:t>
      </w:r>
    </w:p>
    <w:p w14:paraId="15B903B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8.7.1 出现下列情况需要使用替代材料和工程设备的，承包人应按照第8.7.2项约定的程序执行：</w:t>
      </w:r>
    </w:p>
    <w:p w14:paraId="2FDD780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（1）基准日期后生效的法律规定禁止使用的；</w:t>
      </w:r>
    </w:p>
    <w:p w14:paraId="4707EB3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（2）发包人要求使用替代品的；</w:t>
      </w:r>
    </w:p>
    <w:p w14:paraId="3AD517E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（3）因其他原因必须使用替代品的。</w:t>
      </w:r>
    </w:p>
    <w:p w14:paraId="3C2711B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8.7.2 承包人应在使用替代材料和工程设备28天前书面通知监理人，并附下列文件：</w:t>
      </w:r>
    </w:p>
    <w:p w14:paraId="68CB523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（1）被替代的材料和工程设备的名称、数量、规格、型号、品牌、性能、价格及其他相关资料；</w:t>
      </w:r>
    </w:p>
    <w:p w14:paraId="72B89D0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（2）替代品的名称、数量、规格、型号、品牌、性能、价格及其他相关资料；</w:t>
      </w:r>
    </w:p>
    <w:p w14:paraId="7239836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（3）替代品与被替代产品之间的差异以及使用替代品可能对工程产生的影响；</w:t>
      </w:r>
    </w:p>
    <w:p w14:paraId="6F9421F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（4）替代品与被替代产品的价格差异；</w:t>
      </w:r>
    </w:p>
    <w:p w14:paraId="7C67963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（5）使用替代品的理由和原因说明；</w:t>
      </w:r>
    </w:p>
    <w:p w14:paraId="68702DA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（6）监理人要求的其他文件。</w:t>
      </w:r>
    </w:p>
    <w:p w14:paraId="62BDC4F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监理人应在收到通知后14天内向承包人发出经发包人签认的书面指示；监理人逾期发出书面指示的，视为发包人和监理人同意使用替代品。</w:t>
      </w:r>
    </w:p>
    <w:p w14:paraId="4E62BF8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2B97CA6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8.8施工设备和临时设施</w:t>
      </w:r>
    </w:p>
    <w:p w14:paraId="711CECC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8.8.1 承包人提供的施工设备和临时设施</w:t>
      </w:r>
    </w:p>
    <w:p w14:paraId="7AE94AA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承包人应按合同进度计划的要求，及时配置施工设备和修建临时设施。进入施工场地的承包人设备需经监理人核查后才能投入使用。承包人更换合同约定的承包人设备的，应报监理人批准。</w:t>
      </w:r>
    </w:p>
    <w:p w14:paraId="4CF17CC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除专用合同条款另有约定外，承包人应自行承担修建临时设施的费用，需要临时占地的，应由发包人办理申请手续并承担相应费用。</w:t>
      </w:r>
    </w:p>
    <w:p w14:paraId="0B347E4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8.8.2发包人提供的施工设备和临时设施</w:t>
      </w:r>
    </w:p>
    <w:p w14:paraId="34871CC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发包人提供的施工设备或临时设施在专用合同条款中约定。</w:t>
      </w:r>
    </w:p>
    <w:p w14:paraId="3131AEF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8.8.3要求承包人增加或更换施工设备</w:t>
      </w:r>
    </w:p>
    <w:p w14:paraId="67D64C0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承包人使用的施工设备不能满足合同进度计划和（或）质量要求时，监理人有权要求承包人增加或更换施工设备，承包人应及时增加或更换，由此增加的费用和（或）延误的工期由承包人承担。</w:t>
      </w:r>
    </w:p>
    <w:p w14:paraId="62E2E77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w:t>
      </w:r>
      <w:bookmarkStart w:id="50" w:name="_Toc33755878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.9材料与设备专用</w:t>
      </w:r>
      <w:bookmarkEnd w:id="5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要求</w:t>
      </w:r>
    </w:p>
    <w:p w14:paraId="477514B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1A7DFCB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w:t>
      </w:r>
      <w:bookmarkStart w:id="51" w:name="_Toc29650308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试验与检验</w:t>
      </w:r>
      <w:bookmarkEnd w:id="51"/>
    </w:p>
    <w:p w14:paraId="75F7755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w:t>
      </w:r>
      <w:bookmarkStart w:id="52" w:name="_Toc33755878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.1试验设备与试验人员</w:t>
      </w:r>
      <w:bookmarkEnd w:id="52"/>
    </w:p>
    <w:p w14:paraId="3DFBF4E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C8766D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9.1.2 承包人应按专用合同条款的约定提供试验设备、取样装置、试验场所和试验条件，并向监理人提交相应进场计划表。</w:t>
      </w:r>
    </w:p>
    <w:p w14:paraId="7E1DC01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承包人配置的试验设备要符合相应试验规程的要求并经过具有资质的检测单位检测，且在正式使用该试验设备前，需要经过监理人与承包人共同校定。</w:t>
      </w:r>
    </w:p>
    <w:p w14:paraId="1D059E4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9.1.3 承包人应向监理人提交试验人员的名单及其岗位、资格等证明资料，试验人员必须能够熟练进行相应的检测试验，承包人对试验人员的试验程序和试验结果的正确性负责。</w:t>
      </w:r>
    </w:p>
    <w:p w14:paraId="6B9E844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w:t>
      </w:r>
      <w:bookmarkStart w:id="53" w:name="_Toc33755878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.2取样</w:t>
      </w:r>
      <w:bookmarkEnd w:id="53"/>
    </w:p>
    <w:p w14:paraId="31A68DB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试验属于自检性质的，承包人可以单独取样。试验属于监理人抽检性质的，可由监理人取样，也可由承包人的试验人员在监理人的监督下取样。</w:t>
      </w:r>
    </w:p>
    <w:p w14:paraId="62CCBCC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w:t>
      </w:r>
      <w:bookmarkStart w:id="54" w:name="_Toc337558785"/>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.3材料、工程设备和工程的试验和检验</w:t>
      </w:r>
      <w:bookmarkEnd w:id="54"/>
    </w:p>
    <w:p w14:paraId="3457BD5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5000BE5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B0C63B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464A6A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9</w:t>
      </w:r>
      <w:bookmarkStart w:id="55" w:name="_Toc33755878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.4现场工艺试验</w:t>
      </w:r>
      <w:bookmarkEnd w:id="55"/>
    </w:p>
    <w:p w14:paraId="1A4EFC7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承包人应按合同约定或监理人指示进行现场工艺试验。对大型的现场工艺试验，监理人认为必要时，承包人应根据监理人提出的工艺试验要求，编制工艺试验措施计划，报送监理人审查。</w:t>
      </w:r>
    </w:p>
    <w:p w14:paraId="6D2A822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56" w:name="_Toc33755878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0. 变更</w:t>
      </w:r>
      <w:bookmarkEnd w:id="56"/>
    </w:p>
    <w:p w14:paraId="24FAEBE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57" w:name="_Toc337558788"/>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0.1变更的范围</w:t>
      </w:r>
      <w:bookmarkEnd w:id="57"/>
    </w:p>
    <w:p w14:paraId="01B07E4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除专用合同条款另有约定外，合同履行过程中发生以下情形的，应按照本条约定进行变更：</w:t>
      </w:r>
    </w:p>
    <w:p w14:paraId="6686D87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（1）增加或减少合同中任何工作，或追加额外的工作；</w:t>
      </w:r>
    </w:p>
    <w:p w14:paraId="376EDAA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（2）取消合同中任何工作，但转由他人实施的工作除外；</w:t>
      </w:r>
    </w:p>
    <w:p w14:paraId="2986D2A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（3）改变合同中任何工作的质量标准或其他特性；</w:t>
      </w:r>
    </w:p>
    <w:p w14:paraId="688007D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（4）改变工程的基线、标高、位置和尺寸；</w:t>
      </w:r>
    </w:p>
    <w:p w14:paraId="7E4C458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（5）改变工程的时间安排或实施顺序。</w:t>
      </w:r>
    </w:p>
    <w:p w14:paraId="411A81C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58" w:name="_Toc29634658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0.2变更权</w:t>
      </w:r>
      <w:bookmarkEnd w:id="58"/>
    </w:p>
    <w:p w14:paraId="318DAFD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39390E5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涉及设计变更的，应由设计人提供变更后的图纸和说明。如变更超过原设计标准或批准的建设规模时，发包人应及时办理规划、设计变更等审批手续。</w:t>
      </w:r>
    </w:p>
    <w:p w14:paraId="616162B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59" w:name="_Toc33755879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0.3变更程序</w:t>
      </w:r>
      <w:bookmarkEnd w:id="59"/>
    </w:p>
    <w:p w14:paraId="39CCD54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10.3.1 发包人提出变更</w:t>
      </w:r>
    </w:p>
    <w:p w14:paraId="423552D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发包人提出变更的，应通过监理人向承包人发出变更指示，变更指示应说明计划变更的工程范围和变更的内容。</w:t>
      </w:r>
    </w:p>
    <w:p w14:paraId="6F6E64F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10.3.2 监理人提出变更建议</w:t>
      </w:r>
    </w:p>
    <w:p w14:paraId="6713994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77FCCD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10.3.3 变更执行</w:t>
      </w:r>
    </w:p>
    <w:p w14:paraId="17A8FD9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6A73F19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60" w:name="_Toc29650308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0.4变更估价</w:t>
      </w:r>
      <w:bookmarkEnd w:id="60"/>
    </w:p>
    <w:p w14:paraId="1F1424E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10.4.1 变更估价原则</w:t>
      </w:r>
    </w:p>
    <w:p w14:paraId="286C019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除专用合同条款另有约定外，变更估价按照本款约定处理：</w:t>
      </w:r>
    </w:p>
    <w:p w14:paraId="1B80469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（1）已标价工程量清单或预算书有相同项目的，按照相同项目单价认定；</w:t>
      </w:r>
    </w:p>
    <w:p w14:paraId="519E122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（2）已标价工程量清单或预算书中无相同项目，但有类似项目的，参照类似项目的单价认定；</w:t>
      </w:r>
    </w:p>
    <w:p w14:paraId="578CAE8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652121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10.4.2 变更估价程序</w:t>
      </w:r>
    </w:p>
    <w:p w14:paraId="6D346E8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6B0008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因变更引起的价格调整应计入最近一期的进度款中支付。</w:t>
      </w:r>
    </w:p>
    <w:p w14:paraId="697BCD8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61" w:name="_Toc29650309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0.5承包人的合理化建议</w:t>
      </w:r>
      <w:bookmarkEnd w:id="61"/>
    </w:p>
    <w:p w14:paraId="003A08C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承包人提出合理化建议的，应向监理人提交合理化建议说明，说明建议的内容和理由，以及实施该建议对合同价格和工期的影响。</w:t>
      </w:r>
    </w:p>
    <w:p w14:paraId="77F1D59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E83C8B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合理化建议降低了合同价格或者提高了工程经济效益的，发包人可对承包人给予奖励，奖励的方法和金额在专用合同条款中约定。</w:t>
      </w:r>
    </w:p>
    <w:p w14:paraId="5FC42A3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62" w:name="_Toc33755879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0.6变更引起的工期调整</w:t>
      </w:r>
      <w:bookmarkEnd w:id="6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w:t>
      </w:r>
    </w:p>
    <w:p w14:paraId="554E07E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因变更引起工期变化的，合同当事人均可要求调整合同工期，由合同当事人按照第4.4款〔商定或确定〕并参考工程所在地的工期定额标准确定增减工期天数。</w:t>
      </w:r>
    </w:p>
    <w:p w14:paraId="1ABBCE7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10.7暂估价</w:t>
      </w:r>
    </w:p>
    <w:p w14:paraId="0BB6111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暂估价专业分包工程、服务、材料和工程设备的明细由合同当事人在专用合同条款中约定。</w:t>
      </w:r>
    </w:p>
    <w:p w14:paraId="364BE2F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10.7.1 依法必须招标的暂估价项目</w:t>
      </w:r>
    </w:p>
    <w:p w14:paraId="59A6612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对于依法必须招标的暂估价项目，采取以下第1种方式确定。合同当事人也可以在专用合同条款中选择其他招标方式。</w:t>
      </w:r>
    </w:p>
    <w:p w14:paraId="4BAC3DC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第1种方式：对于依法必须招标的暂估价项目，由承包人招标，对该暂估价项目的确认和批准按照以下约定执行：</w:t>
      </w:r>
    </w:p>
    <w:p w14:paraId="558AD24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7A05D0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3CE7729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D4DB90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3C136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10.7.2不属于依法必须招标的暂估价项目</w:t>
      </w:r>
    </w:p>
    <w:p w14:paraId="6407A6F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除专用合同条款另有约定外，对于不属于依法必须招标的暂估价项目，采取以下第1种方式确定：</w:t>
      </w:r>
    </w:p>
    <w:p w14:paraId="56FAEB8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第1种方式：对于不属于依法必须招标的暂估价项目，按本项约定确认和批准：</w:t>
      </w:r>
    </w:p>
    <w:p w14:paraId="62E5A06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ADAAFD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（2）发包人认为承包人确定的供应商、分包人无法满足工程质量或合同要求的，发包人可以要求承包人重新确定暂估价项目的供应商、分包人;</w:t>
      </w:r>
    </w:p>
    <w:p w14:paraId="43561EA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（3）承包人应当在签订暂估价合同后7天内，将暂估价合同副本报送发包人留存。</w:t>
      </w:r>
    </w:p>
    <w:p w14:paraId="52C6FCC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第2种方式：承包人按照第10.7.1项〔依法必须招标的暂估价项目〕约定的第1种方式确定暂估价项目。</w:t>
      </w:r>
    </w:p>
    <w:p w14:paraId="067DB44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第3种方式：承包人直接实施的暂估价项目</w:t>
      </w:r>
    </w:p>
    <w:p w14:paraId="4B96EA2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承包人具备实施暂估价项目的资格和条件的，经发包人和承包人协商一致后，可由承包人自行实施暂估价项目，合同当事人可以在专用合同条款约定具体事项。</w:t>
      </w:r>
    </w:p>
    <w:p w14:paraId="16136C9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EE10E7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63" w:name="_Toc32252256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0.8暂列金额</w:t>
      </w:r>
      <w:bookmarkEnd w:id="63"/>
    </w:p>
    <w:p w14:paraId="65916BA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暂列金额应按照发包人的要求使用，发包人的要求应通过监理人发出。合同当事人可以在专用合同条款中协商确定有关事项。</w:t>
      </w:r>
    </w:p>
    <w:p w14:paraId="1C97BDC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w:t>
      </w:r>
      <w:bookmarkStart w:id="64" w:name="_Toc29650309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0.9计日工</w:t>
      </w:r>
      <w:bookmarkEnd w:id="6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w:t>
      </w:r>
    </w:p>
    <w:p w14:paraId="0D8F5C5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55B2FE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采用计日工计价的任何一项工作，承包人应在该项工作实施过程中，每天提交以下报表和有关凭证报送监理人审查：</w:t>
      </w:r>
    </w:p>
    <w:p w14:paraId="30C40AE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（1）工作名称、内容和数量；</w:t>
      </w:r>
    </w:p>
    <w:p w14:paraId="4D8B5AB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（2）投入该工作的所有人员的姓名、专业、工种、级别和耗用工时；</w:t>
      </w:r>
    </w:p>
    <w:p w14:paraId="3800736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（3）投入该工作的材料类别和数量；</w:t>
      </w:r>
    </w:p>
    <w:p w14:paraId="1EC486B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（4）投入该工作的施工设备型号、台数和耗用台时；</w:t>
      </w:r>
    </w:p>
    <w:p w14:paraId="48DF676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（5）其他有关资料和凭证。</w:t>
      </w:r>
    </w:p>
    <w:p w14:paraId="5DAC1AF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计日工由承包人汇总后，列入最近一期进度付款申请单，由监理人审查并经发包人批准后列入进度付款。</w:t>
      </w:r>
    </w:p>
    <w:p w14:paraId="7768E6D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 价格调整</w:t>
      </w:r>
    </w:p>
    <w:p w14:paraId="2E37F2B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11.1市场价格波动引起的调整</w:t>
      </w:r>
    </w:p>
    <w:p w14:paraId="33F5615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除专用合同条款另有约定外，市场价格波动超过合同当事人约定的范围，合同价格应当调整。合同当事人可以在专用合同条款中约定选择以下一种方式对合同价格进行调整：</w:t>
      </w:r>
    </w:p>
    <w:p w14:paraId="6A37026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第1种方式：采用价格指数进行价格调整。</w:t>
      </w:r>
    </w:p>
    <w:p w14:paraId="726AFBD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（1）价格调整公式</w:t>
      </w:r>
    </w:p>
    <w:p w14:paraId="16AED80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因人工、材料和设备等价格波动影响合同价格时，根据专用合同条款中约定的数据，按以下公式计算差额并调整合同价格：</w:t>
      </w:r>
    </w:p>
    <w:p w14:paraId="1E99EE8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公式详见正文（请下载查看）</w:t>
      </w:r>
    </w:p>
    <w:p w14:paraId="5E9FB40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（2）暂时确定调整差额</w:t>
      </w:r>
    </w:p>
    <w:p w14:paraId="7076F74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在计算调整差额时无现行价格指数的，合同当事人同意暂用前次价格指数计算。实际价格指数有调整的，合同当事人进行相应调整。</w:t>
      </w:r>
    </w:p>
    <w:p w14:paraId="6841560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（3）权重的调整</w:t>
      </w:r>
    </w:p>
    <w:p w14:paraId="6BA364A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因变更导致合同约定的权重不合理时，按照第4.4款〔商定或确定〕执行。</w:t>
      </w:r>
    </w:p>
    <w:p w14:paraId="4C64C4B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（4）因承包人原因工期延误后的价格调整</w:t>
      </w:r>
    </w:p>
    <w:p w14:paraId="05660E1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因承包人原因未按期竣工的，对合同约定的竣工日期后继续施工的工程，在使用价格调整公式时，应采用计划竣工日期与实际竣工日期的两个价格指数中较低的一个作为现行价格指数。</w:t>
      </w:r>
    </w:p>
    <w:p w14:paraId="7861333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第2种方式：采用造价信息进行价格调整。</w:t>
      </w:r>
    </w:p>
    <w:p w14:paraId="2006192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77ED05A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A38013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（2）材料、工程设备价格变化的价款调整按照发包人提供的基准价格，按以下风险范围规定执行:</w:t>
      </w:r>
    </w:p>
    <w:p w14:paraId="031F7CA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61DC06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E50CEE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③承包人在已标价工程量清单或预算书中载明材料单价等于基准价格的：除专用合同条款另有约定外，合同履行期间材料单价涨跌幅以基准价格为基础超过±5%时，其超过部分据实调整。</w:t>
      </w:r>
    </w:p>
    <w:p w14:paraId="3E1442D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DDAC51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前述基准价格是指由发包人在招标文件或专用合同条款中给定的材料、工程设备的价格，该价格原则上应当按照省级或行业建设主管部门或其授权的工程造价管理机构发布的信息价编制。</w:t>
      </w:r>
    </w:p>
    <w:p w14:paraId="7D48271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（3）施工机械台班单价或施工机械使用费发生变化超过省级或行业建设主管部门或其授权的工程造价管理机构规定的范围时，按规定调整合同价格。</w:t>
      </w:r>
    </w:p>
    <w:p w14:paraId="3275958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第3种方式：专用合同条款约定的其他方式。</w:t>
      </w:r>
    </w:p>
    <w:p w14:paraId="3174191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65" w:name="_Toc29634659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11.2法律变化引起的调整</w:t>
      </w:r>
      <w:bookmarkEnd w:id="65"/>
    </w:p>
    <w:p w14:paraId="7FFCC09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0DD09BC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因法律变化引起的合同价格和工期调整，合同当事人无法达成一致的，由总监理工程师按第4.4款〔商定或确定〕的约定处理。</w:t>
      </w:r>
    </w:p>
    <w:p w14:paraId="26A72A6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因承包人原因造成工期延误，在工期延误期间出现法律变化的，由此增加的费用和（或）延误的工期由承包人承担。</w:t>
      </w:r>
    </w:p>
    <w:p w14:paraId="7EF15B7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66" w:name="_Toc29634659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 合同价格、计量与支付</w:t>
      </w:r>
      <w:bookmarkEnd w:id="66"/>
    </w:p>
    <w:p w14:paraId="6EC31A9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67" w:name="_Toc33755880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12.1 合同价</w:t>
      </w:r>
      <w:bookmarkEnd w:id="6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格形式</w:t>
      </w:r>
    </w:p>
    <w:p w14:paraId="0FE822F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发包人和承包人应在合同协议书中选择下列一种合同价格形式：</w:t>
      </w:r>
    </w:p>
    <w:p w14:paraId="74768D3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1.单价合同</w:t>
      </w:r>
    </w:p>
    <w:p w14:paraId="5620BF6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300DE08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2.总价合同</w:t>
      </w:r>
    </w:p>
    <w:p w14:paraId="7FD43F2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0C2E55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3.其它价格形式</w:t>
      </w:r>
    </w:p>
    <w:p w14:paraId="13A196B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合同当事人可在专用合同条款中约定其他合同价格形式。</w:t>
      </w:r>
    </w:p>
    <w:p w14:paraId="116600A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68" w:name="_Toc296346598"/>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12.2预</w:t>
      </w:r>
      <w:bookmarkEnd w:id="68"/>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付款</w:t>
      </w:r>
    </w:p>
    <w:p w14:paraId="2285CA5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12.2.1预付款的支付</w:t>
      </w:r>
    </w:p>
    <w:p w14:paraId="79D0067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预付款的支付按照专用合同条款约定执行，但至迟应在开工通知载明的开工日期7天前支付。预付款应当用于材料、工程设备、施工设备的采购及修建临时工程、组织施工队伍进场等。</w:t>
      </w:r>
    </w:p>
    <w:p w14:paraId="14340DA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除专用合同条款另有约定外，预付款在进度付款中同比例扣回。在颁发工程接收证书前，提前解除合同的，尚未扣完的预付款应与合同价款一并结算。</w:t>
      </w:r>
    </w:p>
    <w:p w14:paraId="38CCE3D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发包人逾期支付预付款超过7天的，承包人有权向发包人发出要求预付的催告通知，发包人收到通知后7天内仍未支付的，承包人有权暂停施工，并按第16.1.1项〔发包人违约的情形〕执行。</w:t>
      </w:r>
    </w:p>
    <w:p w14:paraId="4170D54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12.2.2 预付款担保</w:t>
      </w:r>
    </w:p>
    <w:p w14:paraId="1D0BA89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98A62A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发包人在工程款中逐期扣回预付款后，预付款担保额度应相应减少，但剩余的预付款担保金额不得低于未被扣回的预付款金额。</w:t>
      </w:r>
    </w:p>
    <w:p w14:paraId="686BAF7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12.3计量</w:t>
      </w:r>
    </w:p>
    <w:p w14:paraId="1AA5087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12.3.1 计量原则</w:t>
      </w:r>
    </w:p>
    <w:p w14:paraId="7FF7089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工程量计量按照合同约定的工程量计算规则、图纸及变更指示等进行计量。工程量计算规则应以相关的国家标准、行业标准等为依据，由合同当事人在专用合同条款中约定。</w:t>
      </w:r>
    </w:p>
    <w:p w14:paraId="1E94DE2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12.3.2 计量周期</w:t>
      </w:r>
    </w:p>
    <w:p w14:paraId="7473D4B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除专用合同条款另有约定外，工程量的计量按月进行。</w:t>
      </w:r>
    </w:p>
    <w:p w14:paraId="68C4CFB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12.3.3 单价合同的计量</w:t>
      </w:r>
    </w:p>
    <w:p w14:paraId="62B1B7F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除专用合同条款另有约定外，单价合同的计量按照本项约定执行：</w:t>
      </w:r>
    </w:p>
    <w:p w14:paraId="77FC940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（1）承包人应于每月25日向监理人报送上月20日至当月19日已完成的工程量报告，并附具进度付款申请单、已完成工程量报表和有关资料。</w:t>
      </w:r>
    </w:p>
    <w:p w14:paraId="2F255E2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56DC7F3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（3）监理人未在收到承包人提交的工程量报表后的7天内完成审核的，承包人报送的工程量报告中的工程量视为承包人实际完成的工程量，据此计算工程价款。</w:t>
      </w:r>
    </w:p>
    <w:p w14:paraId="08A9339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12.3.4 总价合同的计量</w:t>
      </w:r>
    </w:p>
    <w:p w14:paraId="58AB7DC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除专用合同条款另有约定外，按月计量支付的总价合同，按照本项约定执行：</w:t>
      </w:r>
    </w:p>
    <w:p w14:paraId="46E038D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（1）承包人应于每月25日向监理人报送上月20日至当月19日已完成的工程量报告，并附具进度付款申请单、已完成工程量报表和有关资料。</w:t>
      </w:r>
    </w:p>
    <w:p w14:paraId="038B16F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27673F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（3）监理人未在收到承包人提交的工程量报表后的7天内完成复核的，承包人提交的工程量报告中的工程量视为承包人实际完成的工程量。</w:t>
      </w:r>
    </w:p>
    <w:p w14:paraId="4446744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12.3.5 总价合同采用支付分解表计量支付的，可以按照第12.3.4项〔总价合同的计量〕约定进行计量，但合同价款按照支付分解表进行支付。</w:t>
      </w:r>
    </w:p>
    <w:p w14:paraId="1443D56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12.3.6 其他价格形式合同的计量</w:t>
      </w:r>
    </w:p>
    <w:p w14:paraId="30150C3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合同当事人可在专用合同条款中约定其他价格形式合同的计量方式和程序。</w:t>
      </w:r>
    </w:p>
    <w:p w14:paraId="057E8C7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69" w:name="_Toc33755880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12.4工程进度款支</w:t>
      </w:r>
      <w:bookmarkEnd w:id="69"/>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付</w:t>
      </w:r>
    </w:p>
    <w:p w14:paraId="77DCFE4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12.4.1 付款周期</w:t>
      </w:r>
    </w:p>
    <w:p w14:paraId="0A916C2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除专用合同条款另有约定外，付款周期应按照第12.3.2项〔计量周期〕的约定与计量周期保持一致。</w:t>
      </w:r>
    </w:p>
    <w:p w14:paraId="0A9982D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12.4.2 进度付款申请单的编制</w:t>
      </w:r>
    </w:p>
    <w:p w14:paraId="03238CA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除专用合同条款另有约定外，进度付款申请单应包括下列内容：</w:t>
      </w:r>
    </w:p>
    <w:p w14:paraId="5174D4C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（1）截至本次付款周期已完成工作对应的金额；</w:t>
      </w:r>
    </w:p>
    <w:p w14:paraId="65E3CF3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（2）根据第10条〔变更〕应增加和扣减的变更金额；</w:t>
      </w:r>
    </w:p>
    <w:p w14:paraId="35E1B7E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（3）根据第12.2款〔预付款〕约定应支付的预付款和扣减的返还预付款；</w:t>
      </w:r>
    </w:p>
    <w:p w14:paraId="075B6F0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（4）根据第15.3款〔质量保证金〕约定应扣减的质量保证金；</w:t>
      </w:r>
    </w:p>
    <w:p w14:paraId="1F6F3E4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（5）根据第19条〔索赔〕应增加和扣减的索赔金额；</w:t>
      </w:r>
    </w:p>
    <w:p w14:paraId="131E10C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（6）对已签发的进度款支付证书中出现错误的修正，应在本次进度付款中支付或扣除的金额；</w:t>
      </w:r>
    </w:p>
    <w:p w14:paraId="3071B20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（7）根据合同约定应增加和扣减的其他金额。</w:t>
      </w:r>
    </w:p>
    <w:p w14:paraId="6BF4E2F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12.4.3 进度付款申请单的提交</w:t>
      </w:r>
    </w:p>
    <w:p w14:paraId="54F6C87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（1）单价合同进度付款申请单的提交</w:t>
      </w:r>
    </w:p>
    <w:p w14:paraId="3F7CB53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ABE7A7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（2）总价合同进度付款申请单的提交</w:t>
      </w:r>
    </w:p>
    <w:p w14:paraId="1D04F4A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总价合同按月计量支付的，承包人按照第12.3.4项〔总价合同的计量〕约定的时间按月向监理人提交进度付款申请单，并附上已完成工程量报表和有关资料。</w:t>
      </w:r>
    </w:p>
    <w:p w14:paraId="59630A3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总价合同按支付分解表支付的，承包人应按照第12.4.6项〔支付分解表〕及第12.4.2项〔进度付款申请单的编制〕的约定向监理人提交进度付款申请单。</w:t>
      </w:r>
    </w:p>
    <w:p w14:paraId="695309C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（3）其他价格形式合同的进度付款申请单的提交</w:t>
      </w:r>
    </w:p>
    <w:p w14:paraId="2826DFD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合同当事人可在专用合同条款中约定其他价格形式合同的进度付款申请单的编制和提交程序。</w:t>
      </w:r>
    </w:p>
    <w:p w14:paraId="54A3567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12.4.4 进度款审核和支付</w:t>
      </w:r>
    </w:p>
    <w:p w14:paraId="35B77C5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718F878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6B45531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（2）除专用合同条款另有约定外，发包人应在进度款支付证书或临时进度款支付证书签发后14天内完成支付，发包人逾期支付进度款的，应按照中国人民银行发布的同期同类贷款基准利率支付违约金。</w:t>
      </w:r>
    </w:p>
    <w:p w14:paraId="6019CA1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（3）发包人签发进度款支付证书或临时进度款支付证书，不表明发包人已同意、批准或接受了承包人完成的相应部分的工作。</w:t>
      </w:r>
    </w:p>
    <w:p w14:paraId="0804C0B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12.4.5 进度付款的修正</w:t>
      </w:r>
    </w:p>
    <w:p w14:paraId="3D58235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在对已签发的进度款支付证书进行阶段汇总和复核中发现错误、遗漏或重复的，发包人和承包人均有权提出修正申请。经发包人和承包人同意的修正，应在下期进度付款中支付或扣除。</w:t>
      </w:r>
    </w:p>
    <w:p w14:paraId="35FB1AE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12.4.6 支付分解表</w:t>
      </w:r>
    </w:p>
    <w:p w14:paraId="165C36C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1.支付分解表的编制要求</w:t>
      </w:r>
    </w:p>
    <w:p w14:paraId="21E5D9A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（1）支付分解表中所列的每期付款金额，应为第12.4.2项〔进度付款申请单的编制〕第（1）目的估算金额；</w:t>
      </w:r>
    </w:p>
    <w:p w14:paraId="21D16DF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（2）实际进度与施工进度计划不一致的，合同当事人可按照第4.4款〔商定或确定〕修改支付分解表；</w:t>
      </w:r>
    </w:p>
    <w:p w14:paraId="40E4F74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（3）不采用支付分解表的，承包人应向发包人和监理人提交按季度编制的支付估算分解表，用于支付参考。</w:t>
      </w:r>
    </w:p>
    <w:p w14:paraId="772E2BD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2.总价合同支付分解表的编制与审批</w:t>
      </w:r>
    </w:p>
    <w:p w14:paraId="0B89969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5C96E9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（2）监理人应在收到支付分解表后7天内完成审核并报送发包人。发包人应在收到经监理人审核的支付分解表后7天内完成审批，经发包人批准的支付分解表为有约束力的支付分解表。</w:t>
      </w:r>
    </w:p>
    <w:p w14:paraId="4D3C4BF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（3）发包人逾期未完成支付分解表审批的，也未及时要求承包人进行修正和提供补充资料的，则承包人提交的支付分解表视为已经获得发包人批准。</w:t>
      </w:r>
    </w:p>
    <w:p w14:paraId="615C055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3.单价合同的总价项目支付分解表的编制与审批</w:t>
      </w:r>
    </w:p>
    <w:p w14:paraId="0B8FD8C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3C11D91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12.5支付账户</w:t>
      </w:r>
    </w:p>
    <w:p w14:paraId="6194F59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发包人应将合同价款支付至合同协议书中约定的承包人账户。</w:t>
      </w:r>
    </w:p>
    <w:p w14:paraId="2C03C39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70" w:name="_Toc32252257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 验收和工程试车</w:t>
      </w:r>
      <w:bookmarkEnd w:id="70"/>
    </w:p>
    <w:p w14:paraId="7FFF8E5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13.1分部分项工程验收</w:t>
      </w:r>
    </w:p>
    <w:p w14:paraId="01553D6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13.1.1 分部分项工程质量应符合国家有关工程施工验收规范、标准及合同约定，承包人应按照施工组织设计的要求完成分部分项工程施工。</w:t>
      </w:r>
    </w:p>
    <w:p w14:paraId="314F4C3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02B5471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分部分项工程的验收资料应当作为竣工资料的组成部分。</w:t>
      </w:r>
    </w:p>
    <w:p w14:paraId="721CD48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13.2竣工验收</w:t>
      </w:r>
    </w:p>
    <w:p w14:paraId="6FD323F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13.2.1竣工验收条件</w:t>
      </w:r>
    </w:p>
    <w:p w14:paraId="7ADE6CF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工程具备以下条件的，承包人可以申请竣工验收：</w:t>
      </w:r>
    </w:p>
    <w:p w14:paraId="0F548C2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（1）除发包人同意的甩项工作和缺陷修补工作外，合同范围内的全部工程以及有关工作，包括合同要求的试验、试运行以及检验均已完成，并符合合同要求；</w:t>
      </w:r>
    </w:p>
    <w:p w14:paraId="5137DCB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（2）已按合同约定编制了甩项工作和缺陷修补工作清单以及相应的施工计划；</w:t>
      </w:r>
    </w:p>
    <w:p w14:paraId="38919FB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（3）已按合同约定的内容和份数备齐竣工资料。</w:t>
      </w:r>
    </w:p>
    <w:p w14:paraId="3921911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13.2.2竣工验收程序</w:t>
      </w:r>
    </w:p>
    <w:p w14:paraId="691EFD2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除专用合同条款另有约定外，承包人申请竣工验收的，应当按照以下程序进行：</w:t>
      </w:r>
    </w:p>
    <w:p w14:paraId="1834C97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3F460E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6C0EB4D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（3）竣工验收合格的，发包人应在验收合格后14天内向承包人签发工程接收证书。发包人无正当理由逾期不颁发工程接收证书的，自验收合格后第15天起视为已颁发工程接收证书。</w:t>
      </w:r>
    </w:p>
    <w:p w14:paraId="7C0B987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3FBC7F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298BB8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除专用合同条款另有约定外，发包人不按照本项约定组织竣工验收、颁发工程接收证书的，每逾期一天，应以签约合同价为基数，按照中国人民银行发布的同期同类贷款基准利率支付违约金。</w:t>
      </w:r>
    </w:p>
    <w:p w14:paraId="185165A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13.2.3竣工日期</w:t>
      </w:r>
    </w:p>
    <w:p w14:paraId="413385E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447287A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13.2.4 拒绝接收全部或部分工程</w:t>
      </w:r>
    </w:p>
    <w:p w14:paraId="5D356F0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06F020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13.2.5 移交、接收全部与部分工程</w:t>
      </w:r>
    </w:p>
    <w:p w14:paraId="02B6686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除专用合同条款另有约定外，合同当事人应当在颁发工程接收证书后7天内完成工程的移交。</w:t>
      </w:r>
    </w:p>
    <w:p w14:paraId="37E3628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发包人无正当理由不接收工程的，发包人自应当接收工程之日起，承担工程照管、成品保护、保管等与工程有关的各项费用，合同当事人可以在专用合同条款中另行约定发包人逾期接收工程的违约责任。</w:t>
      </w:r>
    </w:p>
    <w:p w14:paraId="11F608D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承包人无正当理由不移交工程的，承包人应承担工程照管、成品保护、保管等与工程有关的各项费用，合同当事人可以在专用合同条款中另行约定承包人无正当理由不移交工程的违约责任。</w:t>
      </w:r>
    </w:p>
    <w:p w14:paraId="22915DD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71" w:name="_Toc29650311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13.3工程试车</w:t>
      </w:r>
      <w:bookmarkEnd w:id="71"/>
    </w:p>
    <w:p w14:paraId="7FB5830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13.3.1试车程序</w:t>
      </w:r>
    </w:p>
    <w:p w14:paraId="46F1698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工程需要试车的，除专用合同条款另有约定外，试车内容应与承包人承包范围相一致，试车费用由承包人承担。工程试车应按如下程序进行：</w:t>
      </w:r>
    </w:p>
    <w:p w14:paraId="69EEEB5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0D41127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3204E5B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31565D6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13.3.2 试车中的责任</w:t>
      </w:r>
    </w:p>
    <w:p w14:paraId="0F7C527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4945BD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5BE431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13.3.3 投料试车</w:t>
      </w:r>
    </w:p>
    <w:p w14:paraId="08415E7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如需进行投料试车的，发包人应在工程竣工验收后组织投料试车。发包人要求在工程竣工验收前进行或需要承包人配合时，应征得承包人同意，并在专用合同条款中约定有关事项。</w:t>
      </w:r>
    </w:p>
    <w:p w14:paraId="098B7B3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22DEFE8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w:t>
      </w:r>
      <w:bookmarkStart w:id="72" w:name="_Toc35120359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13.4提前交付单位工程的验收</w:t>
      </w:r>
      <w:bookmarkEnd w:id="72"/>
    </w:p>
    <w:p w14:paraId="51AD430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13.4.1 发包人需要在工程竣工前使用单位工程的，或承包人提出提前交付已经竣工的单位工程且经发包人同意的，可进行单位工程验收，验收的程序按照第13.2款〔竣工验收〕的约定进行。</w:t>
      </w:r>
    </w:p>
    <w:p w14:paraId="7C4135B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验收合格后，由监理人向承包人出具经发包人签认的单位工程接收证书。已签发单位工程接收证书的单位工程由发包人负责照管。单位工程的验收成果和结论作为整体工程竣工验收申请报告的附件。</w:t>
      </w:r>
    </w:p>
    <w:p w14:paraId="1576333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13.4.2 发包人要求在工程竣工前交付单位工程，由此导致承包人费用增加和（或）工期延误的，由发包人承担由此增加的费用和（或）延误的工期，并支付承包人合理的利润。</w:t>
      </w:r>
    </w:p>
    <w:p w14:paraId="3084738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13.5 施工期运行</w:t>
      </w:r>
    </w:p>
    <w:p w14:paraId="43BA813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FB739F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13.5.2 在施工期运行中发现工程或工程设备损坏或存在缺陷的，由承包人按第15.2款〔缺陷责任期〕约定进行修复。</w:t>
      </w:r>
    </w:p>
    <w:p w14:paraId="370440C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73" w:name="_Toc337558809"/>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13.6 竣工退</w:t>
      </w:r>
      <w:bookmarkEnd w:id="7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场</w:t>
      </w:r>
    </w:p>
    <w:p w14:paraId="5217EF8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13.6.1 竣工退场</w:t>
      </w:r>
    </w:p>
    <w:p w14:paraId="4375F29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颁发工程接收证书后，承包人应按以下要求对施工现场进行清理：</w:t>
      </w:r>
    </w:p>
    <w:p w14:paraId="6721E49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（1）施工现场内残留的垃圾已全部清除出场；</w:t>
      </w:r>
    </w:p>
    <w:p w14:paraId="7F95858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（2）临时工程已拆除，场地已进行清理、平整或复原；</w:t>
      </w:r>
    </w:p>
    <w:p w14:paraId="6DBD043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（3）按合同约定应撤离的人员、承包人施工设备和剩余的材料，包括废弃的施工设备和材料，已按计划撤离施工现场；</w:t>
      </w:r>
    </w:p>
    <w:p w14:paraId="6FB3603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（4）施工现场周边及其附近道路、河道的施工堆积物，已全部清理；</w:t>
      </w:r>
    </w:p>
    <w:p w14:paraId="67F00B2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（5）施工现场其他场地清理工作已全部完成。</w:t>
      </w:r>
    </w:p>
    <w:p w14:paraId="3C1A749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7BCC5D4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13.6.2 地表还原</w:t>
      </w:r>
    </w:p>
    <w:p w14:paraId="0F0E15A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承包人应按发包人要求恢复临时占地及清理场地，承包人未按发包人的要求恢复临时占地，或者场地清理未达到合同约定要求的，发包人有权委托其他人恢复或清理，所发生的费用由承包人承担。</w:t>
      </w:r>
    </w:p>
    <w:p w14:paraId="0DF68F1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74" w:name="_Toc29650311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 竣工结算</w:t>
      </w:r>
      <w:bookmarkEnd w:id="74"/>
    </w:p>
    <w:p w14:paraId="5B5F6E1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75" w:name="_Toc33755881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14.1 竣工结算申请</w:t>
      </w:r>
      <w:bookmarkEnd w:id="75"/>
    </w:p>
    <w:p w14:paraId="1949DDC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7A91B46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除专用合同条款另有约定外，竣工结算申请单应包括以下内容：</w:t>
      </w:r>
    </w:p>
    <w:p w14:paraId="10013DC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（1）竣工结算合同价格；</w:t>
      </w:r>
    </w:p>
    <w:p w14:paraId="7A4C1AB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（2）发包人已支付承包人的款项；</w:t>
      </w:r>
    </w:p>
    <w:p w14:paraId="66A74D7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（3）应扣留的质量保证金。已缴纳履约保证金的或提供其他工程质量担保方式的除外；</w:t>
      </w:r>
    </w:p>
    <w:p w14:paraId="2C7B73B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（4）发包人应支付承包人的合同价款。</w:t>
      </w:r>
    </w:p>
    <w:p w14:paraId="2794E72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76" w:name="_Toc33755881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14.2 竣工结算审核</w:t>
      </w:r>
      <w:bookmarkEnd w:id="76"/>
    </w:p>
    <w:p w14:paraId="53B54D3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678D929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A2194C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2D3D0E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247CF43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77" w:name="_Toc33755881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14.3 甩项竣工协议</w:t>
      </w:r>
      <w:bookmarkEnd w:id="77"/>
    </w:p>
    <w:p w14:paraId="003DF43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要求甩项竣工的，合同当事人应签订甩项竣工协议。在甩项竣工协议中应明确，合同当事人按照第14.1款〔竣工结算申请〕及14.2款〔竣工结算审核〕的约定，对已完合格工程进行结算，并支付相应合同价款。</w:t>
      </w:r>
    </w:p>
    <w:p w14:paraId="15DB3B4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78" w:name="_Toc33755881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14.4 最终结清</w:t>
      </w:r>
      <w:bookmarkEnd w:id="78"/>
    </w:p>
    <w:p w14:paraId="60A1D98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14.4.1 最终结清申请单</w:t>
      </w:r>
    </w:p>
    <w:p w14:paraId="6BE4A95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（1）除专用合同条款另有约定外，承包人应在缺陷责任期终止证书颁发后7天内，按专用合同条款约定的份数向发包人提交最终结清申请单，并提供相关证明材料。</w:t>
      </w:r>
    </w:p>
    <w:p w14:paraId="78372DD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除专用合同条款另有约定外，最终结清申请单应列明质量保证金、应扣除的质量保证金、缺陷责任期内发生的增减费用。</w:t>
      </w:r>
    </w:p>
    <w:p w14:paraId="5CADBEF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（2）发包人对最终结清申请单内容有异议的，有权要求承包人进行修正和提供补充资料，承包人应向发包人提交修正后的最终结清申请单。</w:t>
      </w:r>
    </w:p>
    <w:p w14:paraId="5B98CB3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14.4.2 最终结清证书和支付</w:t>
      </w:r>
    </w:p>
    <w:p w14:paraId="473AE00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6D057E0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3A92D3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（3）承包人对发包人颁发的最终结清证书有异议的，按第20条〔争议解决〕的约定办理。</w:t>
      </w:r>
    </w:p>
    <w:p w14:paraId="21C2E5C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79" w:name="_Toc337558815"/>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 缺陷责任与保修</w:t>
      </w:r>
      <w:bookmarkEnd w:id="79"/>
    </w:p>
    <w:p w14:paraId="469BA3F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80" w:name="_Toc296346615"/>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15.1 工程保修的原则</w:t>
      </w:r>
      <w:bookmarkEnd w:id="80"/>
    </w:p>
    <w:p w14:paraId="37DFBB1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在工程移交发包人后，因承包人原因产生的质量缺陷，承包人应承担质量缺陷责任和保修义务。缺陷责任期届满，承包人仍应按合同约定的工程各部位保修年限承担保修义务。</w:t>
      </w:r>
    </w:p>
    <w:p w14:paraId="0E21F3B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81" w:name="_Toc33755881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15.2 缺陷责任期</w:t>
      </w:r>
      <w:bookmarkEnd w:id="81"/>
    </w:p>
    <w:p w14:paraId="256882E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15.2.1 缺陷责任期从工程通过竣工验收之日起计算，合同当事人应在专用合同条款约定缺陷责任期的具体期限，但该期限最长不超过24个月。</w:t>
      </w:r>
    </w:p>
    <w:p w14:paraId="5EEC03C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6DE9263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1599207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由他人原因造成的缺陷，发包人负责组织维修，承包人不承担费用，且发包人不得从保证金中扣除费用。</w:t>
      </w:r>
    </w:p>
    <w:p w14:paraId="191C333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15.2.3 任何一项缺陷或损坏修复后，经检查证明其影响了工程或工程设备的使用性能，承包人应重新进行合同约定的试验和试运行，试验和试运行的全部费用应由责任方承担。</w:t>
      </w:r>
    </w:p>
    <w:p w14:paraId="6B8CAB5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D90767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82" w:name="_Toc29634661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15.3 质量保证金</w:t>
      </w:r>
      <w:bookmarkEnd w:id="82"/>
    </w:p>
    <w:p w14:paraId="1E55E11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经合同当事人协商一致扣留质量保证金的，应在专用合同条款中予以明确。</w:t>
      </w:r>
    </w:p>
    <w:p w14:paraId="245C2BB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在工程项目竣工前，承包人已经提供履约担保的，发包人不得同时预留工程质量保证金。</w:t>
      </w:r>
    </w:p>
    <w:p w14:paraId="7D9C60E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w:t>
      </w:r>
    </w:p>
    <w:p w14:paraId="54AE533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15.3.1 承包人提供质量保证金的方式</w:t>
      </w:r>
    </w:p>
    <w:p w14:paraId="2AB566F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承包人提供质量保证金有以下三种方式：</w:t>
      </w:r>
    </w:p>
    <w:p w14:paraId="048F1DD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（1）质量保证金保函；</w:t>
      </w:r>
    </w:p>
    <w:p w14:paraId="76C1F04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（2）相应比例的工程款；</w:t>
      </w:r>
    </w:p>
    <w:p w14:paraId="370FC74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（3）双方约定的其他方式。</w:t>
      </w:r>
    </w:p>
    <w:p w14:paraId="4D7DE0D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除专用合同条款另有约定外，质量保证金原则上采用上述第（1）种方式。</w:t>
      </w:r>
    </w:p>
    <w:p w14:paraId="01E07A8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15.3.2 质量保证金的扣留</w:t>
      </w:r>
    </w:p>
    <w:p w14:paraId="7E2A790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质量保证金的扣留有以下三种方式：</w:t>
      </w:r>
    </w:p>
    <w:p w14:paraId="687A713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（1）在支付工程进度款时逐次扣留，在此情形下，质量保证金的计算基数不包括预付款的支付、扣回以及价格调整的金额；</w:t>
      </w:r>
    </w:p>
    <w:p w14:paraId="0F39384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（2）工程竣工结算时一次性扣留质量保证金；</w:t>
      </w:r>
    </w:p>
    <w:p w14:paraId="2D51016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（3）双方约定的其他扣留方式。</w:t>
      </w:r>
    </w:p>
    <w:p w14:paraId="48067A8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除专用合同条款另有约定外，质量保证金的扣留原则上采用上述第（1）种方式。</w:t>
      </w:r>
    </w:p>
    <w:p w14:paraId="714C6D6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179F070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发包人在退还质量保证金的同时按照中国人民银行发布的同期同类贷款基准利率支付利息。</w:t>
      </w:r>
    </w:p>
    <w:p w14:paraId="39E7681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15.3.3 质量保证金的退还</w:t>
      </w:r>
    </w:p>
    <w:p w14:paraId="2208EDA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缺陷责任期内，承包人认真履行合同约定的责任，到期后，承包人可向发包人申请返还保证金。</w:t>
      </w:r>
    </w:p>
    <w:p w14:paraId="58A8279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6FB2770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发包人和承包人对保证金预留、返还以及工程维修质量、费用有争议的，按本合同第20条约定的争议和纠纷解决程序处理。</w:t>
      </w:r>
    </w:p>
    <w:p w14:paraId="663EC4C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83" w:name="_Toc337558819"/>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15.4 保修</w:t>
      </w:r>
      <w:bookmarkEnd w:id="83"/>
    </w:p>
    <w:p w14:paraId="71424FF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15.4.1保修责任</w:t>
      </w:r>
    </w:p>
    <w:p w14:paraId="5607EC1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FBEA2B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发包人未经竣工验收擅自使用工程的，保修期自转移占有之日起算。</w:t>
      </w:r>
    </w:p>
    <w:p w14:paraId="3F4E3F0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15.4.2 修复费用</w:t>
      </w:r>
    </w:p>
    <w:p w14:paraId="12842F7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保修期内，修复的费用按照以下约定处理：</w:t>
      </w:r>
    </w:p>
    <w:p w14:paraId="3D19564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（1）保修期内，因承包人原因造成工程的缺陷、损坏，承包人应负责修复，并承担修复的费用以及因工程的缺陷、损坏造成的人身伤害和财产损失；</w:t>
      </w:r>
    </w:p>
    <w:p w14:paraId="2778D9F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（2）保修期内，因发包人使用不当造成工程的缺陷、损坏，可以委托承包人修复，但发包人应承担修复的费用，并支付承包人合理利润；</w:t>
      </w:r>
    </w:p>
    <w:p w14:paraId="35150E4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（3）因其他原因造成工程的缺陷、损坏，可以委托承包人修复，发包人应承担修复的费用，并支付承包人合理的利润，因工程的缺陷、损坏造成的人身伤害和财产损失由责任方承担。</w:t>
      </w:r>
    </w:p>
    <w:p w14:paraId="3216F20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15.4.3 修复通知</w:t>
      </w:r>
    </w:p>
    <w:p w14:paraId="3542C78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2DE974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15.4.4 未能修复</w:t>
      </w:r>
    </w:p>
    <w:p w14:paraId="4E3D520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2F67F4A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15.4.5 承包人出入权</w:t>
      </w:r>
    </w:p>
    <w:p w14:paraId="0B6BA56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07C774F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84" w:name="_Toc33755882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 违约</w:t>
      </w:r>
      <w:bookmarkEnd w:id="84"/>
    </w:p>
    <w:p w14:paraId="4B41021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85" w:name="_Toc33755882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16.1 发</w:t>
      </w:r>
      <w:bookmarkEnd w:id="85"/>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包人违约</w:t>
      </w:r>
    </w:p>
    <w:p w14:paraId="3B94D50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16.1.1 发包人违约的情形</w:t>
      </w:r>
    </w:p>
    <w:p w14:paraId="0F5EFDC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在合同履行过程中发生的下列情形，属于发包人违约：</w:t>
      </w:r>
    </w:p>
    <w:p w14:paraId="18F21E4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（1）因发包人原因未能在计划开工日期前7天内下达开工通知的；</w:t>
      </w:r>
    </w:p>
    <w:p w14:paraId="731B8B2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（2）因发包人原因未能按合同约定支付合同价款的；</w:t>
      </w:r>
    </w:p>
    <w:p w14:paraId="1BDDC4A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（3）发包人违反第10.1款〔变更的范围〕第（2）项约定，自行实施被取消的工作或转由他人实施的；</w:t>
      </w:r>
    </w:p>
    <w:p w14:paraId="50E69A3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（4）发包人提供的材料、工程设备的规格、数量或质量不符合合同约定，或因发包人原因导致交货日期延误或交货地点变更等情况的；</w:t>
      </w:r>
    </w:p>
    <w:p w14:paraId="4F43EE3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（5）因发包人违反合同约定造成暂停施工的；</w:t>
      </w:r>
    </w:p>
    <w:p w14:paraId="2E3EE19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（6）发包人无正当理由没有在约定期限内发出复工指示，导致承包人无法复工的；</w:t>
      </w:r>
    </w:p>
    <w:p w14:paraId="69ABBDA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（7）发包人明确表示或者以其行为表明不履行合同主要义务的；</w:t>
      </w:r>
    </w:p>
    <w:p w14:paraId="548F5FF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（8）发包人未能按照合同约定履行其他义务的。</w:t>
      </w:r>
    </w:p>
    <w:p w14:paraId="355B5A4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D49AC3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16.1.2 发包人违约的责任</w:t>
      </w:r>
    </w:p>
    <w:p w14:paraId="6D3D735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发包人应承担因其违约给承包人增加的费用和（或）延误的工期，并支付承包人合理的利润。此外，合同当事人可在专用合同条款中另行约定发包人违约责任的承担方式和计算方法。</w:t>
      </w:r>
    </w:p>
    <w:p w14:paraId="73CB157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16.1.3 因发包人违约解除合同</w:t>
      </w:r>
    </w:p>
    <w:p w14:paraId="6A2BDC0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24ADA78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16.1.4 因发包人违约解除合同后的付款</w:t>
      </w:r>
    </w:p>
    <w:p w14:paraId="5C0F0D5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承包人按照本款约定解除合同的，发包人应在解除合同后28天内支付下列款项，并解除履约担保：</w:t>
      </w:r>
    </w:p>
    <w:p w14:paraId="2F1870F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（1）合同解除前所完成工作的价款；</w:t>
      </w:r>
    </w:p>
    <w:p w14:paraId="6A80283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（2）承包人为工程施工订购并已付款的材料、工程设备和其他物品的价款；</w:t>
      </w:r>
    </w:p>
    <w:p w14:paraId="23636E5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（3）承包人撤离施工现场以及遣散承包人人员的款项；</w:t>
      </w:r>
    </w:p>
    <w:p w14:paraId="6BCADF4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（4）按照合同约定在合同解除前应支付的违约金；</w:t>
      </w:r>
    </w:p>
    <w:p w14:paraId="2781A2A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（5）按照合同约定应当支付给承包人的其他款项；</w:t>
      </w:r>
    </w:p>
    <w:p w14:paraId="25226D3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（6）按照合同约定应退还的质量保证金；</w:t>
      </w:r>
    </w:p>
    <w:p w14:paraId="0E40DE7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（7）因解除合同给承包人造成的损失。</w:t>
      </w:r>
    </w:p>
    <w:p w14:paraId="44DB918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合同当事人未能就解除合同后的结清达成一致的，按照第20条〔争议解决〕的约定处理。</w:t>
      </w:r>
    </w:p>
    <w:p w14:paraId="1C7D32C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承包人应妥善做好已完工程和与工程有关的已购材料、工程设备的保护和移交工作，并将施工设备和人员撤出施工现场，发包人应为承包人撤出提供必要条件。</w:t>
      </w:r>
    </w:p>
    <w:p w14:paraId="04AAE32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86" w:name="_Toc29634663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16.2 承包人违约</w:t>
      </w:r>
      <w:bookmarkEnd w:id="86"/>
    </w:p>
    <w:p w14:paraId="5605AAB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16.2.1 承包人违约的情形</w:t>
      </w:r>
    </w:p>
    <w:p w14:paraId="5D6FC91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在合同履行过程中发生的下列情形，属于承包人违约：</w:t>
      </w:r>
    </w:p>
    <w:p w14:paraId="0C1BE52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（1）承包人违反合同约定进行转包或违法分包的；</w:t>
      </w:r>
    </w:p>
    <w:p w14:paraId="0764613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（2）承包人违反合同约定采购和使用不合格的材料和工程设备的；</w:t>
      </w:r>
    </w:p>
    <w:p w14:paraId="00E6FCF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（3）因承包人原因导致工程质量不符合合同要求的；</w:t>
      </w:r>
    </w:p>
    <w:p w14:paraId="3EEDE5A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（4）承包人违反第8.9款〔材料与设备专用要求〕的约定，未经批准，私自将已按照合同约定进入施工现场的材料或设备撤离施工现场的；</w:t>
      </w:r>
    </w:p>
    <w:p w14:paraId="14C7921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（5）承包人未能按施工进度计划及时完成合同约定的工作，造成工期延误的；</w:t>
      </w:r>
    </w:p>
    <w:p w14:paraId="346DBEF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（6）承包人在缺陷责任期及保修期内，未能在合理期限对工程缺陷进行修复，或拒绝按发包人要求进行修复的；</w:t>
      </w:r>
    </w:p>
    <w:p w14:paraId="18A569C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（7）承包人明确表示或者以其行为表明不履行合同主要义务的；</w:t>
      </w:r>
    </w:p>
    <w:p w14:paraId="2218D77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（8）承包人未能按照合同约定履行其他义务的。</w:t>
      </w:r>
    </w:p>
    <w:p w14:paraId="1D26355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承包人发生除本项第（7）目约定以外的其他违约情况时，监理人可向承包人发出整改通知，要求其在指定的期限内改正。</w:t>
      </w:r>
    </w:p>
    <w:p w14:paraId="5C4E0F7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16.2.2 承包人违约的责任</w:t>
      </w:r>
    </w:p>
    <w:p w14:paraId="7C18AE0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承包人应承担因其违约行为而增加的费用和（或）延误的工期。此外，合同当事人可在专用合同条款中另行约定承包人违约责任的承担方式和计算方法。</w:t>
      </w:r>
    </w:p>
    <w:p w14:paraId="4928EEE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16.2.3 因承包人违约解除合同</w:t>
      </w:r>
    </w:p>
    <w:p w14:paraId="5A3126B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6D31627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16.2.4因承包人违约解除合同后的处理</w:t>
      </w:r>
    </w:p>
    <w:p w14:paraId="6F42687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因承包人原因导致合同解除的，则合同当事人应在合同解除后28天内完成估价、付款和清算，并按以下约定执行：</w:t>
      </w:r>
    </w:p>
    <w:p w14:paraId="6C376E4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（1）合同解除后，按第4.4款〔商定或确定〕商定或确定承包人实际完成工作对应的合同价款，以及承包人已提供的材料、工程设备、施工设备和临时工程等的价值；</w:t>
      </w:r>
    </w:p>
    <w:p w14:paraId="15D1D2E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（2）合同解除后，承包人应支付的违约金；</w:t>
      </w:r>
    </w:p>
    <w:p w14:paraId="5217673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（3）合同解除后，因解除合同给发包人造成的损失；</w:t>
      </w:r>
    </w:p>
    <w:p w14:paraId="46BB710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（4）合同解除后，承包人应按照发包人要求和监理人的指示完成现场的清理和撤离；</w:t>
      </w:r>
    </w:p>
    <w:p w14:paraId="268B321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（5）发包人和承包人应在合同解除后进行清算，出具最终结清付款证书，结清全部款项。</w:t>
      </w:r>
    </w:p>
    <w:p w14:paraId="17A4BFD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因承包人违约解除合同的，发包人有权暂停对承包人的付款，查清各项付款和已扣款项。发包人和承包人未能就合同解除后的清算和款项支付达成一致的，按照第20条〔争议解决〕的约定处理。</w:t>
      </w:r>
    </w:p>
    <w:p w14:paraId="60B4F42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16.2.5采购合同权益转让</w:t>
      </w:r>
    </w:p>
    <w:p w14:paraId="7438BA6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12199F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16.3 第三人造成的违约</w:t>
      </w:r>
    </w:p>
    <w:p w14:paraId="1205657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在履行合同过程中，一方当事人因第三人的原因造成违约的，应当向对方当事人承担违约责任。一方当事人和第三人之间的纠纷，依照法律规定或者按照约定解决。</w:t>
      </w:r>
    </w:p>
    <w:p w14:paraId="1FCC52D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17. 不可抗力 </w:t>
      </w:r>
    </w:p>
    <w:p w14:paraId="3B97189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17.1 不可抗力的确认</w:t>
      </w:r>
    </w:p>
    <w:p w14:paraId="428BA3C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不可抗力是指合同当事人在签订合同时不可预见，在合同履行过程中不可避免且不能克服的自然灾害和社会性突发事件，如地震、海啸、瘟疫、骚乱、戒严、暴动、战争和专用合同条款中约定的其他情形。</w:t>
      </w:r>
    </w:p>
    <w:p w14:paraId="5155CE0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F825CD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17.2 不可抗力的通知</w:t>
      </w:r>
    </w:p>
    <w:p w14:paraId="588F705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合同一方当事人遇到不可抗力事件，使其履行合同义务受到阻碍时，应立即通知合同另一方当事人和监理人，书面说明不可抗力和受阻碍的详细情况，并提供必要的证明。</w:t>
      </w:r>
    </w:p>
    <w:p w14:paraId="7480C94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不可抗力持续发生的，合同一方当事人应及时向合同另一方当事人和监理人提交中间报告，说明不可抗力和履行合同受阻的情况，并于不可抗力事件结束后28天内提交最终报告及有关资料。</w:t>
      </w:r>
    </w:p>
    <w:p w14:paraId="7852194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17.3 不可抗力后果的承担</w:t>
      </w:r>
    </w:p>
    <w:p w14:paraId="70FEF96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17.3.1 不可抗力引起的后果及造成的损失由合同当事人按照法律规定及合同约定各自承担。不可抗力发生前已完成的工程应当按照合同约定进行计量支付。</w:t>
      </w:r>
    </w:p>
    <w:p w14:paraId="4CA62C0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17.3.2 不可抗力导致的人员伤亡、财产损失、费用增加和（或）工期延误等后果，由合同当事人按以下原则承担：</w:t>
      </w:r>
    </w:p>
    <w:p w14:paraId="1A157F8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（1）永久工程、已运至施工现场的材料和工程设备的损坏，以及因工程损坏造成的第三人人员伤亡和财产损失由发包人承担；</w:t>
      </w:r>
    </w:p>
    <w:p w14:paraId="16AAC82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（2）承包人施工设备的损坏由承包人承担；</w:t>
      </w:r>
    </w:p>
    <w:p w14:paraId="61A43FE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（3）发包人和承包人承担各自人员伤亡和财产的损失；</w:t>
      </w:r>
    </w:p>
    <w:p w14:paraId="20AE8A0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801DE4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（5）因不可抗力引起或将引起工期延误，发包人要求赶工的，由此增加的赶工费用由发包人承担；</w:t>
      </w:r>
    </w:p>
    <w:p w14:paraId="59C737A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（6）承包人在停工期间按照发包人要求照管、清理和修复工程的费用由发包人承担。</w:t>
      </w:r>
    </w:p>
    <w:p w14:paraId="2F69B18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不可抗力发生后，合同当事人均应采取措施尽量避免和减少损失的扩大，任何一方当事人没有采取有效措施导致损失扩大的，应对扩大的损失承担责任。</w:t>
      </w:r>
    </w:p>
    <w:p w14:paraId="17B971E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因合同一方迟延履行合同义务，在迟延履行期间遭遇不可抗力的，不免除其违约责任。</w:t>
      </w:r>
    </w:p>
    <w:p w14:paraId="4DCFAB7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17.4 因不可抗力解除合同</w:t>
      </w:r>
    </w:p>
    <w:p w14:paraId="71D0E7D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因不可抗力导致合同无法履行连续超过84天或累计超过140天的，发包人和承包人均有权解除合同。合同解除后，由双方当事人按照第4.4款〔商定或确定〕商定或确定发包人应支付的款项，该款项包括：</w:t>
      </w:r>
    </w:p>
    <w:p w14:paraId="0600CDD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（1）合同解除前承包人已完成工作的价款；</w:t>
      </w:r>
    </w:p>
    <w:p w14:paraId="2071D55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（2）承包人为工程订购的并已交付给承包人，或承包人有责任接受交付的材料、工程设备和其他物品的价款；</w:t>
      </w:r>
    </w:p>
    <w:p w14:paraId="0CDCBE8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（3）发包人要求承包人退货或解除订货合同而产生的费用，或因不能退货或解除合同而产生的损失；</w:t>
      </w:r>
    </w:p>
    <w:p w14:paraId="36B725F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（4）承包人撤离施工现场以及遣散承包人人员的费用；</w:t>
      </w:r>
    </w:p>
    <w:p w14:paraId="18199F0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（5）按照合同约定在合同解除前应支付给承包人的其他款项；</w:t>
      </w:r>
    </w:p>
    <w:p w14:paraId="5C033A1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（6）扣减承包人按照合同约定应向发包人支付的款项；</w:t>
      </w:r>
    </w:p>
    <w:p w14:paraId="3EEEE81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（7）双方商定或确定的其他款项。</w:t>
      </w:r>
    </w:p>
    <w:p w14:paraId="4E085C6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除专用合同条款另有约定外，合同解除后，发包人应在商定或确定上述款项后28天内完成上述款项的支付。</w:t>
      </w:r>
    </w:p>
    <w:p w14:paraId="4AA1F28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87" w:name="_Toc296503120"/>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 保险</w:t>
      </w:r>
      <w:bookmarkEnd w:id="87"/>
    </w:p>
    <w:p w14:paraId="11836EB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88" w:name="_Toc29650312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18.1 工程保险</w:t>
      </w:r>
      <w:bookmarkEnd w:id="88"/>
    </w:p>
    <w:p w14:paraId="5D05B7C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除专用合同条款另有约定外，发包人应投保建筑工程一切险或安装工程一切险；发包人委托承包人投保的，因投保产生的保险费和其他相关费用由发包人承担。</w:t>
      </w:r>
    </w:p>
    <w:p w14:paraId="5CF7031A">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89" w:name="_Toc29650312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18.2 工伤保险</w:t>
      </w:r>
      <w:bookmarkEnd w:id="89"/>
    </w:p>
    <w:p w14:paraId="21176C8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18.2.1 发包人应依照法律规定参加工伤保险，并为在施工现场的全部员工办理工伤保险，缴纳工伤保险费，并要求监理人及由发包人为履行合同聘请的第三方依法参加工伤保险。</w:t>
      </w:r>
    </w:p>
    <w:p w14:paraId="435DCF6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336E342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90" w:name="_Toc296346626"/>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18.3其他保险</w:t>
      </w:r>
      <w:bookmarkEnd w:id="90"/>
    </w:p>
    <w:p w14:paraId="4DB2EDE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发包人和承包人可以为其施工现场的全部人员办理意外伤害保险并支付保险费，包括其员工及为履行合同聘请的第三方的人员，具体事项由合同当事人在专用合同条款约定。</w:t>
      </w:r>
    </w:p>
    <w:p w14:paraId="2C3FFFB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除专用合同条款另有约定外，承包人应为其施工设备等办理财产保险。</w:t>
      </w:r>
    </w:p>
    <w:p w14:paraId="67C9D3C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18.4持续保险</w:t>
      </w:r>
    </w:p>
    <w:p w14:paraId="358DA32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合同当事人应与保险人保持联系，使保险人能够随时了解工程实施中的变动，并确保按保险合同条款要求持续保险。</w:t>
      </w:r>
    </w:p>
    <w:p w14:paraId="4A1574F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91" w:name="_Toc29634662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18.5 保险凭证</w:t>
      </w:r>
      <w:bookmarkEnd w:id="91"/>
    </w:p>
    <w:p w14:paraId="37527F0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合同当事人应及时向另一方当事人提交其已投保的各项保险的凭证和保险单复印件。</w:t>
      </w:r>
    </w:p>
    <w:p w14:paraId="109A249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92" w:name="_Toc296346628"/>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18.6 未按约定投保的补救</w:t>
      </w:r>
      <w:bookmarkEnd w:id="92"/>
    </w:p>
    <w:p w14:paraId="27175D6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18.6.1发包人未按合同约定办理保险，或未能使保险持续有效的，则承包人可代为办理，所需费用由发包人承担。发包人未按合同约定办理保险，导致未能得到足额赔偿的，由发包人负责补足。</w:t>
      </w:r>
    </w:p>
    <w:p w14:paraId="41603BA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18.6.2承包人未按合同约定办理保险，或未能使保险持续有效的，则发包人可代为办理，所需费用由承包人承担。承包人未按合同约定办理保险，导致未能得到足额赔偿的，由承包人负责补足。</w:t>
      </w:r>
    </w:p>
    <w:p w14:paraId="27DD9C1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93" w:name="_Toc33755883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18.7 通知义务</w:t>
      </w:r>
      <w:bookmarkEnd w:id="93"/>
    </w:p>
    <w:p w14:paraId="3DAC8B6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除专用合同条款另有约定外，发包人变更除工伤保险之外的保险合同时，应事先征得承包人同意，并通知监理人；承包人变更除工伤保险之外的保险合同时，应事先征得发包人同意，并通知监理人。</w:t>
      </w:r>
    </w:p>
    <w:p w14:paraId="4C1EC05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保险事故发生时，投保人应按照保险合同规定的条件和期限及时向保险人报告。发包人和承包人应当在知道保险事故发生后及时通知对方。</w:t>
      </w:r>
    </w:p>
    <w:p w14:paraId="3B1EC79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94" w:name="_Toc296346641"/>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19. 索赔</w:t>
      </w:r>
      <w:bookmarkEnd w:id="94"/>
    </w:p>
    <w:p w14:paraId="3D535C5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95" w:name="_Toc29634664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19.1承包人的索赔</w:t>
      </w:r>
      <w:bookmarkEnd w:id="95"/>
    </w:p>
    <w:p w14:paraId="339FA25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根据合同约定，承包人认为有权得到追加付款和（或）延长工期的，应按以下程序向发包人提出索赔：</w:t>
      </w:r>
    </w:p>
    <w:p w14:paraId="3CCA8473">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7DA7D57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（2）承包人应在发出索赔意向通知书后28天内，向监理人正式递交索赔报告；索赔报告应详细说明索赔理由以及要求追加的付款金额和（或）延长的工期，并附必要的记录和证明材料；</w:t>
      </w:r>
    </w:p>
    <w:p w14:paraId="1309DF8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（3）索赔事件具有持续影响的，承包人应按合理时间间隔继续递交延续索赔通知，说明持续影响的实际情况和记录，列出累计的追加付款金额和（或）工期延长天数；</w:t>
      </w:r>
    </w:p>
    <w:p w14:paraId="7B48930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（4）在索赔事件影响结束后28天内，承包人应向监理人递交最终索赔报告，说明最终要求索赔的追加付款金额和（或）延长的工期，并附必要的记录和证明材料。</w:t>
      </w:r>
    </w:p>
    <w:p w14:paraId="7966720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96" w:name="_Toc29650314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19.2 对承包人索赔的处理</w:t>
      </w:r>
      <w:bookmarkEnd w:id="96"/>
    </w:p>
    <w:p w14:paraId="2F8D89A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对承包人索赔的处理如下：</w:t>
      </w:r>
    </w:p>
    <w:p w14:paraId="7EEA0F1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（1）监理人应在收到索赔报告后14天内完成审查并报送发包人。监理人对索赔报告存在异议的，有权要求承包人提交全部原始记录副本；</w:t>
      </w:r>
    </w:p>
    <w:p w14:paraId="4125C2C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（2）发包人应在监理人收到索赔报告或有关索赔的进一步证明材料后的28天内，由监理人向承包人出具经发包人签认的索赔处理结果。发包人逾期答复的，则视为认可承包人的索赔要求；</w:t>
      </w:r>
    </w:p>
    <w:p w14:paraId="74E17CA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（3）承包人接受索赔处理结果的，索赔款项在当期进度款中进行支付；承包人不接受索赔处理结果的，按照第20条〔争议解决〕约定处理。</w:t>
      </w:r>
    </w:p>
    <w:p w14:paraId="1A32B50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97" w:name="_Toc337558838"/>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19.3发包人的索赔</w:t>
      </w:r>
      <w:bookmarkEnd w:id="97"/>
    </w:p>
    <w:p w14:paraId="6685F11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根据合同约定，发包人认为有权得到赔付金额和（或）延长缺陷责任期的，监理人应向承包人发出通知并附有详细的证明。</w:t>
      </w:r>
    </w:p>
    <w:p w14:paraId="098A2C20">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F8FA88C">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98" w:name="_Toc337558839"/>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19.4 对发包人索赔的处理</w:t>
      </w:r>
      <w:bookmarkEnd w:id="98"/>
    </w:p>
    <w:p w14:paraId="4386380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对发包人索赔的处理如下：</w:t>
      </w:r>
    </w:p>
    <w:p w14:paraId="3DB1AB1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（1）承包人收到发包人提交的索赔报告后，应及时审查索赔报告的内容、查验发包人证明材料；</w:t>
      </w:r>
    </w:p>
    <w:p w14:paraId="2F9104C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（2）承包人应在收到索赔报告或有关索赔的进一步证明材料后28天内，将索赔处理结果答复发包人。如果承包人未在上述期限内作出答复的，则视为对发包人索赔要求的认可；</w:t>
      </w:r>
    </w:p>
    <w:p w14:paraId="1C7DB16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（3）承包人接受索赔处理结果的，发包人可从应支付给承包人的合同价款中扣除赔付的金额或延长缺陷责任期；发包人不接受索赔处理结果的，按第20条〔争议解决〕约定处理。</w:t>
      </w:r>
    </w:p>
    <w:p w14:paraId="48E6720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19.5 提出索赔的期限</w:t>
      </w:r>
    </w:p>
    <w:p w14:paraId="750FD58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（1）承包人按第14.2款〔竣工结算审核〕约定接收竣工付款证书后，应被视为已无权再提出在工程接收证书颁发前所发生的任何索赔。</w:t>
      </w:r>
    </w:p>
    <w:p w14:paraId="30E49A1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（2）承包人按第14.4款〔最终结清〕提交的最终结清申请单中，只限于提出工程接收证书颁发后发生的索赔。提出索赔的期限自接受最终结清证书时终止。</w:t>
      </w:r>
    </w:p>
    <w:p w14:paraId="1BAFF0F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20</w:t>
      </w:r>
      <w:bookmarkStart w:id="99" w:name="_Toc29634664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 争议解决</w:t>
      </w:r>
      <w:bookmarkEnd w:id="99"/>
    </w:p>
    <w:p w14:paraId="062EF208">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100" w:name="_Toc296503147"/>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20.1和解</w:t>
      </w:r>
      <w:bookmarkEnd w:id="100"/>
    </w:p>
    <w:p w14:paraId="1A42DDD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合同当事人可以就争议自行和解，自行和解达成协议的经双方签字并盖章后作为合同补充文件，双方均应遵照执行。</w:t>
      </w:r>
    </w:p>
    <w:p w14:paraId="539DF83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20</w:t>
      </w:r>
      <w:bookmarkStart w:id="101" w:name="_Toc33755884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.2调解</w:t>
      </w:r>
      <w:bookmarkEnd w:id="101"/>
    </w:p>
    <w:p w14:paraId="18F381D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合同当事人可以就争议请求建设行政主管部门、行业协会或其他第三方进行调解，调解达成协议的，经双方签字并盖章后作为合同补充文件，双方均应遵照执行。</w:t>
      </w:r>
    </w:p>
    <w:p w14:paraId="400F3617">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102" w:name="_Toc337558843"/>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20.3争议评审</w:t>
      </w:r>
      <w:bookmarkEnd w:id="102"/>
    </w:p>
    <w:p w14:paraId="71AC6BE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合同当事人在专用合同条款中约定采取争议评审方式解决争议以及评审规则，并按下列约定执行：</w:t>
      </w:r>
    </w:p>
    <w:p w14:paraId="7C72CC7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20.3.1 争议评审小组的确定</w:t>
      </w:r>
    </w:p>
    <w:p w14:paraId="3847EF6E">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合同当事人可以共同选择一名或三名争议评审员，组成争议评审小组。除专用合同条款另有约定外，合同当事人应当自合同签订后28天内，或者争议发生后14天内，选定争议评审员。</w:t>
      </w:r>
    </w:p>
    <w:p w14:paraId="4596281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7897E112">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除专用合同条款另有约定外，评审员报酬由发包人和承包人各承担一半。</w:t>
      </w:r>
    </w:p>
    <w:p w14:paraId="3D789C9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20.3.2 争议评审小组的决定</w:t>
      </w:r>
    </w:p>
    <w:p w14:paraId="0C766D7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D75A52B">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20.3.3 争议评审小组决定的效力</w:t>
      </w:r>
    </w:p>
    <w:p w14:paraId="399B0FC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争议评审小组作出的书面决定经合同当事人签字确认后，对双方具有约束力，双方应遵照执行。</w:t>
      </w:r>
    </w:p>
    <w:p w14:paraId="2DFB5FAD">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任何一方当事人不接受争议评审小组决定或不履行争议评审小组决定的，双方可选择采用其他争议解决方式。</w:t>
      </w:r>
    </w:p>
    <w:p w14:paraId="56336A69">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103" w:name="_Toc337558844"/>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20.4仲裁或诉讼</w:t>
      </w:r>
      <w:bookmarkEnd w:id="103"/>
    </w:p>
    <w:p w14:paraId="134E0A3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因合同及合同有关事项产生的争议，合同当事人可以在专用合同条款中约定以下一种方式解决争议：</w:t>
      </w:r>
    </w:p>
    <w:p w14:paraId="6A96350F">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（1）向约定的仲裁委员会申请仲裁；</w:t>
      </w:r>
    </w:p>
    <w:p w14:paraId="1F7ED871">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（2）向有管辖权的人民法院起诉。</w:t>
      </w:r>
    </w:p>
    <w:p w14:paraId="4BFB5374">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bookmarkStart w:id="104" w:name="_Toc296503152"/>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20.5争议解决条款效力</w:t>
      </w:r>
      <w:bookmarkEnd w:id="104"/>
    </w:p>
    <w:p w14:paraId="32E90065">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t>合同有关争议解决的条款独立存在，合同的变更、解除、终止、无效或者被撤销均不影响其效力。</w:t>
      </w:r>
    </w:p>
    <w:p w14:paraId="7FA175E6">
      <w:pPr>
        <w:keepNext w:val="0"/>
        <w:keepLines w:val="0"/>
        <w:pageBreakBefore w:val="0"/>
        <w:widowControl w:val="0"/>
        <w:kinsoku/>
        <w:wordWrap/>
        <w:overflowPunct/>
        <w:topLinePunct w:val="0"/>
        <w:autoSpaceDE/>
        <w:autoSpaceDN/>
        <w:bidi w:val="0"/>
        <w:adjustRightInd/>
        <w:snapToGrid/>
        <w:spacing w:after="0" w:line="300" w:lineRule="auto"/>
        <w:ind w:left="0" w:leftChars="0" w:firstLine="480" w:firstLineChars="200"/>
        <w:jc w:val="both"/>
        <w:textAlignment w:val="auto"/>
        <w:rPr>
          <w:rFonts w:hint="eastAsia" w:ascii="宋体" w:hAnsi="宋体" w:eastAsia="宋体" w:cs="宋体"/>
          <w:color w:val="000000" w:themeColor="text1"/>
          <w:kern w:val="0"/>
          <w:sz w:val="24"/>
          <w:szCs w:val="24"/>
          <w:highlight w:val="none"/>
          <w:lang w:val="zh-CN" w:eastAsia="zh-CN" w:bidi="ar-SA"/>
          <w14:textFill>
            <w14:solidFill>
              <w14:schemeClr w14:val="tx1"/>
            </w14:solidFill>
          </w14:textFill>
        </w:rPr>
      </w:pPr>
    </w:p>
    <w:p w14:paraId="49A03530">
      <w:pPr>
        <w:keepNext w:val="0"/>
        <w:keepLines w:val="0"/>
        <w:pageBreakBefore w:val="0"/>
        <w:kinsoku/>
        <w:wordWrap/>
        <w:overflowPunct/>
        <w:topLinePunct w:val="0"/>
        <w:autoSpaceDE/>
        <w:autoSpaceDN/>
        <w:bidi w:val="0"/>
        <w:adjustRightInd/>
        <w:snapToGrid/>
        <w:spacing w:line="300" w:lineRule="auto"/>
        <w:ind w:left="0" w:leftChars="0"/>
        <w:textAlignment w:val="auto"/>
        <w:rPr>
          <w:rFonts w:hint="eastAsia" w:ascii="宋体" w:hAnsi="宋体" w:eastAsia="宋体" w:cs="宋体"/>
          <w:color w:val="000000" w:themeColor="text1"/>
          <w:sz w:val="24"/>
          <w:szCs w:val="24"/>
          <w:highlight w:val="none"/>
          <w:lang w:val="en-US" w:eastAsia="zh-Hans"/>
          <w14:textFill>
            <w14:solidFill>
              <w14:schemeClr w14:val="tx1"/>
            </w14:solidFill>
          </w14:textFill>
        </w:rPr>
      </w:pPr>
    </w:p>
    <w:p w14:paraId="62106106">
      <w:pPr>
        <w:rPr>
          <w:color w:val="000000" w:themeColor="text1"/>
          <w:highlight w:val="none"/>
          <w14:textFill>
            <w14:solidFill>
              <w14:schemeClr w14:val="tx1"/>
            </w14:solidFill>
          </w14:textFill>
        </w:rPr>
      </w:pPr>
    </w:p>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altName w:val="仿宋"/>
    <w:panose1 w:val="02000000000000000000"/>
    <w:charset w:val="86"/>
    <w:family w:val="auto"/>
    <w:pitch w:val="default"/>
    <w:sig w:usb0="00000000" w:usb1="00000000" w:usb2="00000012" w:usb3="00000000" w:csb0="00040001" w:csb1="00000000"/>
  </w:font>
  <w:font w:name="长城仿宋">
    <w:altName w:val="仿宋"/>
    <w:panose1 w:val="00000000000000000000"/>
    <w:charset w:val="00"/>
    <w:family w:val="modern"/>
    <w:pitch w:val="default"/>
    <w:sig w:usb0="00000000" w:usb1="00000000" w:usb2="00000010" w:usb3="00000000" w:csb0="00040000" w:csb1="00000000"/>
  </w:font>
  <w:font w:name="方正小标宋简体">
    <w:altName w:val="方正舒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3BEA0">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72C62B">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2</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fill on="f" focussize="0,0"/>
              <v:stroke on="f" weight="0.5pt"/>
              <v:imagedata o:title=""/>
              <o:lock v:ext="edit" aspectratio="f"/>
              <v:textbox inset="0mm,0mm,0mm,0mm" style="mso-fit-shape-to-text:t;">
                <w:txbxContent>
                  <w:p w14:paraId="6D72C62B">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2</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DB0D4">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790B57">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fill on="f" focussize="0,0"/>
              <v:stroke on="f" weight="0.5pt"/>
              <v:imagedata o:title=""/>
              <o:lock v:ext="edit" aspectratio="f"/>
              <v:textbox inset="0mm,0mm,0mm,0mm" style="mso-fit-shape-to-text:t;">
                <w:txbxContent>
                  <w:p w14:paraId="73790B57">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66469">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ECCF78">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2</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05ECCF78">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2</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6874D">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030AB">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7B2030AB">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F19F3">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CE288">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03ECE288">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49241">
    <w:pPr>
      <w:widowControl w:val="0"/>
      <w:pBdr>
        <w:bottom w:val="none" w:color="auto" w:sz="0" w:space="1"/>
      </w:pBdr>
      <w:tabs>
        <w:tab w:val="center" w:pos="4153"/>
        <w:tab w:val="right" w:pos="8306"/>
      </w:tabs>
      <w:snapToGrid w:val="0"/>
      <w:jc w:val="both"/>
      <w:rPr>
        <w:rFonts w:hint="eastAsia" w:ascii="Calibri" w:hAnsi="Calibri" w:eastAsia="宋体"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8F5D9">
    <w:pPr>
      <w:widowControl w:val="0"/>
      <w:pBdr>
        <w:bottom w:val="none" w:color="auto" w:sz="0" w:space="0"/>
      </w:pBdr>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7CAD3">
    <w:pPr>
      <w:pStyle w:val="5"/>
      <w:pBdr>
        <w:bottom w:val="none" w:color="auto" w:sz="0" w:space="1"/>
      </w:pBd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9491E0"/>
    <w:multiLevelType w:val="multilevel"/>
    <w:tmpl w:val="DC9491E0"/>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E162A930"/>
    <w:multiLevelType w:val="singleLevel"/>
    <w:tmpl w:val="E162A930"/>
    <w:lvl w:ilvl="0" w:tentative="0">
      <w:start w:val="20"/>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483AD3"/>
    <w:rsid w:val="35C517D9"/>
    <w:rsid w:val="40095175"/>
    <w:rsid w:val="43206BD2"/>
    <w:rsid w:val="45B61DB8"/>
    <w:rsid w:val="5AE03DE2"/>
    <w:rsid w:val="625D4D78"/>
    <w:rsid w:val="6EDE7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styleId="3">
    <w:name w:val="Body Text Indent"/>
    <w:basedOn w:val="1"/>
    <w:qFormat/>
    <w:uiPriority w:val="0"/>
    <w:pPr>
      <w:spacing w:after="120"/>
      <w:ind w:left="420" w:leftChars="200"/>
    </w:pPr>
    <w:rPr>
      <w:rFonts w:ascii="Times New Roman" w:hAnsi="Times New Roman" w:cs="Times New Roman"/>
      <w:kern w:val="0"/>
      <w:sz w:val="20"/>
      <w:szCs w:val="24"/>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next w:val="7"/>
    <w:qFormat/>
    <w:uiPriority w:val="0"/>
    <w:pPr>
      <w:adjustRightInd w:val="0"/>
      <w:spacing w:after="0"/>
      <w:ind w:firstLine="420"/>
      <w:jc w:val="left"/>
      <w:textAlignment w:val="baseline"/>
    </w:pPr>
    <w:rPr>
      <w:kern w:val="0"/>
    </w:rPr>
  </w:style>
  <w:style w:type="paragraph" w:styleId="7">
    <w:name w:val="Body Text First Indent 2"/>
    <w:basedOn w:val="3"/>
    <w:qFormat/>
    <w:uiPriority w:val="99"/>
    <w:pPr>
      <w:ind w:firstLine="420" w:firstLineChars="200"/>
    </w:pPr>
  </w:style>
  <w:style w:type="paragraph" w:customStyle="1" w:styleId="10">
    <w:name w:val="No Spacing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文档正文"/>
    <w:basedOn w:val="1"/>
    <w:qFormat/>
    <w:uiPriority w:val="0"/>
    <w:pPr>
      <w:adjustRightInd w:val="0"/>
      <w:spacing w:line="312" w:lineRule="atLeast"/>
      <w:ind w:firstLine="567"/>
      <w:textAlignment w:val="baseline"/>
    </w:pPr>
    <w:rPr>
      <w:rFonts w:ascii="长城仿宋" w:eastAsia="长城仿宋"/>
      <w:kern w:val="0"/>
      <w:sz w:val="2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TinG丶</cp:lastModifiedBy>
  <dcterms:modified xsi:type="dcterms:W3CDTF">2026-07-13T08:43:59Z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eyJoZGlkIjoiY2VjOTVhYjYxZDU3M2JhNWZjN2M0MTY3OTUyY2UzODMiLCJ1c2VySWQiOiI0NDUyNzYxMDgifQ==</vt:lpwstr>
  </property>
</Properties>
</file>