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版本号：ZX2026-06-7820260803002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智慧教室建设项目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ZX2026-06-78</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智慧教室建设项目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智慧教室建设项目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本项目为智慧教室建设项目。具体采购内容详见招标文件第三章。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陕西省咸阳市渭城区文林路东段1号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李雨 崔文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采购包1保证金金额：10,678.00元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按招标文件、投标文件和合同约定执行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根据招标文件、中标人投标文件和合同约定执行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本项目为智慧教室建设项目。具体采购内容详见招标文件第三章。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教学仪器设备及配套软件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标的名称：教学仪器设备及配套软件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（一）建设背景与目标</w:t>
            </w:r>
          </w:p>
          <w:p>
            <w:pPr>
              <w:pStyle w:val="null3"/>
              <w:ind w:firstLine="400"/>
              <w:jc w:val="both"/>
            </w:pPr>
            <w:r>
              <w:rPr>
                <w:rFonts w:ascii="仿宋_GB2312" w:hAnsi="仿宋_GB2312" w:cs="仿宋_GB2312" w:eastAsia="仿宋_GB2312"/>
                <w:sz w:val="20"/>
              </w:rPr>
              <w:t>为深入贯彻落实国家《教育信息化</w:t>
            </w:r>
            <w:r>
              <w:rPr>
                <w:rFonts w:ascii="仿宋_GB2312" w:hAnsi="仿宋_GB2312" w:cs="仿宋_GB2312" w:eastAsia="仿宋_GB2312"/>
                <w:sz w:val="20"/>
              </w:rPr>
              <w:t>2.0行动计划》及陕西省“十四五”教育信息化规划，满足师范类专业认证和本科教育教学审核评估对教学条件的硬性指标，解决咸阳师范学院厚德楼（1号教学楼）3层14间教室设备陈旧、功能单一、无法支撑新型教学模式及AI辅助教学评价等问题，拟通过本次建设，打造“智能硬件+软件平台+AI赋能”的学习环境，实现教学环境智慧化、教学资源一体化、教学过程数据化。</w:t>
            </w:r>
          </w:p>
          <w:p>
            <w:pPr>
              <w:pStyle w:val="null3"/>
              <w:ind w:firstLine="402"/>
              <w:jc w:val="both"/>
            </w:pPr>
            <w:r>
              <w:rPr>
                <w:rFonts w:ascii="仿宋_GB2312" w:hAnsi="仿宋_GB2312" w:cs="仿宋_GB2312" w:eastAsia="仿宋_GB2312"/>
                <w:sz w:val="20"/>
                <w:b/>
              </w:rPr>
              <w:t>（二）建设范围与内容</w:t>
            </w:r>
          </w:p>
          <w:p>
            <w:pPr>
              <w:pStyle w:val="null3"/>
              <w:ind w:firstLine="400"/>
              <w:jc w:val="both"/>
            </w:pPr>
            <w:r>
              <w:rPr>
                <w:rFonts w:ascii="仿宋_GB2312" w:hAnsi="仿宋_GB2312" w:cs="仿宋_GB2312" w:eastAsia="仿宋_GB2312"/>
                <w:sz w:val="20"/>
              </w:rPr>
              <w:t>本项目需对咸阳师范学院厚德楼</w:t>
            </w:r>
            <w:r>
              <w:rPr>
                <w:rFonts w:ascii="仿宋_GB2312" w:hAnsi="仿宋_GB2312" w:cs="仿宋_GB2312" w:eastAsia="仿宋_GB2312"/>
                <w:sz w:val="20"/>
              </w:rPr>
              <w:t>3层共14间教室进行整体智慧化建设（包含桌椅更换），并建设一套数字化教学底座。具体分类及数量要求如下：</w:t>
            </w:r>
          </w:p>
          <w:tbl>
            <w:tblPr>
              <w:tblBorders>
                <w:top w:val="none" w:color="000000" w:sz="4"/>
                <w:left w:val="none" w:color="000000" w:sz="4"/>
                <w:bottom w:val="none" w:color="000000" w:sz="4"/>
                <w:right w:val="none" w:color="000000" w:sz="4"/>
                <w:insideH w:val="none"/>
                <w:insideV w:val="none"/>
              </w:tblBorders>
            </w:tblPr>
            <w:tblGrid>
              <w:gridCol w:w="191"/>
              <w:gridCol w:w="499"/>
              <w:gridCol w:w="282"/>
              <w:gridCol w:w="1581"/>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教室类型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核心功能要求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研讨型智慧教室</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2间</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支持分组研讨、多屏互动、小组协作学习、灵活桌椅布局，配备四机位精品录播系统。</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常态化智慧教室</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12间</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支持日常授课，配备</w:t>
                  </w:r>
                  <w:r>
                    <w:rPr>
                      <w:rFonts w:ascii="仿宋_GB2312" w:hAnsi="仿宋_GB2312" w:cs="仿宋_GB2312" w:eastAsia="仿宋_GB2312"/>
                      <w:sz w:val="18"/>
                    </w:rPr>
                    <w:t>≥</w:t>
                  </w:r>
                  <w:r>
                    <w:rPr>
                      <w:rFonts w:ascii="仿宋_GB2312" w:hAnsi="仿宋_GB2312" w:cs="仿宋_GB2312" w:eastAsia="仿宋_GB2312"/>
                      <w:sz w:val="18"/>
                    </w:rPr>
                    <w:t>90英寸智慧黑板、常态化录播及AI巡课功能，满足基础智慧教学需求。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数字化教学底座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1项</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包括智慧教学平台、资源管理平台、督导巡课系统、</w:t>
                  </w:r>
                  <w:r>
                    <w:rPr>
                      <w:rFonts w:ascii="仿宋_GB2312" w:hAnsi="仿宋_GB2312" w:cs="仿宋_GB2312" w:eastAsia="仿宋_GB2312"/>
                      <w:sz w:val="18"/>
                    </w:rPr>
                    <w:t>AI学情分析系统及所需服务器、存储等硬件。</w:t>
                  </w:r>
                </w:p>
              </w:tc>
            </w:tr>
          </w:tbl>
          <w:p>
            <w:pPr>
              <w:pStyle w:val="null3"/>
            </w:pPr>
            <w:r>
              <w:rPr>
                <w:rFonts w:ascii="仿宋_GB2312" w:hAnsi="仿宋_GB2312" w:cs="仿宋_GB2312" w:eastAsia="仿宋_GB2312"/>
                <w:sz w:val="20"/>
                <w:b/>
              </w:rPr>
              <w:t>（三）详细技术参数要求</w:t>
            </w:r>
          </w:p>
          <w:tbl>
            <w:tblPr>
              <w:tblBorders>
                <w:top w:val="none" w:color="000000" w:sz="4"/>
                <w:left w:val="none" w:color="000000" w:sz="4"/>
                <w:bottom w:val="none" w:color="000000" w:sz="4"/>
                <w:right w:val="none" w:color="000000" w:sz="4"/>
                <w:insideH w:val="none"/>
                <w:insideV w:val="none"/>
              </w:tblBorders>
            </w:tblPr>
            <w:tblGrid>
              <w:gridCol w:w="173"/>
              <w:gridCol w:w="215"/>
              <w:gridCol w:w="1814"/>
              <w:gridCol w:w="152"/>
              <w:gridCol w:w="198"/>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货物</w:t>
                  </w:r>
                </w:p>
                <w:p>
                  <w:pPr>
                    <w:pStyle w:val="null3"/>
                    <w:jc w:val="center"/>
                  </w:pPr>
                  <w:r>
                    <w:rPr>
                      <w:rFonts w:ascii="仿宋_GB2312" w:hAnsi="仿宋_GB2312" w:cs="仿宋_GB2312" w:eastAsia="仿宋_GB2312"/>
                      <w:sz w:val="18"/>
                      <w:b/>
                      <w:color w:val="000000"/>
                    </w:rPr>
                    <w:t>名称</w:t>
                  </w:r>
                </w:p>
              </w:tc>
              <w:tc>
                <w:tcPr>
                  <w:tcW w:type="dxa" w:w="1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核心产品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基础平台</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一、基本要求：</w:t>
                  </w:r>
                  <w:r>
                    <w:br/>
                  </w:r>
                  <w:r>
                    <w:rPr>
                      <w:rFonts w:ascii="仿宋_GB2312" w:hAnsi="仿宋_GB2312" w:cs="仿宋_GB2312" w:eastAsia="仿宋_GB2312"/>
                      <w:sz w:val="18"/>
                      <w:color w:val="000000"/>
                    </w:rPr>
                    <w:t>1.采用B/S架构，能运行于Edge、Google、Chrome、Firefox、Safari、Opera、360等浏览器；</w:t>
                  </w:r>
                  <w:r>
                    <w:br/>
                  </w:r>
                  <w:r>
                    <w:rPr>
                      <w:rFonts w:ascii="仿宋_GB2312" w:hAnsi="仿宋_GB2312" w:cs="仿宋_GB2312" w:eastAsia="仿宋_GB2312"/>
                      <w:sz w:val="18"/>
                      <w:color w:val="000000"/>
                    </w:rPr>
                    <w:t>2.支持自定义角色和设置权限，按角色划分不同功能的模块，支持用户根据身份切换角色和任务，具备消息通知提醒功能；</w:t>
                  </w:r>
                  <w:r>
                    <w:br/>
                  </w:r>
                  <w:r>
                    <w:rPr>
                      <w:rFonts w:ascii="仿宋_GB2312" w:hAnsi="仿宋_GB2312" w:cs="仿宋_GB2312" w:eastAsia="仿宋_GB2312"/>
                      <w:sz w:val="18"/>
                      <w:color w:val="000000"/>
                    </w:rPr>
                    <w:t>3.课表管理：支持按日期时间、教室、授课教师、班级学生创建课表，支持修改、删除操作，支持课表与师生课程数据相关联，每个账号都可以在个人移动端查看自己的课程信息；</w:t>
                  </w:r>
                  <w:r>
                    <w:br/>
                  </w:r>
                  <w:r>
                    <w:rPr>
                      <w:rFonts w:ascii="仿宋_GB2312" w:hAnsi="仿宋_GB2312" w:cs="仿宋_GB2312" w:eastAsia="仿宋_GB2312"/>
                      <w:sz w:val="18"/>
                      <w:color w:val="000000"/>
                    </w:rPr>
                    <w:t>4.用户管理：支持对教师信息的管理维护，包括添加、删除操作及角色权限维护；支持对学生信息的管理维护，支持对接教务数据库（Oracle、MySQL）同步或通过Excel手动导入学生信息；</w:t>
                  </w:r>
                  <w:r>
                    <w:br/>
                  </w:r>
                  <w:r>
                    <w:rPr>
                      <w:rFonts w:ascii="仿宋_GB2312" w:hAnsi="仿宋_GB2312" w:cs="仿宋_GB2312" w:eastAsia="仿宋_GB2312"/>
                      <w:sz w:val="18"/>
                      <w:color w:val="000000"/>
                    </w:rPr>
                    <w:t>5.工作台：支持资源管理、教学管理、交流互动及信息查询等功能，支持设置个人基本信息、头像、密码等，实现个人用户管理；</w:t>
                  </w:r>
                  <w:r>
                    <w:br/>
                  </w:r>
                  <w:r>
                    <w:rPr>
                      <w:rFonts w:ascii="仿宋_GB2312" w:hAnsi="仿宋_GB2312" w:cs="仿宋_GB2312" w:eastAsia="仿宋_GB2312"/>
                      <w:sz w:val="18"/>
                      <w:color w:val="000000"/>
                    </w:rPr>
                    <w:t>6.教室管理：支持对教室信息的管理与维护；支持导入导出功能；支持统一配置直播/录播开启控制等相关设置；</w:t>
                  </w:r>
                  <w:r>
                    <w:br/>
                  </w:r>
                  <w:r>
                    <w:rPr>
                      <w:rFonts w:ascii="仿宋_GB2312" w:hAnsi="仿宋_GB2312" w:cs="仿宋_GB2312" w:eastAsia="仿宋_GB2312"/>
                      <w:sz w:val="18"/>
                      <w:color w:val="000000"/>
                    </w:rPr>
                    <w:t>7.教室端设备接入：支持各类录播主机、标考及网络摄像机接入，兼容国标GB28181、Onvif、RTSP、RTMP协议等，并按课表联动控制前端录播设备自动开始课堂直播/录制；</w:t>
                  </w:r>
                  <w:r>
                    <w:br/>
                  </w:r>
                  <w:r>
                    <w:rPr>
                      <w:rFonts w:ascii="仿宋_GB2312" w:hAnsi="仿宋_GB2312" w:cs="仿宋_GB2312" w:eastAsia="仿宋_GB2312"/>
                      <w:sz w:val="18"/>
                      <w:color w:val="000000"/>
                    </w:rPr>
                    <w:t>8.服务器管理：支持实时监测服务器基础信息、系统资源、网络状态等；支持显示当前服务器执行的任务列表及详情；</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9.视频融合：</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批量导入</w:t>
                  </w:r>
                  <w:r>
                    <w:rPr>
                      <w:rFonts w:ascii="仿宋_GB2312" w:hAnsi="仿宋_GB2312" w:cs="仿宋_GB2312" w:eastAsia="仿宋_GB2312"/>
                      <w:sz w:val="18"/>
                      <w:color w:val="000000"/>
                    </w:rPr>
                    <w:t>/导出</w:t>
                  </w:r>
                  <w:r>
                    <w:rPr>
                      <w:rFonts w:ascii="仿宋_GB2312" w:hAnsi="仿宋_GB2312" w:cs="仿宋_GB2312" w:eastAsia="仿宋_GB2312"/>
                      <w:sz w:val="18"/>
                      <w:color w:val="000000"/>
                    </w:rPr>
                    <w:t>视频</w:t>
                  </w:r>
                  <w:r>
                    <w:rPr>
                      <w:rFonts w:ascii="仿宋_GB2312" w:hAnsi="仿宋_GB2312" w:cs="仿宋_GB2312" w:eastAsia="仿宋_GB2312"/>
                      <w:sz w:val="18"/>
                      <w:color w:val="000000"/>
                    </w:rPr>
                    <w:t>、一键启用</w:t>
                  </w:r>
                  <w:r>
                    <w:rPr>
                      <w:rFonts w:ascii="仿宋_GB2312" w:hAnsi="仿宋_GB2312" w:cs="仿宋_GB2312" w:eastAsia="仿宋_GB2312"/>
                      <w:sz w:val="18"/>
                      <w:color w:val="000000"/>
                    </w:rPr>
                    <w:t>/禁用，支持统计在线教室数量、使用时长、支持应用排名、各种类型应用使用占比等；</w:t>
                  </w:r>
                  <w:r>
                    <w:br/>
                  </w:r>
                  <w:r>
                    <w:rPr>
                      <w:rFonts w:ascii="仿宋_GB2312" w:hAnsi="仿宋_GB2312" w:cs="仿宋_GB2312" w:eastAsia="仿宋_GB2312"/>
                      <w:sz w:val="18"/>
                      <w:color w:val="000000"/>
                    </w:rPr>
                    <w:t>二、直播录像功能要求：</w:t>
                  </w:r>
                  <w:r>
                    <w:br/>
                  </w:r>
                  <w:r>
                    <w:rPr>
                      <w:rFonts w:ascii="仿宋_GB2312" w:hAnsi="仿宋_GB2312" w:cs="仿宋_GB2312" w:eastAsia="仿宋_GB2312"/>
                      <w:sz w:val="18"/>
                      <w:color w:val="000000"/>
                    </w:rPr>
                    <w:t>1.支持RTMP、RTSP推拉流、HSL、HTML5等流媒体协议；</w:t>
                  </w:r>
                  <w:r>
                    <w:br/>
                  </w:r>
                  <w:r>
                    <w:rPr>
                      <w:rFonts w:ascii="仿宋_GB2312" w:hAnsi="仿宋_GB2312" w:cs="仿宋_GB2312" w:eastAsia="仿宋_GB2312"/>
                      <w:sz w:val="18"/>
                      <w:color w:val="000000"/>
                    </w:rPr>
                    <w:t>2.支持创建和编辑直播活动，包括配置直播封面图片、直播简介等</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资源管理系统</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资源点播：支持全类型资源上传、下载；支持文档、视频在线点播，支持在线预览PPT、图片内容，支持直接在浏览器中点播相关资源；支持视频资源关联课件、视频相关素材，支持对资源打分、文字点评；视频点播时发送文字弹幕交流，播放支持切换画面布局显示；</w:t>
                  </w:r>
                  <w:r>
                    <w:br/>
                  </w:r>
                  <w:r>
                    <w:rPr>
                      <w:rFonts w:ascii="仿宋_GB2312" w:hAnsi="仿宋_GB2312" w:cs="仿宋_GB2312" w:eastAsia="仿宋_GB2312"/>
                      <w:sz w:val="18"/>
                      <w:color w:val="000000"/>
                    </w:rPr>
                    <w:t>2.资源上传：资源上传时支持为资源关联课程信息，包含课程名称、授课教师、学科门类、学期等信息；支持配置相关查阅权限，并支持批量审核功能；</w:t>
                  </w:r>
                  <w:r>
                    <w:br/>
                  </w:r>
                  <w:r>
                    <w:rPr>
                      <w:rFonts w:ascii="仿宋_GB2312" w:hAnsi="仿宋_GB2312" w:cs="仿宋_GB2312" w:eastAsia="仿宋_GB2312"/>
                      <w:sz w:val="18"/>
                      <w:color w:val="000000"/>
                    </w:rPr>
                    <w:t>3.资源检索：支持自建标签，在平台的页面搜索框输入关键字，以资源标题、标签、属性进行全站快速搜索；</w:t>
                  </w:r>
                  <w:r>
                    <w:br/>
                  </w:r>
                  <w:r>
                    <w:rPr>
                      <w:rFonts w:ascii="仿宋_GB2312" w:hAnsi="仿宋_GB2312" w:cs="仿宋_GB2312" w:eastAsia="仿宋_GB2312"/>
                      <w:sz w:val="18"/>
                      <w:color w:val="000000"/>
                    </w:rPr>
                    <w:t>4.课堂实录:清晰展示任课教师的课时目录，支持用户便捷选择同一学期内的不同课时以及不同章节目录，实现多课程间的快速跳转切换；</w:t>
                  </w:r>
                  <w:r>
                    <w:br/>
                  </w:r>
                  <w:r>
                    <w:rPr>
                      <w:rFonts w:ascii="仿宋_GB2312" w:hAnsi="仿宋_GB2312" w:cs="仿宋_GB2312" w:eastAsia="仿宋_GB2312"/>
                      <w:sz w:val="18"/>
                      <w:color w:val="000000"/>
                    </w:rPr>
                    <w:t>5.资源审核：具备多级审核机制流程化管理；呈现资源名称、申请/审核人、申请/审批时间、审核状态，管理员可查看资源详情及审核结果；</w:t>
                  </w:r>
                  <w:r>
                    <w:br/>
                  </w:r>
                  <w:r>
                    <w:rPr>
                      <w:rFonts w:ascii="仿宋_GB2312" w:hAnsi="仿宋_GB2312" w:cs="仿宋_GB2312" w:eastAsia="仿宋_GB2312"/>
                      <w:sz w:val="18"/>
                      <w:color w:val="000000"/>
                    </w:rPr>
                    <w:t>6.资源锁定：支持批量资源锁定、解锁；</w:t>
                  </w:r>
                  <w:r>
                    <w:br/>
                  </w:r>
                  <w:r>
                    <w:rPr>
                      <w:rFonts w:ascii="仿宋_GB2312" w:hAnsi="仿宋_GB2312" w:cs="仿宋_GB2312" w:eastAsia="仿宋_GB2312"/>
                      <w:sz w:val="18"/>
                      <w:color w:val="000000"/>
                    </w:rPr>
                    <w:t>7.回收站管理：支持删除的资源默认进入回收站，支持批量删除、恢复，支持设置自动删除机制；</w:t>
                  </w:r>
                  <w:r>
                    <w:br/>
                  </w:r>
                  <w:r>
                    <w:rPr>
                      <w:rFonts w:ascii="仿宋_GB2312" w:hAnsi="仿宋_GB2312" w:cs="仿宋_GB2312" w:eastAsia="仿宋_GB2312"/>
                      <w:sz w:val="18"/>
                      <w:color w:val="000000"/>
                    </w:rPr>
                    <w:t>8.浏览管理：管理员、老师可对资源浏览权限进行管理</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9.资源记录：支持管理员分类查看资源访问记录（下载次数、观看次数、时长等），并支持导出；</w:t>
                  </w:r>
                  <w:r>
                    <w:br/>
                  </w:r>
                  <w:r>
                    <w:rPr>
                      <w:rFonts w:ascii="仿宋_GB2312" w:hAnsi="仿宋_GB2312" w:cs="仿宋_GB2312" w:eastAsia="仿宋_GB2312"/>
                      <w:sz w:val="18"/>
                      <w:color w:val="000000"/>
                    </w:rPr>
                    <w:t>10.资源统计：支持管理员查看系统中全部资源不同类别的资源数量，包括视频、音频、图片、文档、其他；支持管理员查看系统全部存储空间总容量、已使用容量、剩余可用容量；</w:t>
                  </w:r>
                  <w:r>
                    <w:br/>
                  </w:r>
                  <w:r>
                    <w:rPr>
                      <w:rFonts w:ascii="仿宋_GB2312" w:hAnsi="仿宋_GB2312" w:cs="仿宋_GB2312" w:eastAsia="仿宋_GB2312"/>
                      <w:sz w:val="18"/>
                      <w:color w:val="000000"/>
                    </w:rPr>
                    <w:t>11.</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将学校原有其他资源存储模块进行整合，统一管理。</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督导巡课系统</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1.须支持校院两级管理，支持学院自主创建评价指标体系，可按照学校学科特点设置差异化量表，发起和管理评价任务，查阅评价结果；</w:t>
                  </w:r>
                  <w:r>
                    <w:br/>
                  </w:r>
                  <w:r>
                    <w:rPr>
                      <w:rFonts w:ascii="仿宋_GB2312" w:hAnsi="仿宋_GB2312" w:cs="仿宋_GB2312" w:eastAsia="仿宋_GB2312"/>
                      <w:sz w:val="18"/>
                      <w:color w:val="000000"/>
                    </w:rPr>
                    <w:t>2.权限管理：要求具有完备的权限管理机制，具备领导专家、校级督导、院系督导、教师等角色，提供对评课人员的管理，可添加督导、领导及专家等不同评课角色权限管控，支持以开课单位、上课教室、上课教师、课时，对不同评课角色可设置督导范围；</w:t>
                  </w:r>
                  <w:r>
                    <w:br/>
                  </w:r>
                  <w:r>
                    <w:rPr>
                      <w:rFonts w:ascii="仿宋_GB2312" w:hAnsi="仿宋_GB2312" w:cs="仿宋_GB2312" w:eastAsia="仿宋_GB2312"/>
                      <w:sz w:val="18"/>
                      <w:color w:val="000000"/>
                    </w:rPr>
                    <w:t>3.督导任务管理：支持按校级、院级督导设定督导任务，配置相关信息；</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4.督导计划：支持督导人员按督导任务要求制定个人督导计划，支持管理人员查看、下发/调整、审核督导计划；</w:t>
                  </w:r>
                  <w:r>
                    <w:br/>
                  </w:r>
                  <w:r>
                    <w:rPr>
                      <w:rFonts w:ascii="仿宋_GB2312" w:hAnsi="仿宋_GB2312" w:cs="仿宋_GB2312" w:eastAsia="仿宋_GB2312"/>
                      <w:sz w:val="18"/>
                      <w:color w:val="000000"/>
                    </w:rPr>
                    <w:t>5.督导评分统计，能够实时查阅督导组成员听课工作完成情况，可按课程督导记录、开课单位督导记录、节次督导记录及被评老师等条件筛选查阅，进行导出；</w:t>
                  </w:r>
                  <w:r>
                    <w:br/>
                  </w:r>
                  <w:r>
                    <w:rPr>
                      <w:rFonts w:ascii="仿宋_GB2312" w:hAnsi="仿宋_GB2312" w:cs="仿宋_GB2312" w:eastAsia="仿宋_GB2312"/>
                      <w:sz w:val="18"/>
                      <w:color w:val="000000"/>
                    </w:rPr>
                    <w:t>6.支持统计督导次数、督导分数等相关信息，并进行对比分析；</w:t>
                  </w:r>
                  <w:r>
                    <w:br/>
                  </w:r>
                  <w:r>
                    <w:rPr>
                      <w:rFonts w:ascii="仿宋_GB2312" w:hAnsi="仿宋_GB2312" w:cs="仿宋_GB2312" w:eastAsia="仿宋_GB2312"/>
                      <w:sz w:val="18"/>
                      <w:color w:val="000000"/>
                    </w:rPr>
                    <w:t>7.督导设置：支持设置无录像是否准许督导、是否准许默认督导全部范围、是否允许督导评价消息推送、是否开启留言板、AI分析、重新评分、评价需观看时长、课程班人数最小值等功能；</w:t>
                  </w:r>
                  <w:r>
                    <w:br/>
                  </w:r>
                  <w:r>
                    <w:rPr>
                      <w:rFonts w:ascii="仿宋_GB2312" w:hAnsi="仿宋_GB2312" w:cs="仿宋_GB2312" w:eastAsia="仿宋_GB2312"/>
                      <w:sz w:val="18"/>
                      <w:color w:val="000000"/>
                    </w:rPr>
                    <w:t>8.支持结合教室音视频设备，实现可视化督导功能；联动课表自动创建录制计划，实现将教师的教学过程录制及归档；</w:t>
                  </w:r>
                  <w:r>
                    <w:br/>
                  </w:r>
                  <w:r>
                    <w:rPr>
                      <w:rFonts w:ascii="仿宋_GB2312" w:hAnsi="仿宋_GB2312" w:cs="仿宋_GB2312" w:eastAsia="仿宋_GB2312"/>
                      <w:sz w:val="18"/>
                      <w:color w:val="000000"/>
                    </w:rPr>
                    <w:t>9.支持远程督导，同时支持对课程的教学目标、教学内容、教学成果进行评分或评价，并支持以表格的形式呈现；</w:t>
                  </w:r>
                  <w:r>
                    <w:br/>
                  </w:r>
                  <w:r>
                    <w:rPr>
                      <w:rFonts w:ascii="仿宋_GB2312" w:hAnsi="仿宋_GB2312" w:cs="仿宋_GB2312" w:eastAsia="仿宋_GB2312"/>
                      <w:sz w:val="18"/>
                      <w:color w:val="000000"/>
                    </w:rPr>
                    <w:t>10.支持督导视频预览、视频切换、课堂督导记录等功能；</w:t>
                  </w:r>
                  <w:r>
                    <w:br/>
                  </w:r>
                  <w:r>
                    <w:rPr>
                      <w:rFonts w:ascii="仿宋_GB2312" w:hAnsi="仿宋_GB2312" w:cs="仿宋_GB2312" w:eastAsia="仿宋_GB2312"/>
                      <w:sz w:val="18"/>
                      <w:color w:val="000000"/>
                    </w:rPr>
                    <w:t>11.支持督导评课；支持按课程名/号、开课单位、授课教师及上课教室等条件筛选查询；支持督导人员按课程、教室、授课教师，</w:t>
                  </w:r>
                  <w:r>
                    <w:rPr>
                      <w:rFonts w:ascii="仿宋_GB2312" w:hAnsi="仿宋_GB2312" w:cs="仿宋_GB2312" w:eastAsia="仿宋_GB2312"/>
                      <w:sz w:val="18"/>
                      <w:color w:val="000000"/>
                    </w:rPr>
                    <w:t>进行督导</w:t>
                  </w:r>
                  <w:r>
                    <w:rPr>
                      <w:rFonts w:ascii="仿宋_GB2312" w:hAnsi="仿宋_GB2312" w:cs="仿宋_GB2312" w:eastAsia="仿宋_GB2312"/>
                      <w:sz w:val="18"/>
                      <w:color w:val="000000"/>
                    </w:rPr>
                    <w:t>听课评价；</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12.支持按教室/课程多画面督导（老师摄像机、学生摄像机、教师计算机）。支持课程模式、教室模式和录像模式多场景应用，支持不同类型的视频源统一切换；</w:t>
                  </w:r>
                  <w:r>
                    <w:br/>
                  </w:r>
                  <w:r>
                    <w:rPr>
                      <w:rFonts w:ascii="仿宋_GB2312" w:hAnsi="仿宋_GB2312" w:cs="仿宋_GB2312" w:eastAsia="仿宋_GB2312"/>
                      <w:sz w:val="18"/>
                      <w:color w:val="000000"/>
                    </w:rPr>
                    <w:t>13.课堂信息：支持自定义展示授课教师、课程名称、开课单位、课程班级及班级人数等信息；</w:t>
                  </w:r>
                  <w:r>
                    <w:br/>
                  </w:r>
                  <w:r>
                    <w:rPr>
                      <w:rFonts w:ascii="仿宋_GB2312" w:hAnsi="仿宋_GB2312" w:cs="仿宋_GB2312" w:eastAsia="仿宋_GB2312"/>
                      <w:sz w:val="18"/>
                      <w:color w:val="000000"/>
                    </w:rPr>
                    <w:t>14.督导员可根据督导体系指标进行打分、填写评语等，对于支持关键点画面一键拍照存证、暂存评价等操作，做到有据可依，同时所有评价数据均可自动留存,并形成督导的巡课记录；</w:t>
                  </w:r>
                  <w:r>
                    <w:br/>
                  </w:r>
                  <w:r>
                    <w:rPr>
                      <w:rFonts w:ascii="仿宋_GB2312" w:hAnsi="仿宋_GB2312" w:cs="仿宋_GB2312" w:eastAsia="仿宋_GB2312"/>
                      <w:sz w:val="18"/>
                      <w:color w:val="000000"/>
                    </w:rPr>
                    <w:t>15</w:t>
                  </w:r>
                  <w:r>
                    <w:rPr>
                      <w:rFonts w:ascii="仿宋_GB2312" w:hAnsi="仿宋_GB2312" w:cs="仿宋_GB2312" w:eastAsia="仿宋_GB2312"/>
                      <w:sz w:val="18"/>
                      <w:color w:val="000000"/>
                    </w:rPr>
                    <w:t>.数据画像，支持按学期、时间区间统计生成领导、同行、学生、督导画像，展示整体统计及任务督导排行明细；统计数据包括但不限于：评课次数、课程覆盖率、被评老师覆盖率、督导完成率以及督导员和被督导者排行等；</w:t>
                  </w:r>
                  <w:r>
                    <w:br/>
                  </w:r>
                  <w:r>
                    <w:rPr>
                      <w:rFonts w:ascii="仿宋_GB2312" w:hAnsi="仿宋_GB2312" w:cs="仿宋_GB2312" w:eastAsia="仿宋_GB2312"/>
                      <w:sz w:val="18"/>
                    </w:rPr>
                    <w:t>▲</w:t>
                  </w:r>
                  <w:r>
                    <w:rPr>
                      <w:rFonts w:ascii="仿宋_GB2312" w:hAnsi="仿宋_GB2312" w:cs="仿宋_GB2312" w:eastAsia="仿宋_GB2312"/>
                      <w:sz w:val="18"/>
                      <w:color w:val="000000"/>
                    </w:rPr>
                    <w:t>16</w:t>
                  </w:r>
                  <w:r>
                    <w:rPr>
                      <w:rFonts w:ascii="仿宋_GB2312" w:hAnsi="仿宋_GB2312" w:cs="仿宋_GB2312" w:eastAsia="仿宋_GB2312"/>
                      <w:sz w:val="18"/>
                      <w:color w:val="000000"/>
                    </w:rPr>
                    <w:t>.AI分析评价：支持课堂教学视音频分析，生成课堂分析报告，呈现课堂基础信息、教学效果、教学行为、教学内容、授课语速，教学总结和AI督导总结，支持AI督导模板管理；</w:t>
                  </w:r>
                  <w:r>
                    <w:br/>
                  </w:r>
                  <w:r>
                    <w:rPr>
                      <w:rFonts w:ascii="仿宋_GB2312" w:hAnsi="仿宋_GB2312" w:cs="仿宋_GB2312" w:eastAsia="仿宋_GB2312"/>
                      <w:sz w:val="18"/>
                      <w:color w:val="000000"/>
                    </w:rPr>
                    <w:t>17</w:t>
                  </w:r>
                  <w:r>
                    <w:rPr>
                      <w:rFonts w:ascii="仿宋_GB2312" w:hAnsi="仿宋_GB2312" w:cs="仿宋_GB2312" w:eastAsia="仿宋_GB2312"/>
                      <w:sz w:val="18"/>
                      <w:color w:val="000000"/>
                    </w:rPr>
                    <w:t>.同行评价：支持同院系、</w:t>
                  </w:r>
                  <w:r>
                    <w:rPr>
                      <w:rFonts w:ascii="仿宋_GB2312" w:hAnsi="仿宋_GB2312" w:cs="仿宋_GB2312" w:eastAsia="仿宋_GB2312"/>
                      <w:sz w:val="18"/>
                      <w:color w:val="000000"/>
                    </w:rPr>
                    <w:t>同</w:t>
                  </w:r>
                  <w:r>
                    <w:rPr>
                      <w:rFonts w:ascii="仿宋_GB2312" w:hAnsi="仿宋_GB2312" w:cs="仿宋_GB2312" w:eastAsia="仿宋_GB2312"/>
                      <w:sz w:val="18"/>
                      <w:color w:val="000000"/>
                    </w:rPr>
                    <w:t>教研室内开展互评；</w:t>
                  </w:r>
                  <w:r>
                    <w:br/>
                  </w:r>
                  <w:r>
                    <w:rPr>
                      <w:rFonts w:ascii="仿宋_GB2312" w:hAnsi="仿宋_GB2312" w:cs="仿宋_GB2312" w:eastAsia="仿宋_GB2312"/>
                      <w:sz w:val="18"/>
                      <w:color w:val="000000"/>
                    </w:rPr>
                    <w:t>18</w:t>
                  </w:r>
                  <w:r>
                    <w:rPr>
                      <w:rFonts w:ascii="仿宋_GB2312" w:hAnsi="仿宋_GB2312" w:cs="仿宋_GB2312" w:eastAsia="仿宋_GB2312"/>
                      <w:sz w:val="18"/>
                      <w:color w:val="000000"/>
                    </w:rPr>
                    <w:t>.领导评价：支持设置领导评价范围；</w:t>
                  </w:r>
                  <w:r>
                    <w:br/>
                  </w:r>
                  <w:r>
                    <w:rPr>
                      <w:rFonts w:ascii="仿宋_GB2312" w:hAnsi="仿宋_GB2312" w:cs="仿宋_GB2312" w:eastAsia="仿宋_GB2312"/>
                      <w:sz w:val="18"/>
                      <w:color w:val="000000"/>
                    </w:rPr>
                    <w:t>19</w:t>
                  </w:r>
                  <w:r>
                    <w:rPr>
                      <w:rFonts w:ascii="仿宋_GB2312" w:hAnsi="仿宋_GB2312" w:cs="仿宋_GB2312" w:eastAsia="仿宋_GB2312"/>
                      <w:sz w:val="18"/>
                      <w:color w:val="000000"/>
                    </w:rPr>
                    <w:t>.学生评价：支持发起学生评价，支持阶段性评价、期末结果性评价；评价方式支持直接打分、选项问答；</w:t>
                  </w:r>
                  <w:r>
                    <w:br/>
                  </w:r>
                  <w:r>
                    <w:rPr>
                      <w:rFonts w:ascii="仿宋_GB2312" w:hAnsi="仿宋_GB2312" w:cs="仿宋_GB2312" w:eastAsia="仿宋_GB2312"/>
                      <w:sz w:val="18"/>
                      <w:color w:val="000000"/>
                    </w:rPr>
                    <w:t>20</w:t>
                  </w:r>
                  <w:r>
                    <w:rPr>
                      <w:rFonts w:ascii="仿宋_GB2312" w:hAnsi="仿宋_GB2312" w:cs="仿宋_GB2312" w:eastAsia="仿宋_GB2312"/>
                      <w:sz w:val="18"/>
                      <w:color w:val="000000"/>
                    </w:rPr>
                    <w:t>.支持设置教师/课程被评上限；</w:t>
                  </w:r>
                  <w:r>
                    <w:br/>
                  </w:r>
                  <w:r>
                    <w:rPr>
                      <w:rFonts w:ascii="仿宋_GB2312" w:hAnsi="仿宋_GB2312" w:cs="仿宋_GB2312" w:eastAsia="仿宋_GB2312"/>
                      <w:sz w:val="18"/>
                      <w:color w:val="000000"/>
                    </w:rPr>
                    <w:t>21</w:t>
                  </w:r>
                  <w:r>
                    <w:rPr>
                      <w:rFonts w:ascii="仿宋_GB2312" w:hAnsi="仿宋_GB2312" w:cs="仿宋_GB2312" w:eastAsia="仿宋_GB2312"/>
                      <w:sz w:val="18"/>
                      <w:color w:val="000000"/>
                    </w:rPr>
                    <w:t>.提供评价模板≥10个，支持自主创建模板；</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智能教学</w:t>
                  </w:r>
                  <w:r>
                    <w:rPr>
                      <w:rFonts w:ascii="仿宋_GB2312" w:hAnsi="仿宋_GB2312" w:cs="仿宋_GB2312" w:eastAsia="仿宋_GB2312"/>
                      <w:sz w:val="18"/>
                      <w:color w:val="000000"/>
                    </w:rPr>
                    <w:t>AI系统</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1.支持接入</w:t>
                  </w:r>
                  <w:r>
                    <w:rPr>
                      <w:rFonts w:ascii="仿宋_GB2312" w:hAnsi="仿宋_GB2312" w:cs="仿宋_GB2312" w:eastAsia="仿宋_GB2312"/>
                      <w:sz w:val="18"/>
                    </w:rPr>
                    <w:t>教室现有标准化考</w:t>
                  </w:r>
                  <w:r>
                    <w:rPr>
                      <w:rFonts w:ascii="仿宋_GB2312" w:hAnsi="仿宋_GB2312" w:cs="仿宋_GB2312" w:eastAsia="仿宋_GB2312"/>
                      <w:sz w:val="18"/>
                      <w:color w:val="000000"/>
                    </w:rPr>
                    <w:t>场及录播系统摄像机视音频信号，实时分析课堂教师行为、学生到课率、前排就座率、抬头率；分析数据结果同步展示在巡课和督导页面；</w:t>
                  </w:r>
                  <w:r>
                    <w:br/>
                  </w:r>
                  <w:r>
                    <w:rPr>
                      <w:rFonts w:ascii="仿宋_GB2312" w:hAnsi="仿宋_GB2312" w:cs="仿宋_GB2312" w:eastAsia="仿宋_GB2312"/>
                      <w:sz w:val="18"/>
                      <w:color w:val="000000"/>
                    </w:rPr>
                    <w:t>2.老师行为分析：上课过程中，分析教师教学活动区域情况，包括但不限于讲台区、板书区、学生区停留时长，实时分析教师的迟到、早退情况等；</w:t>
                  </w:r>
                  <w:r>
                    <w:br/>
                  </w:r>
                  <w:r>
                    <w:rPr>
                      <w:rFonts w:ascii="仿宋_GB2312" w:hAnsi="仿宋_GB2312" w:cs="仿宋_GB2312" w:eastAsia="仿宋_GB2312"/>
                      <w:sz w:val="18"/>
                      <w:color w:val="000000"/>
                    </w:rPr>
                    <w:t>3.学生行为分析：实时监控与统计学生课堂行为数据，包含但不限于学生学习、举手、站立、抬头、睡觉等行为次数，自动关联到视频时间点；</w:t>
                  </w:r>
                  <w:r>
                    <w:br/>
                  </w:r>
                  <w:r>
                    <w:rPr>
                      <w:rFonts w:ascii="仿宋_GB2312" w:hAnsi="仿宋_GB2312" w:cs="仿宋_GB2312" w:eastAsia="仿宋_GB2312"/>
                      <w:sz w:val="18"/>
                      <w:color w:val="000000"/>
                    </w:rPr>
                    <w:t>4.支持分析并统计教学行为占比；</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.支持异常行为预警功能</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数据导览</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1.支持对巡课、评课、“三率”、问卷等数据内容进行多维度分类统计及整合，支持数据下载；</w:t>
                  </w:r>
                  <w:r>
                    <w:br/>
                  </w:r>
                  <w:r>
                    <w:rPr>
                      <w:rFonts w:ascii="仿宋_GB2312" w:hAnsi="仿宋_GB2312" w:cs="仿宋_GB2312" w:eastAsia="仿宋_GB2312"/>
                      <w:sz w:val="18"/>
                      <w:color w:val="000000"/>
                    </w:rPr>
                    <w:t>2.支持分类统计督导情况、督导评教、同行评教、学生评教等数据，支持数据的导出和下载；</w:t>
                  </w:r>
                  <w:r>
                    <w:br/>
                  </w:r>
                  <w:r>
                    <w:rPr>
                      <w:rFonts w:ascii="仿宋_GB2312" w:hAnsi="仿宋_GB2312" w:cs="仿宋_GB2312" w:eastAsia="仿宋_GB2312"/>
                      <w:sz w:val="18"/>
                      <w:color w:val="000000"/>
                    </w:rPr>
                    <w:t>3.支持可视化数据分析，支持自定义分析内容，支持按需生成图表仪表盘等可视化报告，支持一键导出；</w:t>
                  </w:r>
                  <w:r>
                    <w:br/>
                  </w:r>
                  <w:r>
                    <w:rPr>
                      <w:rFonts w:ascii="仿宋_GB2312" w:hAnsi="仿宋_GB2312" w:cs="仿宋_GB2312" w:eastAsia="仿宋_GB2312"/>
                      <w:sz w:val="18"/>
                      <w:color w:val="000000"/>
                    </w:rPr>
                    <w:t>4.支持按照区域整体平均数据，累计月份统计评教数据，呈现历史月份数据趋势，并给出平均参考数值；</w:t>
                  </w:r>
                  <w:r>
                    <w:br/>
                  </w:r>
                  <w:r>
                    <w:rPr>
                      <w:rFonts w:ascii="仿宋_GB2312" w:hAnsi="仿宋_GB2312" w:cs="仿宋_GB2312" w:eastAsia="仿宋_GB2312"/>
                      <w:sz w:val="18"/>
                      <w:color w:val="000000"/>
                    </w:rPr>
                    <w:t>5.教学质量趋势分析可按照评教内容呈现不同周期的趋势对比。</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融合对接</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本次基础平台须采用完全本地化部署，包括但不限于数据库及系统应用，保证系统所有环节为私有化使用；无产权纠纷，支持提供标准化</w:t>
                  </w:r>
                  <w:r>
                    <w:rPr>
                      <w:rFonts w:ascii="仿宋_GB2312" w:hAnsi="仿宋_GB2312" w:cs="仿宋_GB2312" w:eastAsia="仿宋_GB2312"/>
                      <w:sz w:val="18"/>
                      <w:color w:val="000000"/>
                    </w:rPr>
                    <w:t>API接口，支持向第三方授权，保障业务和数据的持续支撑能力；</w:t>
                  </w:r>
                  <w:r>
                    <w:br/>
                  </w:r>
                  <w:r>
                    <w:rPr>
                      <w:rFonts w:ascii="仿宋_GB2312" w:hAnsi="仿宋_GB2312" w:cs="仿宋_GB2312" w:eastAsia="仿宋_GB2312"/>
                      <w:sz w:val="18"/>
                      <w:color w:val="000000"/>
                    </w:rPr>
                    <w:t>2.系统软件须适配国产化环境，</w:t>
                  </w:r>
                  <w:r>
                    <w:rPr>
                      <w:rFonts w:ascii="仿宋_GB2312" w:hAnsi="仿宋_GB2312" w:cs="仿宋_GB2312" w:eastAsia="仿宋_GB2312"/>
                      <w:sz w:val="18"/>
                      <w:color w:val="000000"/>
                    </w:rPr>
                    <w:t>与</w:t>
                  </w:r>
                  <w:r>
                    <w:rPr>
                      <w:rFonts w:ascii="仿宋_GB2312" w:hAnsi="仿宋_GB2312" w:cs="仿宋_GB2312" w:eastAsia="仿宋_GB2312"/>
                      <w:sz w:val="18"/>
                      <w:color w:val="000000"/>
                    </w:rPr>
                    <w:t>学校统一身份认证</w:t>
                  </w:r>
                  <w:r>
                    <w:rPr>
                      <w:rFonts w:ascii="仿宋_GB2312" w:hAnsi="仿宋_GB2312" w:cs="仿宋_GB2312" w:eastAsia="仿宋_GB2312"/>
                      <w:sz w:val="18"/>
                      <w:color w:val="000000"/>
                    </w:rPr>
                    <w:t>系统（</w:t>
                  </w:r>
                  <w:r>
                    <w:rPr>
                      <w:rFonts w:ascii="仿宋_GB2312" w:hAnsi="仿宋_GB2312" w:cs="仿宋_GB2312" w:eastAsia="仿宋_GB2312"/>
                      <w:sz w:val="18"/>
                      <w:color w:val="000000"/>
                    </w:rPr>
                    <w:t>金智教育校园身份互联认证平台软件</w:t>
                  </w:r>
                  <w:r>
                    <w:rPr>
                      <w:rFonts w:ascii="仿宋_GB2312" w:hAnsi="仿宋_GB2312" w:cs="仿宋_GB2312" w:eastAsia="仿宋_GB2312"/>
                      <w:sz w:val="18"/>
                      <w:color w:val="000000"/>
                    </w:rPr>
                    <w:t>V</w:t>
                  </w:r>
                  <w:r>
                    <w:rPr>
                      <w:rFonts w:ascii="仿宋_GB2312" w:hAnsi="仿宋_GB2312" w:cs="仿宋_GB2312" w:eastAsia="仿宋_GB2312"/>
                      <w:sz w:val="18"/>
                      <w:color w:val="000000"/>
                    </w:rPr>
                    <w:t>7.0）、教务系统（青果教学综合管理服务平台V21）</w:t>
                  </w:r>
                  <w:r>
                    <w:rPr>
                      <w:rFonts w:ascii="仿宋_GB2312" w:hAnsi="仿宋_GB2312" w:cs="仿宋_GB2312" w:eastAsia="仿宋_GB2312"/>
                      <w:sz w:val="18"/>
                      <w:color w:val="000000"/>
                    </w:rPr>
                    <w:t>对接</w:t>
                  </w:r>
                  <w:r>
                    <w:rPr>
                      <w:rFonts w:ascii="仿宋_GB2312" w:hAnsi="仿宋_GB2312" w:cs="仿宋_GB2312" w:eastAsia="仿宋_GB2312"/>
                      <w:sz w:val="18"/>
                      <w:color w:val="000000"/>
                    </w:rPr>
                    <w:t>；</w:t>
                  </w:r>
                  <w:r>
                    <w:rPr>
                      <w:rFonts w:ascii="仿宋_GB2312" w:hAnsi="仿宋_GB2312" w:cs="仿宋_GB2312" w:eastAsia="仿宋_GB2312"/>
                      <w:sz w:val="18"/>
                      <w:color w:val="000000"/>
                    </w:rPr>
                    <w:t>对接费用包含在本项目预算金额中；</w:t>
                  </w:r>
                </w:p>
                <w:p>
                  <w:pPr>
                    <w:pStyle w:val="null3"/>
                    <w:jc w:val="left"/>
                  </w:pPr>
                  <w:r>
                    <w:rPr>
                      <w:rFonts w:ascii="仿宋_GB2312" w:hAnsi="仿宋_GB2312" w:cs="仿宋_GB2312" w:eastAsia="仿宋_GB2312"/>
                      <w:sz w:val="18"/>
                      <w:color w:val="000000"/>
                    </w:rPr>
                    <w:t>3.平台需采用可扩展式设计，能够按照其他系统要求提供标准接口及数据对接服务</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远程管理系统</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可远程控制各教室多媒体设备的开启和关闭；针对单间教室进行设备控制时，需在同一界面内同时完成查看教室内电脑画面、视频信号、监听教室内的声音，通过控制按键完成上课、下课、面板锁定、解锁、开关投影机、升降幕布、信号切换等设备的远程控制；</w:t>
                  </w:r>
                  <w:r>
                    <w:br/>
                  </w:r>
                  <w:r>
                    <w:rPr>
                      <w:rFonts w:ascii="仿宋_GB2312" w:hAnsi="仿宋_GB2312" w:cs="仿宋_GB2312" w:eastAsia="仿宋_GB2312"/>
                      <w:sz w:val="18"/>
                      <w:color w:val="000000"/>
                    </w:rPr>
                    <w:t>2.需支持通过批量控制的方式集中对多间或全部教室的设备进行开启、关闭等操作；</w:t>
                  </w:r>
                  <w:r>
                    <w:br/>
                  </w:r>
                  <w:r>
                    <w:rPr>
                      <w:rFonts w:ascii="仿宋_GB2312" w:hAnsi="仿宋_GB2312" w:cs="仿宋_GB2312" w:eastAsia="仿宋_GB2312"/>
                      <w:sz w:val="18"/>
                      <w:color w:val="000000"/>
                    </w:rPr>
                    <w:t>3.平台管控端需支持自定义控制面板按键功能，常用操作按键支持在管理平台主界面显示；支持对网络摄像头云台控制；可远程接管</w:t>
                  </w:r>
                  <w:r>
                    <w:rPr>
                      <w:rFonts w:ascii="仿宋_GB2312" w:hAnsi="仿宋_GB2312" w:cs="仿宋_GB2312" w:eastAsia="仿宋_GB2312"/>
                      <w:sz w:val="18"/>
                      <w:color w:val="000000"/>
                    </w:rPr>
                    <w:t>教室设备</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4.需要具备定时计划自动控制功能；</w:t>
                  </w:r>
                  <w:r>
                    <w:br/>
                  </w:r>
                  <w:r>
                    <w:rPr>
                      <w:rFonts w:ascii="仿宋_GB2312" w:hAnsi="仿宋_GB2312" w:cs="仿宋_GB2312" w:eastAsia="仿宋_GB2312"/>
                      <w:sz w:val="18"/>
                      <w:color w:val="000000"/>
                    </w:rPr>
                    <w:t>5.须</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按课表自动开启教室</w:t>
                  </w:r>
                  <w:r>
                    <w:rPr>
                      <w:rFonts w:ascii="仿宋_GB2312" w:hAnsi="仿宋_GB2312" w:cs="仿宋_GB2312" w:eastAsia="仿宋_GB2312"/>
                      <w:sz w:val="18"/>
                      <w:color w:val="000000"/>
                    </w:rPr>
                    <w:t>设备功能</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6.需提供≥200间教室的管理授权，需将学校原有多媒体教室接入，实现统一管理（需提供承诺书）。</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汇聚交换机</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1.性能：整机交换容量≥</w:t>
                  </w:r>
                  <w:r>
                    <w:rPr>
                      <w:rFonts w:ascii="仿宋_GB2312" w:hAnsi="仿宋_GB2312" w:cs="仿宋_GB2312" w:eastAsia="仿宋_GB2312"/>
                      <w:sz w:val="18"/>
                      <w:color w:val="000000"/>
                    </w:rPr>
                    <w:t>600</w:t>
                  </w:r>
                  <w:r>
                    <w:rPr>
                      <w:rFonts w:ascii="仿宋_GB2312" w:hAnsi="仿宋_GB2312" w:cs="仿宋_GB2312" w:eastAsia="仿宋_GB2312"/>
                      <w:sz w:val="18"/>
                      <w:color w:val="000000"/>
                    </w:rPr>
                    <w:t>Gbps；转发性能≥</w:t>
                  </w:r>
                  <w:r>
                    <w:rPr>
                      <w:rFonts w:ascii="仿宋_GB2312" w:hAnsi="仿宋_GB2312" w:cs="仿宋_GB2312" w:eastAsia="仿宋_GB2312"/>
                      <w:sz w:val="18"/>
                      <w:color w:val="000000"/>
                    </w:rPr>
                    <w:t>100</w:t>
                  </w:r>
                  <w:r>
                    <w:rPr>
                      <w:rFonts w:ascii="仿宋_GB2312" w:hAnsi="仿宋_GB2312" w:cs="仿宋_GB2312" w:eastAsia="仿宋_GB2312"/>
                      <w:sz w:val="18"/>
                      <w:color w:val="000000"/>
                    </w:rPr>
                    <w:t>Mpps；</w:t>
                  </w:r>
                  <w:r>
                    <w:br/>
                  </w:r>
                  <w:r>
                    <w:rPr>
                      <w:rFonts w:ascii="仿宋_GB2312" w:hAnsi="仿宋_GB2312" w:cs="仿宋_GB2312" w:eastAsia="仿宋_GB2312"/>
                      <w:sz w:val="18"/>
                      <w:color w:val="000000"/>
                    </w:rPr>
                    <w:t>2.端口：≥24个千兆电口，≥4万兆SFP；</w:t>
                  </w:r>
                  <w:r>
                    <w:br/>
                  </w:r>
                  <w:r>
                    <w:rPr>
                      <w:rFonts w:ascii="仿宋_GB2312" w:hAnsi="仿宋_GB2312" w:cs="仿宋_GB2312" w:eastAsia="仿宋_GB2312"/>
                      <w:sz w:val="18"/>
                      <w:color w:val="000000"/>
                    </w:rPr>
                    <w:t>3.支持IPv4/IPV6双栈管理和转发，支持静态路由协议和RIP、OSPF等路由协议；</w:t>
                  </w:r>
                  <w:r>
                    <w:br/>
                  </w:r>
                  <w:r>
                    <w:rPr>
                      <w:rFonts w:ascii="仿宋_GB2312" w:hAnsi="仿宋_GB2312" w:cs="仿宋_GB2312" w:eastAsia="仿宋_GB2312"/>
                      <w:sz w:val="18"/>
                      <w:color w:val="000000"/>
                    </w:rPr>
                    <w:t>4.内置及图形化操作的方式，实现对网络的统一运维及管理；</w:t>
                  </w:r>
                  <w:r>
                    <w:br/>
                  </w:r>
                  <w:r>
                    <w:rPr>
                      <w:rFonts w:ascii="仿宋_GB2312" w:hAnsi="仿宋_GB2312" w:cs="仿宋_GB2312" w:eastAsia="仿宋_GB2312"/>
                      <w:sz w:val="18"/>
                      <w:color w:val="000000"/>
                    </w:rPr>
                    <w:t>5.支持VOD等多媒体服务，支持VoIP等时延敏感的语音业务；</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.支持电源和风扇的故障检测及告警，可以根据温度的变化自动调节风扇的转速。</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平台展示大屏</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≥86英寸4K高清</w:t>
                  </w:r>
                  <w:r>
                    <w:rPr>
                      <w:rFonts w:ascii="仿宋_GB2312" w:hAnsi="仿宋_GB2312" w:cs="仿宋_GB2312" w:eastAsia="仿宋_GB2312"/>
                      <w:sz w:val="18"/>
                      <w:color w:val="000000"/>
                    </w:rPr>
                    <w:t>液晶</w:t>
                  </w:r>
                  <w:r>
                    <w:rPr>
                      <w:rFonts w:ascii="仿宋_GB2312" w:hAnsi="仿宋_GB2312" w:cs="仿宋_GB2312" w:eastAsia="仿宋_GB2312"/>
                      <w:sz w:val="18"/>
                      <w:color w:val="000000"/>
                    </w:rPr>
                    <w:t>显示屏。</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网络机柜</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U。</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智慧黑板</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1.整机屏幕采用≥90英寸超高清LED 液晶屏，显示比例16:9，屏幕分辨率≥3840*2160</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2.整机嵌入式系统版本≥Android 12，主频≥1.6GHz，内存≥2GB，存储空间≥32GB；</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.整机设备内置</w:t>
                  </w:r>
                  <w:r>
                    <w:rPr>
                      <w:rFonts w:ascii="仿宋_GB2312" w:hAnsi="仿宋_GB2312" w:cs="仿宋_GB2312" w:eastAsia="仿宋_GB2312"/>
                      <w:sz w:val="18"/>
                      <w:color w:val="000000"/>
                    </w:rPr>
                    <w:t>不劣于</w:t>
                  </w:r>
                  <w:r>
                    <w:rPr>
                      <w:rFonts w:ascii="仿宋_GB2312" w:hAnsi="仿宋_GB2312" w:cs="仿宋_GB2312" w:eastAsia="仿宋_GB2312"/>
                      <w:sz w:val="18"/>
                      <w:color w:val="000000"/>
                    </w:rPr>
                    <w:t>2.1声道扬声器，功率≥60W</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.整机内置语音助手</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支持语音交互的方式调节整机音量、亮度；</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.整机具备不少于2路前置双系统USB3.0接口，具备不少于1路前置Typec接口；</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.整机具备减滤蓝光功能，可通过物理按键启用减滤蓝光模式，有效减少蓝光对学生危害；</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.整机内置非独立摄像头，采用一体化集成设计，可拍摄≥1600万像素数的照片；</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.整机内置非独立外扩展的≥6阵列麦克风，拾音角度≥150°；</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.支持无线传屏功能；</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 xml:space="preserve">.CPU主频≥2.0Ghz，核心数≥8核心，线程数≥12线程，内存≥8GB </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≥256 GB SSD固态硬盘。</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核心产品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智能音频主机</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1.主机需采用ARM架构处理器，CPU核心数量≥4个，CPU主频≥1.5GHz，嵌入式Linux操作系统；</w:t>
                  </w:r>
                  <w:r>
                    <w:br/>
                  </w:r>
                  <w:r>
                    <w:rPr>
                      <w:rFonts w:ascii="仿宋_GB2312" w:hAnsi="仿宋_GB2312" w:cs="仿宋_GB2312" w:eastAsia="仿宋_GB2312"/>
                      <w:sz w:val="18"/>
                      <w:color w:val="000000"/>
                    </w:rPr>
                    <w:t>2.主机采用集成一体化设计；</w:t>
                  </w:r>
                  <w:r>
                    <w:br/>
                  </w:r>
                  <w:r>
                    <w:rPr>
                      <w:rFonts w:ascii="仿宋_GB2312" w:hAnsi="仿宋_GB2312" w:cs="仿宋_GB2312" w:eastAsia="仿宋_GB2312"/>
                      <w:sz w:val="18"/>
                      <w:color w:val="000000"/>
                    </w:rPr>
                    <w:t>3.主机采用数字功放芯片组；</w:t>
                  </w:r>
                  <w:r>
                    <w:rPr>
                      <w:rFonts w:ascii="仿宋_GB2312" w:hAnsi="仿宋_GB2312" w:cs="仿宋_GB2312" w:eastAsia="仿宋_GB2312"/>
                      <w:sz w:val="18"/>
                      <w:color w:val="000000"/>
                    </w:rPr>
                    <w:t>功率放大器的输出功率</w:t>
                  </w:r>
                  <w:r>
                    <w:rPr>
                      <w:rFonts w:ascii="仿宋_GB2312" w:hAnsi="仿宋_GB2312" w:cs="仿宋_GB2312" w:eastAsia="仿宋_GB2312"/>
                      <w:sz w:val="18"/>
                      <w:color w:val="000000"/>
                    </w:rPr>
                    <w:t>≥2*100W</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4.主机外壳采用全金属设计，机身高度≤1U，支持标准机架式安装；</w:t>
                  </w:r>
                  <w:r>
                    <w:br/>
                  </w:r>
                  <w:r>
                    <w:rPr>
                      <w:rFonts w:ascii="仿宋_GB2312" w:hAnsi="仿宋_GB2312" w:cs="仿宋_GB2312" w:eastAsia="仿宋_GB2312"/>
                      <w:sz w:val="18"/>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.支持AI降噪技术，可对教室内的空调、电风扇等噪声进行抑制，也可对板书声、走路声、桌椅声等噪声进行抑制；</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.支持全频带全双工自适应回声消除；</w:t>
                  </w:r>
                  <w:r>
                    <w:br/>
                  </w:r>
                  <w:r>
                    <w:rPr>
                      <w:rFonts w:ascii="仿宋_GB2312" w:hAnsi="仿宋_GB2312" w:cs="仿宋_GB2312" w:eastAsia="仿宋_GB2312"/>
                      <w:sz w:val="18"/>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.支持定向拾音降噪，可以抑制学生区域的拾取；</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.支持通过音频线与录播主机进行握手通信，可实现录播主机音频矩阵的自动化配置。</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阵列麦克风</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1.麦克风采用线阵列设计，内置≥6个传感器单元；</w:t>
                  </w:r>
                  <w:r>
                    <w:br/>
                  </w:r>
                  <w:r>
                    <w:rPr>
                      <w:rFonts w:ascii="仿宋_GB2312" w:hAnsi="仿宋_GB2312" w:cs="仿宋_GB2312" w:eastAsia="仿宋_GB2312"/>
                      <w:sz w:val="18"/>
                      <w:color w:val="000000"/>
                    </w:rPr>
                    <w:t>2.能够通过网线实现麦克风供电、音频信号传输；</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.麦克风采用12V直流供电；</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.麦克风拾音距离≥6米；</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.麦克风频率响应范围为</w:t>
                  </w:r>
                  <w:r>
                    <w:rPr>
                      <w:rFonts w:ascii="仿宋_GB2312" w:hAnsi="仿宋_GB2312" w:cs="仿宋_GB2312" w:eastAsia="仿宋_GB2312"/>
                      <w:sz w:val="18"/>
                      <w:color w:val="000000"/>
                    </w:rPr>
                    <w:t>不劣于</w:t>
                  </w:r>
                  <w:r>
                    <w:rPr>
                      <w:rFonts w:ascii="仿宋_GB2312" w:hAnsi="仿宋_GB2312" w:cs="仿宋_GB2312" w:eastAsia="仿宋_GB2312"/>
                      <w:sz w:val="18"/>
                      <w:color w:val="000000"/>
                    </w:rPr>
                    <w:t>100Hz</w:t>
                  </w:r>
                  <w:r>
                    <w:rPr>
                      <w:rFonts w:ascii="仿宋_GB2312" w:hAnsi="仿宋_GB2312" w:cs="仿宋_GB2312" w:eastAsia="仿宋_GB2312"/>
                      <w:sz w:val="18"/>
                      <w:color w:val="000000"/>
                    </w:rPr>
                    <w:t>-</w:t>
                  </w:r>
                  <w:r>
                    <w:rPr>
                      <w:rFonts w:ascii="仿宋_GB2312" w:hAnsi="仿宋_GB2312" w:cs="仿宋_GB2312" w:eastAsia="仿宋_GB2312"/>
                      <w:sz w:val="18"/>
                      <w:color w:val="000000"/>
                    </w:rPr>
                    <w:t>20KHz；</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.麦克风灵敏度</w:t>
                  </w:r>
                  <w:r>
                    <w:rPr>
                      <w:rFonts w:ascii="仿宋_GB2312" w:hAnsi="仿宋_GB2312" w:cs="仿宋_GB2312" w:eastAsia="仿宋_GB2312"/>
                      <w:sz w:val="18"/>
                      <w:color w:val="000000"/>
                    </w:rPr>
                    <w:t>≥</w:t>
                  </w:r>
                  <w:r>
                    <w:rPr>
                      <w:rFonts w:ascii="仿宋_GB2312" w:hAnsi="仿宋_GB2312" w:cs="仿宋_GB2312" w:eastAsia="仿宋_GB2312"/>
                      <w:sz w:val="18"/>
                      <w:color w:val="000000"/>
                    </w:rPr>
                    <w:t>37dB；</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.麦克风信噪比≥70dB。</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14支</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音箱</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1.音箱采用≥2个喇叭单元，其中1个≥6"中低音喇叭单元，1个≥1"高音喇叭单元；</w:t>
                  </w:r>
                  <w:r>
                    <w:br/>
                  </w:r>
                  <w:r>
                    <w:rPr>
                      <w:rFonts w:ascii="仿宋_GB2312" w:hAnsi="仿宋_GB2312" w:cs="仿宋_GB2312" w:eastAsia="仿宋_GB2312"/>
                      <w:sz w:val="18"/>
                      <w:color w:val="000000"/>
                    </w:rPr>
                    <w:t>2.音箱外壳采用高强度的HIPS材料；</w:t>
                  </w:r>
                  <w:r>
                    <w:br/>
                  </w:r>
                  <w:r>
                    <w:rPr>
                      <w:rFonts w:ascii="仿宋_GB2312" w:hAnsi="仿宋_GB2312" w:cs="仿宋_GB2312" w:eastAsia="仿宋_GB2312"/>
                      <w:sz w:val="18"/>
                      <w:color w:val="000000"/>
                    </w:rPr>
                    <w:t>3.标配原厂壁挂支架，支持水平方向±90°、垂直方向±90°范围调节；</w:t>
                  </w:r>
                  <w:r>
                    <w:br/>
                  </w:r>
                  <w:r>
                    <w:rPr>
                      <w:rFonts w:ascii="仿宋_GB2312" w:hAnsi="仿宋_GB2312" w:cs="仿宋_GB2312" w:eastAsia="仿宋_GB2312"/>
                      <w:sz w:val="18"/>
                      <w:color w:val="000000"/>
                    </w:rPr>
                    <w:t>4.额定功率≥30W；</w:t>
                  </w:r>
                  <w:r>
                    <w:br/>
                  </w:r>
                  <w:r>
                    <w:rPr>
                      <w:rFonts w:ascii="仿宋_GB2312" w:hAnsi="仿宋_GB2312" w:cs="仿宋_GB2312" w:eastAsia="仿宋_GB2312"/>
                      <w:sz w:val="18"/>
                      <w:color w:val="000000"/>
                    </w:rPr>
                    <w:t>5.功率≥60W；</w:t>
                  </w:r>
                  <w:r>
                    <w:br/>
                  </w:r>
                  <w:r>
                    <w:rPr>
                      <w:rFonts w:ascii="仿宋_GB2312" w:hAnsi="仿宋_GB2312" w:cs="仿宋_GB2312" w:eastAsia="仿宋_GB2312"/>
                      <w:sz w:val="18"/>
                      <w:color w:val="000000"/>
                    </w:rPr>
                    <w:t>6.阻抗为8Ω；</w:t>
                  </w:r>
                  <w:r>
                    <w:br/>
                  </w:r>
                  <w:r>
                    <w:rPr>
                      <w:rFonts w:ascii="仿宋_GB2312" w:hAnsi="仿宋_GB2312" w:cs="仿宋_GB2312" w:eastAsia="仿宋_GB2312"/>
                      <w:sz w:val="18"/>
                      <w:color w:val="000000"/>
                    </w:rPr>
                    <w:t>7.声压级≥105dBSPL；</w:t>
                  </w:r>
                  <w:r>
                    <w:br/>
                  </w:r>
                  <w:r>
                    <w:rPr>
                      <w:rFonts w:ascii="仿宋_GB2312" w:hAnsi="仿宋_GB2312" w:cs="仿宋_GB2312" w:eastAsia="仿宋_GB2312"/>
                      <w:sz w:val="18"/>
                      <w:color w:val="000000"/>
                    </w:rPr>
                    <w:t>8.灵敏度为≥</w:t>
                  </w:r>
                  <w:r>
                    <w:rPr>
                      <w:rFonts w:ascii="仿宋_GB2312" w:hAnsi="仿宋_GB2312" w:cs="仿宋_GB2312" w:eastAsia="仿宋_GB2312"/>
                      <w:sz w:val="18"/>
                      <w:color w:val="000000"/>
                    </w:rPr>
                    <w:t>80</w:t>
                  </w:r>
                  <w:r>
                    <w:rPr>
                      <w:rFonts w:ascii="仿宋_GB2312" w:hAnsi="仿宋_GB2312" w:cs="仿宋_GB2312" w:eastAsia="仿宋_GB2312"/>
                      <w:sz w:val="18"/>
                      <w:color w:val="000000"/>
                    </w:rPr>
                    <w:t>dB；</w:t>
                  </w:r>
                  <w:r>
                    <w:br/>
                  </w:r>
                  <w:r>
                    <w:rPr>
                      <w:rFonts w:ascii="仿宋_GB2312" w:hAnsi="仿宋_GB2312" w:cs="仿宋_GB2312" w:eastAsia="仿宋_GB2312"/>
                      <w:sz w:val="18"/>
                      <w:color w:val="000000"/>
                    </w:rPr>
                    <w:t>9.频率响应范围为</w:t>
                  </w:r>
                  <w:r>
                    <w:rPr>
                      <w:rFonts w:ascii="仿宋_GB2312" w:hAnsi="仿宋_GB2312" w:cs="仿宋_GB2312" w:eastAsia="仿宋_GB2312"/>
                      <w:sz w:val="18"/>
                      <w:color w:val="000000"/>
                    </w:rPr>
                    <w:t>不劣于</w:t>
                  </w:r>
                  <w:r>
                    <w:rPr>
                      <w:rFonts w:ascii="仿宋_GB2312" w:hAnsi="仿宋_GB2312" w:cs="仿宋_GB2312" w:eastAsia="仿宋_GB2312"/>
                      <w:sz w:val="18"/>
                      <w:color w:val="000000"/>
                    </w:rPr>
                    <w:t>70Hz</w:t>
                  </w:r>
                  <w:r>
                    <w:rPr>
                      <w:rFonts w:ascii="仿宋_GB2312" w:hAnsi="仿宋_GB2312" w:cs="仿宋_GB2312" w:eastAsia="仿宋_GB2312"/>
                      <w:sz w:val="18"/>
                      <w:color w:val="000000"/>
                    </w:rPr>
                    <w:t>-</w:t>
                  </w:r>
                  <w:r>
                    <w:rPr>
                      <w:rFonts w:ascii="仿宋_GB2312" w:hAnsi="仿宋_GB2312" w:cs="仿宋_GB2312" w:eastAsia="仿宋_GB2312"/>
                      <w:sz w:val="18"/>
                      <w:color w:val="000000"/>
                    </w:rPr>
                    <w:t>20KHz。</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16对</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4K教师摄像机</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1.有效像素≥800万；</w:t>
                  </w:r>
                  <w:r>
                    <w:br/>
                  </w:r>
                  <w:r>
                    <w:rPr>
                      <w:rFonts w:ascii="仿宋_GB2312" w:hAnsi="仿宋_GB2312" w:cs="仿宋_GB2312" w:eastAsia="仿宋_GB2312"/>
                      <w:sz w:val="18"/>
                      <w:color w:val="000000"/>
                    </w:rPr>
                    <w:t>2.支持预置位个数≥255个；</w:t>
                  </w:r>
                  <w:r>
                    <w:br/>
                  </w:r>
                  <w:r>
                    <w:rPr>
                      <w:rFonts w:ascii="仿宋_GB2312" w:hAnsi="仿宋_GB2312" w:cs="仿宋_GB2312" w:eastAsia="仿宋_GB2312"/>
                      <w:sz w:val="18"/>
                      <w:color w:val="000000"/>
                    </w:rPr>
                    <w:t>3.支持3840*2160, 1920*1080, 1280*720等分辨率；</w:t>
                  </w:r>
                  <w:r>
                    <w:br/>
                  </w:r>
                  <w:r>
                    <w:rPr>
                      <w:rFonts w:ascii="仿宋_GB2312" w:hAnsi="仿宋_GB2312" w:cs="仿宋_GB2312" w:eastAsia="仿宋_GB2312"/>
                      <w:sz w:val="18"/>
                      <w:color w:val="000000"/>
                    </w:rPr>
                    <w:t>4.要求具备机械云台可进行转动跟踪</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5.≥1路网络接口，100/1000Mbps自适应；</w:t>
                  </w:r>
                  <w:r>
                    <w:br/>
                  </w:r>
                  <w:r>
                    <w:rPr>
                      <w:rFonts w:ascii="仿宋_GB2312" w:hAnsi="仿宋_GB2312" w:cs="仿宋_GB2312" w:eastAsia="仿宋_GB2312"/>
                      <w:sz w:val="18"/>
                      <w:color w:val="000000"/>
                    </w:rPr>
                    <w:t>6.支持通过RJ45口的网线</w:t>
                  </w:r>
                  <w:r>
                    <w:rPr>
                      <w:rFonts w:ascii="仿宋_GB2312" w:hAnsi="仿宋_GB2312" w:cs="仿宋_GB2312" w:eastAsia="仿宋_GB2312"/>
                      <w:sz w:val="18"/>
                      <w:color w:val="000000"/>
                    </w:rPr>
                    <w:t>实现</w:t>
                  </w:r>
                  <w:r>
                    <w:rPr>
                      <w:rFonts w:ascii="仿宋_GB2312" w:hAnsi="仿宋_GB2312" w:cs="仿宋_GB2312" w:eastAsia="仿宋_GB2312"/>
                      <w:sz w:val="18"/>
                      <w:color w:val="000000"/>
                    </w:rPr>
                    <w:t>POE供电</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7.通过单个摄像机即可完成人脸与肢体的识别</w:t>
                  </w:r>
                  <w:r>
                    <w:rPr>
                      <w:rFonts w:ascii="仿宋_GB2312" w:hAnsi="仿宋_GB2312" w:cs="仿宋_GB2312" w:eastAsia="仿宋_GB2312"/>
                      <w:sz w:val="18"/>
                      <w:color w:val="000000"/>
                    </w:rPr>
                    <w:t>，</w:t>
                  </w:r>
                  <w:r>
                    <w:rPr>
                      <w:rFonts w:ascii="仿宋_GB2312" w:hAnsi="仿宋_GB2312" w:cs="仿宋_GB2312" w:eastAsia="仿宋_GB2312"/>
                      <w:sz w:val="18"/>
                      <w:color w:val="000000"/>
                    </w:rPr>
                    <w:t>完成教师准确定位、跟踪、转换</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8.支持控制辅助，在跟踪模式下摄像机可实现水平、垂直、焦距、聚焦的实时协同调节；</w:t>
                  </w:r>
                  <w:r>
                    <w:br/>
                  </w:r>
                  <w:r>
                    <w:rPr>
                      <w:rFonts w:ascii="仿宋_GB2312" w:hAnsi="仿宋_GB2312" w:cs="仿宋_GB2312" w:eastAsia="仿宋_GB2312"/>
                      <w:sz w:val="18"/>
                      <w:color w:val="000000"/>
                    </w:rPr>
                    <w:t>9.支持面向不同的拍摄对象可选择</w:t>
                  </w:r>
                  <w:r>
                    <w:rPr>
                      <w:rFonts w:ascii="仿宋_GB2312" w:hAnsi="仿宋_GB2312" w:cs="仿宋_GB2312" w:eastAsia="仿宋_GB2312"/>
                      <w:sz w:val="18"/>
                      <w:color w:val="000000"/>
                    </w:rPr>
                    <w:t>特写、中景、全景</w:t>
                  </w:r>
                  <w:r>
                    <w:rPr>
                      <w:rFonts w:ascii="仿宋_GB2312" w:hAnsi="仿宋_GB2312" w:cs="仿宋_GB2312" w:eastAsia="仿宋_GB2312"/>
                      <w:sz w:val="18"/>
                      <w:color w:val="000000"/>
                    </w:rPr>
                    <w:t>的拍摄模式；</w:t>
                  </w:r>
                  <w:r>
                    <w:br/>
                  </w:r>
                  <w:r>
                    <w:rPr>
                      <w:rFonts w:ascii="仿宋_GB2312" w:hAnsi="仿宋_GB2312" w:cs="仿宋_GB2312" w:eastAsia="仿宋_GB2312"/>
                      <w:sz w:val="18"/>
                      <w:color w:val="000000"/>
                    </w:rPr>
                    <w:t>10.支持设置跟踪检测区域</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学生摄录一体机</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主机</w:t>
                  </w:r>
                  <w:r>
                    <w:rPr>
                      <w:rFonts w:ascii="仿宋_GB2312" w:hAnsi="仿宋_GB2312" w:cs="仿宋_GB2312" w:eastAsia="仿宋_GB2312"/>
                      <w:sz w:val="18"/>
                      <w:color w:val="000000"/>
                    </w:rPr>
                    <w:t>集成化包括独立完成</w:t>
                  </w:r>
                  <w:r>
                    <w:rPr>
                      <w:rFonts w:ascii="仿宋_GB2312" w:hAnsi="仿宋_GB2312" w:cs="仿宋_GB2312" w:eastAsia="仿宋_GB2312"/>
                      <w:sz w:val="18"/>
                      <w:color w:val="000000"/>
                    </w:rPr>
                    <w:t>视音频采集、编码、处理、</w:t>
                  </w:r>
                  <w:r>
                    <w:rPr>
                      <w:rFonts w:ascii="仿宋_GB2312" w:hAnsi="仿宋_GB2312" w:cs="仿宋_GB2312" w:eastAsia="仿宋_GB2312"/>
                      <w:sz w:val="18"/>
                      <w:color w:val="000000"/>
                    </w:rPr>
                    <w:t>直播、录制、互动、等参数设置功能；</w:t>
                  </w:r>
                  <w:r>
                    <w:br/>
                  </w:r>
                  <w:r>
                    <w:rPr>
                      <w:rFonts w:ascii="仿宋_GB2312" w:hAnsi="仿宋_GB2312" w:cs="仿宋_GB2312" w:eastAsia="仿宋_GB2312"/>
                      <w:sz w:val="18"/>
                      <w:color w:val="000000"/>
                    </w:rPr>
                    <w:t>2.主机须满足摄录一体化要求内置摄像头，有效像素≥800万；</w:t>
                  </w:r>
                </w:p>
                <w:p>
                  <w:pPr>
                    <w:pStyle w:val="null3"/>
                    <w:jc w:val="both"/>
                  </w:pPr>
                  <w:r>
                    <w:rPr>
                      <w:rFonts w:ascii="仿宋_GB2312" w:hAnsi="仿宋_GB2312" w:cs="仿宋_GB2312" w:eastAsia="仿宋_GB2312"/>
                      <w:sz w:val="18"/>
                      <w:color w:val="000000"/>
                    </w:rPr>
                    <w:t>3.支持≥1路高清视频输入HDMI in，≥1路数字视频输入D-Video in或Poein，≥1路高清视频输出HDMI out，≥1路线性音频输入Line in，≥1路线性音频输出Line out，≥1路数字音频D-MIC；</w:t>
                  </w:r>
                  <w:r>
                    <w:br/>
                  </w:r>
                  <w:r>
                    <w:rPr>
                      <w:rFonts w:ascii="仿宋_GB2312" w:hAnsi="仿宋_GB2312" w:cs="仿宋_GB2312" w:eastAsia="仿宋_GB2312"/>
                      <w:sz w:val="18"/>
                      <w:color w:val="000000"/>
                    </w:rPr>
                    <w:t>4.支持≥1路USB，≥1路以太网口，网口支持100/1000Mbps自适应，并支持IPv4、IPv6双协议栈；</w:t>
                  </w:r>
                  <w:r>
                    <w:br/>
                  </w:r>
                  <w:r>
                    <w:rPr>
                      <w:rFonts w:ascii="仿宋_GB2312" w:hAnsi="仿宋_GB2312" w:cs="仿宋_GB2312" w:eastAsia="仿宋_GB2312"/>
                      <w:sz w:val="18"/>
                      <w:color w:val="000000"/>
                    </w:rPr>
                    <w:t>5.数字视频接口支持连接≥1路高清摄像机，可直接传输高清视频数据；</w:t>
                  </w:r>
                  <w:r>
                    <w:br/>
                  </w:r>
                  <w:r>
                    <w:rPr>
                      <w:rFonts w:ascii="仿宋_GB2312" w:hAnsi="仿宋_GB2312" w:cs="仿宋_GB2312" w:eastAsia="仿宋_GB2312"/>
                      <w:sz w:val="18"/>
                      <w:color w:val="000000"/>
                    </w:rPr>
                    <w:t>6.麦克风的供电、控制、视频传输均可通过一根双绞线完成；</w:t>
                  </w:r>
                  <w:r>
                    <w:br/>
                  </w:r>
                  <w:r>
                    <w:rPr>
                      <w:rFonts w:ascii="仿宋_GB2312" w:hAnsi="仿宋_GB2312" w:cs="仿宋_GB2312" w:eastAsia="仿宋_GB2312"/>
                      <w:sz w:val="18"/>
                      <w:color w:val="000000"/>
                    </w:rPr>
                    <w:t>7.支持H.265编码协议，AAC音频编码协议，RTMP、RTSP</w:t>
                  </w:r>
                  <w:r>
                    <w:rPr>
                      <w:rFonts w:ascii="仿宋_GB2312" w:hAnsi="仿宋_GB2312" w:cs="仿宋_GB2312" w:eastAsia="仿宋_GB2312"/>
                      <w:sz w:val="18"/>
                      <w:color w:val="000000"/>
                    </w:rPr>
                    <w:t>等</w:t>
                  </w:r>
                  <w:r>
                    <w:rPr>
                      <w:rFonts w:ascii="仿宋_GB2312" w:hAnsi="仿宋_GB2312" w:cs="仿宋_GB2312" w:eastAsia="仿宋_GB2312"/>
                      <w:sz w:val="18"/>
                      <w:color w:val="000000"/>
                    </w:rPr>
                    <w:t>视频传输协议，</w:t>
                  </w:r>
                  <w:r>
                    <w:rPr>
                      <w:rFonts w:ascii="仿宋_GB2312" w:hAnsi="仿宋_GB2312" w:cs="仿宋_GB2312" w:eastAsia="仿宋_GB2312"/>
                      <w:sz w:val="18"/>
                      <w:color w:val="000000"/>
                    </w:rPr>
                    <w:t>H.323、SIP、BFCP、WebRTC</w:t>
                  </w:r>
                  <w:r>
                    <w:rPr>
                      <w:rFonts w:ascii="仿宋_GB2312" w:hAnsi="仿宋_GB2312" w:cs="仿宋_GB2312" w:eastAsia="仿宋_GB2312"/>
                      <w:sz w:val="18"/>
                      <w:color w:val="000000"/>
                    </w:rPr>
                    <w:t>等</w:t>
                  </w:r>
                  <w:r>
                    <w:rPr>
                      <w:rFonts w:ascii="仿宋_GB2312" w:hAnsi="仿宋_GB2312" w:cs="仿宋_GB2312" w:eastAsia="仿宋_GB2312"/>
                      <w:sz w:val="18"/>
                      <w:color w:val="000000"/>
                    </w:rPr>
                    <w:t>视频通信协议，视频封装格式</w:t>
                  </w:r>
                  <w:r>
                    <w:rPr>
                      <w:rFonts w:ascii="仿宋_GB2312" w:hAnsi="仿宋_GB2312" w:cs="仿宋_GB2312" w:eastAsia="仿宋_GB2312"/>
                      <w:sz w:val="18"/>
                      <w:color w:val="000000"/>
                    </w:rPr>
                    <w:t>MP4、TS</w:t>
                  </w:r>
                  <w:r>
                    <w:rPr>
                      <w:rFonts w:ascii="仿宋_GB2312" w:hAnsi="仿宋_GB2312" w:cs="仿宋_GB2312" w:eastAsia="仿宋_GB2312"/>
                      <w:sz w:val="18"/>
                      <w:color w:val="000000"/>
                    </w:rPr>
                    <w:t>等</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8.支持外接U盘并在录制完成后录像文件自动同步到U盘中存储，且支持ftp或其他网络传输技术对接外部存储设备实现分布式录制以及自动化集中式存储。</w:t>
                  </w:r>
                </w:p>
                <w:p>
                  <w:pPr>
                    <w:pStyle w:val="null3"/>
                    <w:jc w:val="both"/>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多媒体控制终端</w:t>
                  </w:r>
                  <w:r>
                    <w:rPr>
                      <w:rFonts w:ascii="仿宋_GB2312" w:hAnsi="仿宋_GB2312" w:cs="仿宋_GB2312" w:eastAsia="仿宋_GB2312"/>
                      <w:sz w:val="18"/>
                      <w:color w:val="000000"/>
                    </w:rPr>
                    <w:t>1</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1.控制面板尺寸≥10英寸，分辨率≥1920*1200；对比度≥800：1，处理器≥四核1.8G，运行内存 ≥4G，存储内存：≥16G；</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.支持人脸识别功能；</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.支持刷码</w:t>
                  </w:r>
                  <w:r>
                    <w:rPr>
                      <w:rFonts w:ascii="仿宋_GB2312" w:hAnsi="仿宋_GB2312" w:cs="仿宋_GB2312" w:eastAsia="仿宋_GB2312"/>
                      <w:sz w:val="18"/>
                      <w:color w:val="000000"/>
                    </w:rPr>
                    <w:t>设备开机</w:t>
                  </w:r>
                  <w:r>
                    <w:rPr>
                      <w:rFonts w:ascii="仿宋_GB2312" w:hAnsi="仿宋_GB2312" w:cs="仿宋_GB2312" w:eastAsia="仿宋_GB2312"/>
                      <w:sz w:val="18"/>
                      <w:color w:val="000000"/>
                    </w:rPr>
                    <w:t>功能；</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.支持课表本地存储，支持≥180天课表授权数据，可对接教务系统，数据自动同步，支持断网运行；</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.支持IP语音对讲功能；</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.主机与蓝牙终端直线通讯距离≥15M</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总线</w:t>
                  </w:r>
                  <w:r>
                    <w:rPr>
                      <w:rFonts w:ascii="仿宋_GB2312" w:hAnsi="仿宋_GB2312" w:cs="仿宋_GB2312" w:eastAsia="仿宋_GB2312"/>
                      <w:sz w:val="18"/>
                      <w:color w:val="000000"/>
                    </w:rPr>
                    <w:t>协议</w:t>
                  </w:r>
                  <w:r>
                    <w:rPr>
                      <w:rFonts w:ascii="仿宋_GB2312" w:hAnsi="仿宋_GB2312" w:cs="仿宋_GB2312" w:eastAsia="仿宋_GB2312"/>
                      <w:sz w:val="18"/>
                      <w:color w:val="000000"/>
                    </w:rPr>
                    <w:t>RS485协议物联传感器数据采集，采集数据自动上传到管理平台；</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.液晶屏显示背景、操作界面和功能按键可根据用户需求自定义编程配置；</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.内置RS232控制代码，设置程序网络远程配置及固件远程升级，配置程序云端备份，批量下发；</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.以太网通讯功能，支持TCP/IP、UDP、HTTP、MQTT等协议，可跨网段通讯，支持DHCP自动获取IP地址和静态IP地址段设置；内置≥4路千兆网络交换口；</w:t>
                  </w:r>
                  <w:r>
                    <w:br/>
                  </w:r>
                  <w:r>
                    <w:rPr>
                      <w:rFonts w:ascii="仿宋_GB2312" w:hAnsi="仿宋_GB2312" w:cs="仿宋_GB2312" w:eastAsia="仿宋_GB2312"/>
                      <w:sz w:val="18"/>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通过</w:t>
                  </w:r>
                  <w:r>
                    <w:rPr>
                      <w:rFonts w:ascii="仿宋_GB2312" w:hAnsi="仿宋_GB2312" w:cs="仿宋_GB2312" w:eastAsia="仿宋_GB2312"/>
                      <w:sz w:val="18"/>
                      <w:color w:val="000000"/>
                    </w:rPr>
                    <w:t>232</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网络方式控制录播主机；</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.支持与电脑端实现进程切换、PPT预览等互动功能。</w:t>
                  </w:r>
                </w:p>
                <w:p>
                  <w:pPr>
                    <w:pStyle w:val="null3"/>
                    <w:jc w:val="both"/>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教师讲桌</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产品</w:t>
                  </w:r>
                  <w:r>
                    <w:rPr>
                      <w:rFonts w:ascii="仿宋_GB2312" w:hAnsi="仿宋_GB2312" w:cs="仿宋_GB2312" w:eastAsia="仿宋_GB2312"/>
                      <w:sz w:val="18"/>
                      <w:color w:val="000000"/>
                    </w:rPr>
                    <w:t>参考</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 xml:space="preserve">L*W*H（mm）：1200*630*1000mm </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钢木结合，讲桌上下层钣金采用</w:t>
                  </w:r>
                  <w:r>
                    <w:rPr>
                      <w:rFonts w:ascii="仿宋_GB2312" w:hAnsi="仿宋_GB2312" w:cs="仿宋_GB2312" w:eastAsia="仿宋_GB2312"/>
                      <w:sz w:val="18"/>
                      <w:color w:val="000000"/>
                    </w:rPr>
                    <w:t>≥1.2mm；冷轧钢板；桌面采用≥18mm的基材为E0级多层实木板，面贴防火板；</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桌面三侧采用包围式一体设计，围边采用木质弯曲工艺，围边材料为厚度</w:t>
                  </w:r>
                  <w:r>
                    <w:rPr>
                      <w:rFonts w:ascii="仿宋_GB2312" w:hAnsi="仿宋_GB2312" w:cs="仿宋_GB2312" w:eastAsia="仿宋_GB2312"/>
                      <w:sz w:val="18"/>
                      <w:color w:val="000000"/>
                    </w:rPr>
                    <w:t>≥16mm的基材为E0级多层实木板，面贴防火板；其中左右两侧围边采用模具一体成形，长≥440mm，宽≥370mm，高≥210mm，采用圆弧模具弯曲成型，围边的前面与侧面的角度成直角；</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布局设计：讲桌上层立面设计一个托腕式的键盘抽屉，抽屉尺寸：</w:t>
                  </w:r>
                  <w:r>
                    <w:rPr>
                      <w:rFonts w:ascii="仿宋_GB2312" w:hAnsi="仿宋_GB2312" w:cs="仿宋_GB2312" w:eastAsia="仿宋_GB2312"/>
                      <w:sz w:val="18"/>
                      <w:color w:val="000000"/>
                    </w:rPr>
                    <w:t>≥565*190*45mm，抽屉采用三节加厚钢珠静音导轨，材料厚度为≥1.2mm；</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讲桌上层配有直径</w:t>
                  </w:r>
                  <w:r>
                    <w:rPr>
                      <w:rFonts w:ascii="仿宋_GB2312" w:hAnsi="仿宋_GB2312" w:cs="仿宋_GB2312" w:eastAsia="仿宋_GB2312"/>
                      <w:sz w:val="18"/>
                      <w:color w:val="000000"/>
                    </w:rPr>
                    <w:t>≥Φ80mm ABS材料的水杯架，深度≥80mm；可旋转角度≥90度；</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讲桌上层桌面安装嵌入接线盒，配置强电二三插</w:t>
                  </w:r>
                  <w:r>
                    <w:rPr>
                      <w:rFonts w:ascii="仿宋_GB2312" w:hAnsi="仿宋_GB2312" w:cs="仿宋_GB2312" w:eastAsia="仿宋_GB2312"/>
                      <w:sz w:val="18"/>
                      <w:color w:val="000000"/>
                    </w:rPr>
                    <w:t>≥1，USB接口≥2，HDMI接口≥1；</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下层机柜为标准钣金机架设计，机柜的安装空间</w:t>
                  </w:r>
                  <w:r>
                    <w:rPr>
                      <w:rFonts w:ascii="仿宋_GB2312" w:hAnsi="仿宋_GB2312" w:cs="仿宋_GB2312" w:eastAsia="仿宋_GB2312"/>
                      <w:sz w:val="18"/>
                      <w:color w:val="000000"/>
                    </w:rPr>
                    <w:t>≥14U，机柜深度≥440mm，配一块层板</w:t>
                  </w:r>
                  <w:r>
                    <w:rPr>
                      <w:rFonts w:ascii="仿宋_GB2312" w:hAnsi="仿宋_GB2312" w:cs="仿宋_GB2312" w:eastAsia="仿宋_GB2312"/>
                      <w:sz w:val="18"/>
                      <w:color w:val="000000"/>
                    </w:rPr>
                    <w:t>,</w:t>
                  </w:r>
                  <w:r>
                    <w:rPr>
                      <w:rFonts w:ascii="仿宋_GB2312" w:hAnsi="仿宋_GB2312" w:cs="仿宋_GB2312" w:eastAsia="仿宋_GB2312"/>
                      <w:sz w:val="18"/>
                      <w:color w:val="000000"/>
                    </w:rPr>
                    <w:t>机柜前门带光驱门，配置一锁通锁；</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下层前门配置机柜锁</w:t>
                  </w:r>
                  <w:r>
                    <w:rPr>
                      <w:rFonts w:ascii="仿宋_GB2312" w:hAnsi="仿宋_GB2312" w:cs="仿宋_GB2312" w:eastAsia="仿宋_GB2312"/>
                      <w:sz w:val="18"/>
                      <w:color w:val="000000"/>
                    </w:rPr>
                    <w:t>,</w:t>
                  </w:r>
                  <w:r>
                    <w:rPr>
                      <w:rFonts w:ascii="仿宋_GB2312" w:hAnsi="仿宋_GB2312" w:cs="仿宋_GB2312" w:eastAsia="仿宋_GB2312"/>
                      <w:sz w:val="18"/>
                      <w:color w:val="000000"/>
                    </w:rPr>
                    <w:t>底部预留过线孔。</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前墙氛围营造</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前墙乳胶漆粉刷，根据采购人颜色定制。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12间</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系统集成</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1.设备安装保证按照教学要求标准设计安装；链接线缆均包裹于设备及线槽内部不能外露；保护设备连接的强弱电线缆牢固可靠，确保具备较强的安全性；</w:t>
                  </w:r>
                  <w:r>
                    <w:br/>
                  </w:r>
                  <w:r>
                    <w:rPr>
                      <w:rFonts w:ascii="仿宋_GB2312" w:hAnsi="仿宋_GB2312" w:cs="仿宋_GB2312" w:eastAsia="仿宋_GB2312"/>
                      <w:sz w:val="18"/>
                      <w:color w:val="000000"/>
                    </w:rPr>
                    <w:t>2.配电插板、视频线、音频线、网线、电源线，符合国家标准，负载及传输满足要求，分色分离布线。信息插座、配线模块、转换接头和交叉连接配线架等连接硬件必须满足或高于国家质量标准；主要布线产品须符合国家标准。施工依照综合布线标准设计，强弱电规范(分离)施工，所有线路、信息点均有一定编号或颜色标识，以方便维护；PVC、金属线槽、各种常用插接头、PVC扎线带、电工胶带、标签纸、摄像机底座等均应满足国家标准。</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14间</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智慧互联黑板</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1.整机采用全金属外壳，三拼接平面一体化设计；</w:t>
                  </w:r>
                  <w:r>
                    <w:br/>
                  </w:r>
                  <w:r>
                    <w:rPr>
                      <w:rFonts w:ascii="仿宋_GB2312" w:hAnsi="仿宋_GB2312" w:cs="仿宋_GB2312" w:eastAsia="仿宋_GB2312"/>
                      <w:sz w:val="18"/>
                      <w:color w:val="000000"/>
                    </w:rPr>
                    <w:t>2.整机屏幕采用≥86英寸液晶显示器，采用超高清LED液晶显示屏，显示比例≥16:9，分辨率≥3840*2160，钢化玻璃表面硬度≥9H；</w:t>
                  </w:r>
                  <w:r>
                    <w:br/>
                  </w:r>
                  <w:r>
                    <w:rPr>
                      <w:rFonts w:ascii="仿宋_GB2312" w:hAnsi="仿宋_GB2312" w:cs="仿宋_GB2312" w:eastAsia="仿宋_GB2312"/>
                      <w:sz w:val="18"/>
                      <w:color w:val="000000"/>
                    </w:rPr>
                    <w:t>3.整机嵌入式系统版本≥Android 12，CPU≥8核，主频≥1.6GHz，内存≥2GB，存储空间≥32GB；</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.整机内置</w:t>
                  </w:r>
                  <w:r>
                    <w:rPr>
                      <w:rFonts w:ascii="仿宋_GB2312" w:hAnsi="仿宋_GB2312" w:cs="仿宋_GB2312" w:eastAsia="仿宋_GB2312"/>
                      <w:sz w:val="18"/>
                      <w:color w:val="000000"/>
                    </w:rPr>
                    <w:t>不劣于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1</w:t>
                  </w:r>
                  <w:r>
                    <w:rPr>
                      <w:rFonts w:ascii="仿宋_GB2312" w:hAnsi="仿宋_GB2312" w:cs="仿宋_GB2312" w:eastAsia="仿宋_GB2312"/>
                      <w:sz w:val="18"/>
                      <w:color w:val="000000"/>
                    </w:rPr>
                    <w:t>声道扬声器</w:t>
                  </w:r>
                  <w:r>
                    <w:rPr>
                      <w:rFonts w:ascii="仿宋_GB2312" w:hAnsi="仿宋_GB2312" w:cs="仿宋_GB2312" w:eastAsia="仿宋_GB2312"/>
                      <w:sz w:val="18"/>
                      <w:color w:val="000000"/>
                    </w:rPr>
                    <w:t>，</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≥8</w:t>
                  </w:r>
                  <w:r>
                    <w:rPr>
                      <w:rFonts w:ascii="仿宋_GB2312" w:hAnsi="仿宋_GB2312" w:cs="仿宋_GB2312" w:eastAsia="仿宋_GB2312"/>
                      <w:sz w:val="18"/>
                      <w:color w:val="000000"/>
                    </w:rPr>
                    <w:t>0</w:t>
                  </w:r>
                  <w:r>
                    <w:rPr>
                      <w:rFonts w:ascii="仿宋_GB2312" w:hAnsi="仿宋_GB2312" w:cs="仿宋_GB2312" w:eastAsia="仿宋_GB2312"/>
                      <w:sz w:val="18"/>
                      <w:color w:val="000000"/>
                    </w:rPr>
                    <w:t>W；</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.整机内置非独立摄像头，采用一体化集成设计，可拍摄≥</w:t>
                  </w:r>
                  <w:r>
                    <w:rPr>
                      <w:rFonts w:ascii="仿宋_GB2312" w:hAnsi="仿宋_GB2312" w:cs="仿宋_GB2312" w:eastAsia="仿宋_GB2312"/>
                      <w:sz w:val="18"/>
                      <w:color w:val="000000"/>
                    </w:rPr>
                    <w:t>4500</w:t>
                  </w:r>
                  <w:r>
                    <w:rPr>
                      <w:rFonts w:ascii="仿宋_GB2312" w:hAnsi="仿宋_GB2312" w:cs="仿宋_GB2312" w:eastAsia="仿宋_GB2312"/>
                      <w:sz w:val="18"/>
                      <w:color w:val="000000"/>
                    </w:rPr>
                    <w:t>万像素数的照片；</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.采用红外触控方式，支持在系统中进行40点或以上触控；</w:t>
                  </w:r>
                  <w:r>
                    <w:br/>
                  </w:r>
                  <w:r>
                    <w:rPr>
                      <w:rFonts w:ascii="仿宋_GB2312" w:hAnsi="仿宋_GB2312" w:cs="仿宋_GB2312" w:eastAsia="仿宋_GB2312"/>
                      <w:sz w:val="18"/>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.支持板书可记忆留存，在副屏板书书写的同时，</w:t>
                  </w:r>
                  <w:r>
                    <w:rPr>
                      <w:rFonts w:ascii="仿宋_GB2312" w:hAnsi="仿宋_GB2312" w:cs="仿宋_GB2312" w:eastAsia="仿宋_GB2312"/>
                      <w:sz w:val="18"/>
                      <w:color w:val="000000"/>
                    </w:rPr>
                    <w:t>主屏</w:t>
                  </w:r>
                  <w:r>
                    <w:rPr>
                      <w:rFonts w:ascii="仿宋_GB2312" w:hAnsi="仿宋_GB2312" w:cs="仿宋_GB2312" w:eastAsia="仿宋_GB2312"/>
                      <w:sz w:val="18"/>
                      <w:color w:val="000000"/>
                    </w:rPr>
                    <w:t>同步显示；</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.内置OPS电脑模块，配置为CPU主频≥2.0Ghz，核心数≥8核心，线程数≥12线程，内存≥8GB DDR4</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≥256GB SSD固态硬盘。</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小组互动屏（含移动支架）</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1.整机屏幕采用≥65英寸超高清LED 液晶屏，显示比例16:9，屏幕分辨率≥3840*2160；</w:t>
                  </w:r>
                  <w:r>
                    <w:br/>
                  </w:r>
                  <w:r>
                    <w:rPr>
                      <w:rFonts w:ascii="仿宋_GB2312" w:hAnsi="仿宋_GB2312" w:cs="仿宋_GB2312" w:eastAsia="仿宋_GB2312"/>
                      <w:sz w:val="18"/>
                      <w:color w:val="000000"/>
                    </w:rPr>
                    <w:t>2.整机自带书写美化能力；</w:t>
                  </w:r>
                  <w:r>
                    <w:br/>
                  </w:r>
                  <w:r>
                    <w:rPr>
                      <w:rFonts w:ascii="仿宋_GB2312" w:hAnsi="仿宋_GB2312" w:cs="仿宋_GB2312" w:eastAsia="仿宋_GB2312"/>
                      <w:sz w:val="18"/>
                      <w:color w:val="000000"/>
                    </w:rPr>
                    <w:t>3.整机嵌入式系统版本≥Android 12</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4.整机支持在无任何外部设备的情况下，实时录制用户朗读内容，识别用户身份并进行统一身份登录；</w:t>
                  </w:r>
                  <w:r>
                    <w:br/>
                  </w:r>
                  <w:r>
                    <w:rPr>
                      <w:rFonts w:ascii="仿宋_GB2312" w:hAnsi="仿宋_GB2312" w:cs="仿宋_GB2312" w:eastAsia="仿宋_GB2312"/>
                      <w:sz w:val="18"/>
                      <w:color w:val="000000"/>
                    </w:rPr>
                    <w:t>5.整机内置扬声器，采用高低音搭配设计，总功率≥60W</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6.整机内置非独立摄像头，采用一体化集成设计，可拍摄≥1600万像素数的照片</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7.书写触控延迟≤25ms</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8.支持无线传屏功能</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9.整机采用红外触控技术，Windows系统和Android系统均 支持≥40点触控及书写划线</w:t>
                  </w:r>
                  <w:r>
                    <w:rPr>
                      <w:rFonts w:ascii="仿宋_GB2312" w:hAnsi="仿宋_GB2312" w:cs="仿宋_GB2312" w:eastAsia="仿宋_GB2312"/>
                      <w:sz w:val="18"/>
                      <w:color w:val="000000"/>
                    </w:rPr>
                    <w:t>;</w:t>
                  </w:r>
                  <w:r>
                    <w:br/>
                  </w:r>
                  <w:r>
                    <w:rPr>
                      <w:rFonts w:ascii="仿宋_GB2312" w:hAnsi="仿宋_GB2312" w:cs="仿宋_GB2312" w:eastAsia="仿宋_GB2312"/>
                      <w:sz w:val="18"/>
                    </w:rPr>
                    <w:t>▲</w:t>
                  </w:r>
                  <w:r>
                    <w:rPr>
                      <w:rFonts w:ascii="仿宋_GB2312" w:hAnsi="仿宋_GB2312" w:cs="仿宋_GB2312" w:eastAsia="仿宋_GB2312"/>
                      <w:sz w:val="18"/>
                      <w:color w:val="000000"/>
                    </w:rPr>
                    <w:t>10.整机Windows通道支持文件传输应用，支持通过扫码</w:t>
                  </w:r>
                  <w:r>
                    <w:rPr>
                      <w:rFonts w:ascii="仿宋_GB2312" w:hAnsi="仿宋_GB2312" w:cs="仿宋_GB2312" w:eastAsia="仿宋_GB2312"/>
                      <w:sz w:val="18"/>
                      <w:color w:val="000000"/>
                    </w:rPr>
                    <w:t>或</w:t>
                  </w:r>
                  <w:r>
                    <w:rPr>
                      <w:rFonts w:ascii="仿宋_GB2312" w:hAnsi="仿宋_GB2312" w:cs="仿宋_GB2312" w:eastAsia="仿宋_GB2312"/>
                      <w:sz w:val="18"/>
                      <w:color w:val="000000"/>
                    </w:rPr>
                    <w:t>超声</w:t>
                  </w:r>
                  <w:r>
                    <w:rPr>
                      <w:rFonts w:ascii="仿宋_GB2312" w:hAnsi="仿宋_GB2312" w:cs="仿宋_GB2312" w:eastAsia="仿宋_GB2312"/>
                      <w:sz w:val="18"/>
                      <w:color w:val="000000"/>
                    </w:rPr>
                    <w:t>或</w:t>
                  </w:r>
                  <w:r>
                    <w:rPr>
                      <w:rFonts w:ascii="仿宋_GB2312" w:hAnsi="仿宋_GB2312" w:cs="仿宋_GB2312" w:eastAsia="仿宋_GB2312"/>
                      <w:sz w:val="18"/>
                      <w:color w:val="000000"/>
                    </w:rPr>
                    <w:t>wifi</w:t>
                  </w:r>
                  <w:r>
                    <w:rPr>
                      <w:rFonts w:ascii="仿宋_GB2312" w:hAnsi="仿宋_GB2312" w:cs="仿宋_GB2312" w:eastAsia="仿宋_GB2312"/>
                      <w:sz w:val="18"/>
                      <w:color w:val="000000"/>
                    </w:rPr>
                    <w:t>等方式与移动终端</w:t>
                  </w:r>
                  <w:r>
                    <w:rPr>
                      <w:rFonts w:ascii="仿宋_GB2312" w:hAnsi="仿宋_GB2312" w:cs="仿宋_GB2312" w:eastAsia="仿宋_GB2312"/>
                      <w:sz w:val="18"/>
                      <w:color w:val="000000"/>
                    </w:rPr>
                    <w:t>进行握手连接</w:t>
                  </w:r>
                  <w:r>
                    <w:rPr>
                      <w:rFonts w:ascii="仿宋_GB2312" w:hAnsi="仿宋_GB2312" w:cs="仿宋_GB2312" w:eastAsia="仿宋_GB2312"/>
                      <w:sz w:val="18"/>
                      <w:color w:val="000000"/>
                    </w:rPr>
                    <w:t>；</w:t>
                  </w:r>
                  <w:r>
                    <w:br/>
                  </w: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color w:val="000000"/>
                    </w:rPr>
                    <w:t>内置</w:t>
                  </w:r>
                  <w:r>
                    <w:rPr>
                      <w:rFonts w:ascii="仿宋_GB2312" w:hAnsi="仿宋_GB2312" w:cs="仿宋_GB2312" w:eastAsia="仿宋_GB2312"/>
                      <w:sz w:val="18"/>
                      <w:color w:val="000000"/>
                    </w:rPr>
                    <w:t>OPS电脑模块，</w:t>
                  </w:r>
                  <w:r>
                    <w:rPr>
                      <w:rFonts w:ascii="仿宋_GB2312" w:hAnsi="仿宋_GB2312" w:cs="仿宋_GB2312" w:eastAsia="仿宋_GB2312"/>
                      <w:sz w:val="18"/>
                    </w:rPr>
                    <w:t>内置为</w:t>
                  </w:r>
                  <w:r>
                    <w:rPr>
                      <w:rFonts w:ascii="仿宋_GB2312" w:hAnsi="仿宋_GB2312" w:cs="仿宋_GB2312" w:eastAsia="仿宋_GB2312"/>
                      <w:sz w:val="18"/>
                    </w:rPr>
                    <w:t>CPU主频≥2.0Ghz，核心数≥8核心，线程数≥12线程，内存≥8GB DDR4</w:t>
                  </w:r>
                  <w:r>
                    <w:rPr>
                      <w:rFonts w:ascii="仿宋_GB2312" w:hAnsi="仿宋_GB2312" w:cs="仿宋_GB2312" w:eastAsia="仿宋_GB2312"/>
                      <w:sz w:val="18"/>
                    </w:rPr>
                    <w:t>，</w:t>
                  </w:r>
                  <w:r>
                    <w:rPr>
                      <w:rFonts w:ascii="仿宋_GB2312" w:hAnsi="仿宋_GB2312" w:cs="仿宋_GB2312" w:eastAsia="仿宋_GB2312"/>
                      <w:sz w:val="18"/>
                    </w:rPr>
                    <w:t>硬盘</w:t>
                  </w:r>
                  <w:r>
                    <w:rPr>
                      <w:rFonts w:ascii="仿宋_GB2312" w:hAnsi="仿宋_GB2312" w:cs="仿宋_GB2312" w:eastAsia="仿宋_GB2312"/>
                      <w:sz w:val="18"/>
                    </w:rPr>
                    <w:t>≥256 GB SSD固态硬盘。</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小组研讨软件</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1.教学系统交互采用全触控设计且支持双屏及小组联动，系统内每一块教学大屏功能与权限一致，任意一块大屏均可实现所有操作；</w:t>
                  </w:r>
                  <w:r>
                    <w:br/>
                  </w:r>
                  <w:r>
                    <w:rPr>
                      <w:rFonts w:ascii="仿宋_GB2312" w:hAnsi="仿宋_GB2312" w:cs="仿宋_GB2312" w:eastAsia="仿宋_GB2312"/>
                      <w:sz w:val="18"/>
                      <w:color w:val="000000"/>
                    </w:rPr>
                    <w:t>2.具备802.11ac或2.4GHz／5GHz双频无线通信协议，最高传输速率达≥1Gbps；</w:t>
                  </w:r>
                  <w:r>
                    <w:br/>
                  </w:r>
                  <w:r>
                    <w:rPr>
                      <w:rFonts w:ascii="仿宋_GB2312" w:hAnsi="仿宋_GB2312" w:cs="仿宋_GB2312" w:eastAsia="仿宋_GB2312"/>
                      <w:sz w:val="18"/>
                      <w:color w:val="000000"/>
                    </w:rPr>
                    <w:t>3.教学环境中所有手持移动设备均采用标准协议原生投屏</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.支持对图片/视频进行旋转操作，支持对视频内容进行暂停、播放、快进、音量调节等操作；</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.支持根据自身教学需求选择</w:t>
                  </w:r>
                  <w:r>
                    <w:rPr>
                      <w:rFonts w:ascii="仿宋_GB2312" w:hAnsi="仿宋_GB2312" w:cs="仿宋_GB2312" w:eastAsia="仿宋_GB2312"/>
                      <w:sz w:val="18"/>
                      <w:color w:val="000000"/>
                    </w:rPr>
                    <w:t>不同</w:t>
                  </w:r>
                  <w:r>
                    <w:rPr>
                      <w:rFonts w:ascii="仿宋_GB2312" w:hAnsi="仿宋_GB2312" w:cs="仿宋_GB2312" w:eastAsia="仿宋_GB2312"/>
                      <w:sz w:val="18"/>
                      <w:color w:val="000000"/>
                    </w:rPr>
                    <w:t>教学模式。</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4K录播主机</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1.主机采用一体化架构设计，内置≥8核心ARM架构处理器，主频≥1.8GHz，内存≥8GB，硬盘存储≥1TB；</w:t>
                  </w:r>
                  <w:r>
                    <w:br/>
                  </w:r>
                  <w:r>
                    <w:rPr>
                      <w:rFonts w:ascii="仿宋_GB2312" w:hAnsi="仿宋_GB2312" w:cs="仿宋_GB2312" w:eastAsia="仿宋_GB2312"/>
                      <w:sz w:val="18"/>
                      <w:color w:val="000000"/>
                    </w:rPr>
                    <w:t>2.主机集成化，内置导播系统、互动系统、视频处理系统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具备音视频采集、音视频编解码、音视频处理、录制、直播、远程互动、视频会议、导播等；</w:t>
                  </w:r>
                  <w:r>
                    <w:br/>
                  </w:r>
                  <w:r>
                    <w:rPr>
                      <w:rFonts w:ascii="仿宋_GB2312" w:hAnsi="仿宋_GB2312" w:cs="仿宋_GB2312" w:eastAsia="仿宋_GB2312"/>
                      <w:sz w:val="18"/>
                      <w:color w:val="000000"/>
                    </w:rPr>
                    <w:t>3.主机内置无线麦克风音频接收模块；</w:t>
                  </w:r>
                  <w:r>
                    <w:br/>
                  </w:r>
                  <w:r>
                    <w:rPr>
                      <w:rFonts w:ascii="仿宋_GB2312" w:hAnsi="仿宋_GB2312" w:cs="仿宋_GB2312" w:eastAsia="仿宋_GB2312"/>
                      <w:sz w:val="18"/>
                      <w:color w:val="000000"/>
                    </w:rPr>
                    <w:t>4.主机支持≥5个HDMI高清接口，HDMI输入接口≥2个</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HDMI输入通道具备音频采集能力，HDMI输出接口≥3个；</w:t>
                  </w:r>
                  <w:r>
                    <w:br/>
                  </w:r>
                  <w:r>
                    <w:rPr>
                      <w:rFonts w:ascii="仿宋_GB2312" w:hAnsi="仿宋_GB2312" w:cs="仿宋_GB2312" w:eastAsia="仿宋_GB2312"/>
                      <w:sz w:val="18"/>
                      <w:color w:val="000000"/>
                    </w:rPr>
                    <w:t>5.主机支持≥5个USB接口，其中USB-A接口≥3个，Type-C接口≥2个；</w:t>
                  </w:r>
                  <w:r>
                    <w:br/>
                  </w:r>
                  <w:r>
                    <w:rPr>
                      <w:rFonts w:ascii="仿宋_GB2312" w:hAnsi="仿宋_GB2312" w:cs="仿宋_GB2312" w:eastAsia="仿宋_GB2312"/>
                      <w:sz w:val="18"/>
                    </w:rPr>
                    <w:t>▲</w:t>
                  </w:r>
                  <w:r>
                    <w:rPr>
                      <w:rFonts w:ascii="仿宋_GB2312" w:hAnsi="仿宋_GB2312" w:cs="仿宋_GB2312" w:eastAsia="仿宋_GB2312"/>
                      <w:sz w:val="18"/>
                      <w:color w:val="000000"/>
                    </w:rPr>
                    <w:t>6.主机支持通过HDMI输出接口，实现≥4路不同的视频画面输出</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支持输出画面自定义设置，具有</w:t>
                  </w: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种输出画面可自定义选择；</w:t>
                  </w:r>
                  <w:r>
                    <w:br/>
                  </w:r>
                  <w:r>
                    <w:rPr>
                      <w:rFonts w:ascii="仿宋_GB2312" w:hAnsi="仿宋_GB2312" w:cs="仿宋_GB2312" w:eastAsia="仿宋_GB2312"/>
                      <w:sz w:val="18"/>
                      <w:color w:val="000000"/>
                    </w:rPr>
                    <w:t>7.主机支持≥5个RJ45接口，其中≥3个为POE。支持10/100/1000Mbps自适应，支持 IPV4，IPV6设置；</w:t>
                  </w:r>
                  <w:r>
                    <w:br/>
                  </w:r>
                  <w:r>
                    <w:rPr>
                      <w:rFonts w:ascii="仿宋_GB2312" w:hAnsi="仿宋_GB2312" w:cs="仿宋_GB2312" w:eastAsia="仿宋_GB2312"/>
                      <w:sz w:val="18"/>
                      <w:color w:val="000000"/>
                    </w:rPr>
                    <w:t>8.主机支持双网卡设计；</w:t>
                  </w:r>
                  <w:r>
                    <w:br/>
                  </w:r>
                  <w:r>
                    <w:rPr>
                      <w:rFonts w:ascii="仿宋_GB2312" w:hAnsi="仿宋_GB2312" w:cs="仿宋_GB2312" w:eastAsia="仿宋_GB2312"/>
                      <w:sz w:val="18"/>
                      <w:color w:val="000000"/>
                    </w:rPr>
                    <w:t>9.主机支持≥4个音频接口。其中线路立体声音频输入接口≥2个，线路立体声音频输出接口≥2个；</w:t>
                  </w:r>
                  <w:r>
                    <w:br/>
                  </w:r>
                  <w:r>
                    <w:rPr>
                      <w:rFonts w:ascii="仿宋_GB2312" w:hAnsi="仿宋_GB2312" w:cs="仿宋_GB2312" w:eastAsia="仿宋_GB2312"/>
                      <w:sz w:val="18"/>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.支持设置降噪强度</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11</w:t>
                  </w:r>
                  <w:r>
                    <w:rPr>
                      <w:rFonts w:ascii="仿宋_GB2312" w:hAnsi="仿宋_GB2312" w:cs="仿宋_GB2312" w:eastAsia="仿宋_GB2312"/>
                      <w:sz w:val="18"/>
                      <w:color w:val="000000"/>
                    </w:rPr>
                    <w:t>.支持拾音麦克风采集音量大小调节；</w:t>
                  </w:r>
                  <w:r>
                    <w:br/>
                  </w:r>
                  <w:r>
                    <w:rPr>
                      <w:rFonts w:ascii="仿宋_GB2312" w:hAnsi="仿宋_GB2312" w:cs="仿宋_GB2312" w:eastAsia="仿宋_GB2312"/>
                      <w:sz w:val="18"/>
                      <w:color w:val="000000"/>
                    </w:rPr>
                    <w:t>12</w:t>
                  </w:r>
                  <w:r>
                    <w:rPr>
                      <w:rFonts w:ascii="仿宋_GB2312" w:hAnsi="仿宋_GB2312" w:cs="仿宋_GB2312" w:eastAsia="仿宋_GB2312"/>
                      <w:sz w:val="18"/>
                      <w:color w:val="000000"/>
                    </w:rPr>
                    <w:t>.主机内置数字调音台功能；</w:t>
                  </w:r>
                  <w:r>
                    <w:br/>
                  </w:r>
                  <w:r>
                    <w:rPr>
                      <w:rFonts w:ascii="仿宋_GB2312" w:hAnsi="仿宋_GB2312" w:cs="仿宋_GB2312" w:eastAsia="仿宋_GB2312"/>
                      <w:sz w:val="18"/>
                      <w:color w:val="000000"/>
                    </w:rPr>
                    <w:t>13</w:t>
                  </w:r>
                  <w:r>
                    <w:rPr>
                      <w:rFonts w:ascii="仿宋_GB2312" w:hAnsi="仿宋_GB2312" w:cs="仿宋_GB2312" w:eastAsia="仿宋_GB2312"/>
                      <w:sz w:val="18"/>
                      <w:color w:val="000000"/>
                    </w:rPr>
                    <w:t>.主机支持网络认证功能，可选择网络认证的线路，选择http协议或https协议。主机内置网络监测功能；</w:t>
                  </w:r>
                  <w:r>
                    <w:br/>
                  </w:r>
                  <w:r>
                    <w:rPr>
                      <w:rFonts w:ascii="仿宋_GB2312" w:hAnsi="仿宋_GB2312" w:cs="仿宋_GB2312" w:eastAsia="仿宋_GB2312"/>
                      <w:sz w:val="18"/>
                      <w:color w:val="000000"/>
                    </w:rPr>
                    <w:t>14</w:t>
                  </w:r>
                  <w:r>
                    <w:rPr>
                      <w:rFonts w:ascii="仿宋_GB2312" w:hAnsi="仿宋_GB2312" w:cs="仿宋_GB2312" w:eastAsia="仿宋_GB2312"/>
                      <w:sz w:val="18"/>
                      <w:color w:val="000000"/>
                    </w:rPr>
                    <w:t>.支持二维码登录用户账号，并设置登录权限；</w:t>
                  </w:r>
                  <w:r>
                    <w:br/>
                  </w:r>
                  <w:r>
                    <w:rPr>
                      <w:rFonts w:ascii="仿宋_GB2312" w:hAnsi="仿宋_GB2312" w:cs="仿宋_GB2312" w:eastAsia="仿宋_GB2312"/>
                      <w:sz w:val="18"/>
                      <w:color w:val="000000"/>
                    </w:rPr>
                    <w:t>15</w:t>
                  </w:r>
                  <w:r>
                    <w:rPr>
                      <w:rFonts w:ascii="仿宋_GB2312" w:hAnsi="仿宋_GB2312" w:cs="仿宋_GB2312" w:eastAsia="仿宋_GB2312"/>
                      <w:sz w:val="18"/>
                      <w:color w:val="000000"/>
                    </w:rPr>
                    <w:t>.支持通过互联网查看主机的操作记录。</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分析辅助摄像机</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镜头水平视场角</w:t>
                  </w:r>
                  <w:r>
                    <w:rPr>
                      <w:rFonts w:ascii="仿宋_GB2312" w:hAnsi="仿宋_GB2312" w:cs="仿宋_GB2312" w:eastAsia="仿宋_GB2312"/>
                      <w:sz w:val="18"/>
                      <w:color w:val="000000"/>
                    </w:rPr>
                    <w:t>≥ 90°；</w:t>
                  </w:r>
                  <w:r>
                    <w:br/>
                  </w:r>
                  <w:r>
                    <w:rPr>
                      <w:rFonts w:ascii="仿宋_GB2312" w:hAnsi="仿宋_GB2312" w:cs="仿宋_GB2312" w:eastAsia="仿宋_GB2312"/>
                      <w:sz w:val="18"/>
                      <w:color w:val="000000"/>
                    </w:rPr>
                    <w:t>2.一体化集成设计，支持4K超高清，可提供4K@30fps图像编码输出，同时向下兼容1080p，720p等分辨率；</w:t>
                  </w:r>
                  <w:r>
                    <w:br/>
                  </w:r>
                  <w:r>
                    <w:rPr>
                      <w:rFonts w:ascii="仿宋_GB2312" w:hAnsi="仿宋_GB2312" w:cs="仿宋_GB2312" w:eastAsia="仿宋_GB2312"/>
                      <w:sz w:val="18"/>
                      <w:color w:val="000000"/>
                    </w:rPr>
                    <w:t>3.整机接口:≥1路RJ45；</w:t>
                  </w:r>
                  <w:r>
                    <w:br/>
                  </w:r>
                  <w:r>
                    <w:rPr>
                      <w:rFonts w:ascii="仿宋_GB2312" w:hAnsi="仿宋_GB2312" w:cs="仿宋_GB2312" w:eastAsia="仿宋_GB2312"/>
                      <w:sz w:val="18"/>
                      <w:color w:val="000000"/>
                    </w:rPr>
                    <w:t>4.支持POE有线网络供电；</w:t>
                  </w:r>
                  <w:r>
                    <w:br/>
                  </w:r>
                  <w:r>
                    <w:rPr>
                      <w:rFonts w:ascii="仿宋_GB2312" w:hAnsi="仿宋_GB2312" w:cs="仿宋_GB2312" w:eastAsia="仿宋_GB2312"/>
                      <w:sz w:val="18"/>
                      <w:color w:val="000000"/>
                    </w:rPr>
                    <w:t>5.传感器尺寸：</w:t>
                  </w:r>
                  <w:r>
                    <w:rPr>
                      <w:rFonts w:ascii="仿宋_GB2312" w:hAnsi="仿宋_GB2312" w:cs="仿宋_GB2312" w:eastAsia="仿宋_GB2312"/>
                      <w:sz w:val="18"/>
                      <w:color w:val="000000"/>
                    </w:rPr>
                    <w:t>≥1/2.8英寸CMOS</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6.传感器有效像素≥800万；</w:t>
                  </w:r>
                  <w:r>
                    <w:br/>
                  </w:r>
                  <w:r>
                    <w:rPr>
                      <w:rFonts w:ascii="仿宋_GB2312" w:hAnsi="仿宋_GB2312" w:cs="仿宋_GB2312" w:eastAsia="仿宋_GB2312"/>
                      <w:sz w:val="18"/>
                      <w:color w:val="000000"/>
                    </w:rPr>
                    <w:t>7.网络流传输协议：TCP, HTTP, UDP，RTSP, RTMP, ONVIF；</w:t>
                  </w:r>
                </w:p>
                <w:p>
                  <w:pPr>
                    <w:pStyle w:val="null3"/>
                    <w:jc w:val="left"/>
                  </w:pPr>
                  <w:r>
                    <w:rPr>
                      <w:rFonts w:ascii="仿宋_GB2312" w:hAnsi="仿宋_GB2312" w:cs="仿宋_GB2312" w:eastAsia="仿宋_GB2312"/>
                      <w:sz w:val="18"/>
                      <w:color w:val="000000"/>
                    </w:rPr>
                    <w:t>8.摄像机内嵌智能跟踪算法。</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跟踪云台摄像机</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1.传感器尺寸≥</w:t>
                  </w:r>
                  <w:r>
                    <w:rPr>
                      <w:rFonts w:ascii="仿宋_GB2312" w:hAnsi="仿宋_GB2312" w:cs="仿宋_GB2312" w:eastAsia="仿宋_GB2312"/>
                      <w:sz w:val="18"/>
                      <w:color w:val="000000"/>
                    </w:rPr>
                    <w:t>1/2.8英寸CMOS；</w:t>
                  </w:r>
                  <w:r>
                    <w:br/>
                  </w:r>
                  <w:r>
                    <w:rPr>
                      <w:rFonts w:ascii="仿宋_GB2312" w:hAnsi="仿宋_GB2312" w:cs="仿宋_GB2312" w:eastAsia="仿宋_GB2312"/>
                      <w:sz w:val="18"/>
                      <w:color w:val="000000"/>
                    </w:rPr>
                    <w:t>2.传感器有效像素≥800万；</w:t>
                  </w:r>
                  <w:r>
                    <w:br/>
                  </w:r>
                  <w:r>
                    <w:rPr>
                      <w:rFonts w:ascii="仿宋_GB2312" w:hAnsi="仿宋_GB2312" w:cs="仿宋_GB2312" w:eastAsia="仿宋_GB2312"/>
                      <w:sz w:val="18"/>
                      <w:color w:val="000000"/>
                    </w:rPr>
                    <w:t>3.支持≥</w:t>
                  </w:r>
                  <w:r>
                    <w:rPr>
                      <w:rFonts w:ascii="仿宋_GB2312" w:hAnsi="仿宋_GB2312" w:cs="仿宋_GB2312" w:eastAsia="仿宋_GB2312"/>
                      <w:sz w:val="18"/>
                      <w:color w:val="000000"/>
                    </w:rPr>
                    <w:t>20</w:t>
                  </w:r>
                  <w:r>
                    <w:rPr>
                      <w:rFonts w:ascii="仿宋_GB2312" w:hAnsi="仿宋_GB2312" w:cs="仿宋_GB2312" w:eastAsia="仿宋_GB2312"/>
                      <w:sz w:val="18"/>
                      <w:color w:val="000000"/>
                    </w:rPr>
                    <w:t>倍变焦；</w:t>
                  </w:r>
                  <w:r>
                    <w:br/>
                  </w:r>
                  <w:r>
                    <w:rPr>
                      <w:rFonts w:ascii="仿宋_GB2312" w:hAnsi="仿宋_GB2312" w:cs="仿宋_GB2312" w:eastAsia="仿宋_GB2312"/>
                      <w:sz w:val="18"/>
                      <w:color w:val="000000"/>
                    </w:rPr>
                    <w:t>4.扫描方式：逐行；</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.支持自动白平衡功能；</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.支持POE供电；</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.支持2D&amp;3D数字降噪，信噪比≥58dB ；</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.支持水平视场角≥7</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拾音阵列麦克风</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1.麦克风标配2支麦克风和2套安装支架；</w:t>
                  </w:r>
                  <w:r>
                    <w:br/>
                  </w:r>
                  <w:r>
                    <w:rPr>
                      <w:rFonts w:ascii="仿宋_GB2312" w:hAnsi="仿宋_GB2312" w:cs="仿宋_GB2312" w:eastAsia="仿宋_GB2312"/>
                      <w:sz w:val="18"/>
                      <w:color w:val="000000"/>
                    </w:rPr>
                    <w:t>2.麦克风采用≥4核的音频芯片；</w:t>
                  </w:r>
                  <w:r>
                    <w:br/>
                  </w:r>
                  <w:r>
                    <w:rPr>
                      <w:rFonts w:ascii="仿宋_GB2312" w:hAnsi="仿宋_GB2312" w:cs="仿宋_GB2312" w:eastAsia="仿宋_GB2312"/>
                      <w:sz w:val="18"/>
                      <w:color w:val="000000"/>
                    </w:rPr>
                    <w:t>3.麦克风频率响应范围不劣于50Hz-16KHz；</w:t>
                  </w:r>
                  <w:r>
                    <w:br/>
                  </w:r>
                  <w:r>
                    <w:rPr>
                      <w:rFonts w:ascii="仿宋_GB2312" w:hAnsi="仿宋_GB2312" w:cs="仿宋_GB2312" w:eastAsia="仿宋_GB2312"/>
                      <w:sz w:val="18"/>
                      <w:color w:val="000000"/>
                    </w:rPr>
                    <w:t>4.麦克风拾音半径≥8m；</w:t>
                  </w:r>
                  <w:r>
                    <w:br/>
                  </w:r>
                  <w:r>
                    <w:rPr>
                      <w:rFonts w:ascii="仿宋_GB2312" w:hAnsi="仿宋_GB2312" w:cs="仿宋_GB2312" w:eastAsia="仿宋_GB2312"/>
                      <w:sz w:val="18"/>
                      <w:color w:val="000000"/>
                    </w:rPr>
                    <w:t>5.麦克风信噪比≥68dB；</w:t>
                  </w:r>
                  <w:r>
                    <w:br/>
                  </w:r>
                  <w:r>
                    <w:rPr>
                      <w:rFonts w:ascii="仿宋_GB2312" w:hAnsi="仿宋_GB2312" w:cs="仿宋_GB2312" w:eastAsia="仿宋_GB2312"/>
                      <w:sz w:val="18"/>
                      <w:color w:val="000000"/>
                    </w:rPr>
                    <w:t>6.麦克风声压级≥130dBSPL，10%THD@1 KHz；</w:t>
                  </w:r>
                  <w:r>
                    <w:br/>
                  </w:r>
                  <w:r>
                    <w:rPr>
                      <w:rFonts w:ascii="仿宋_GB2312" w:hAnsi="仿宋_GB2312" w:cs="仿宋_GB2312" w:eastAsia="仿宋_GB2312"/>
                      <w:sz w:val="18"/>
                      <w:color w:val="000000"/>
                    </w:rPr>
                    <w:t>7.麦克风通过网线实现供电；</w:t>
                  </w:r>
                  <w:r>
                    <w:br/>
                  </w:r>
                  <w:r>
                    <w:rPr>
                      <w:rFonts w:ascii="仿宋_GB2312" w:hAnsi="仿宋_GB2312" w:cs="仿宋_GB2312" w:eastAsia="仿宋_GB2312"/>
                      <w:sz w:val="18"/>
                      <w:color w:val="000000"/>
                    </w:rPr>
                    <w:t>8.麦克风具备状态指示灯</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2套</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多媒体智能终端</w:t>
                  </w:r>
                  <w:r>
                    <w:rPr>
                      <w:rFonts w:ascii="仿宋_GB2312" w:hAnsi="仿宋_GB2312" w:cs="仿宋_GB2312" w:eastAsia="仿宋_GB2312"/>
                      <w:sz w:val="18"/>
                      <w:color w:val="000000"/>
                    </w:rPr>
                    <w:t>2</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控制主机、控制面板要求分体设计，主机采用接口模块一体化设计。支持管理平台远程控制多媒体设备开关、信号切换、触控面板解锁、锁定等功能，具备计算机、笔记本、无线投屏音视频一键切换，一键开关系统</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4路 HDMI 输入，</w:t>
                  </w:r>
                  <w:r>
                    <w:rPr>
                      <w:rFonts w:ascii="仿宋_GB2312" w:hAnsi="仿宋_GB2312" w:cs="仿宋_GB2312" w:eastAsia="仿宋_GB2312"/>
                      <w:sz w:val="18"/>
                      <w:color w:val="000000"/>
                    </w:rPr>
                    <w:t>≥</w:t>
                  </w:r>
                  <w:r>
                    <w:rPr>
                      <w:rFonts w:ascii="仿宋_GB2312" w:hAnsi="仿宋_GB2312" w:cs="仿宋_GB2312" w:eastAsia="仿宋_GB2312"/>
                      <w:sz w:val="18"/>
                      <w:color w:val="000000"/>
                    </w:rPr>
                    <w:t>4路HDMI输出</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支持同步异步显示；支持</w:t>
                  </w:r>
                  <w:r>
                    <w:rPr>
                      <w:rFonts w:ascii="仿宋_GB2312" w:hAnsi="仿宋_GB2312" w:cs="仿宋_GB2312" w:eastAsia="仿宋_GB2312"/>
                      <w:sz w:val="18"/>
                      <w:color w:val="000000"/>
                    </w:rPr>
                    <w:t>4K高清信号传输；</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1路音频输入， </w:t>
                  </w:r>
                  <w:r>
                    <w:rPr>
                      <w:rFonts w:ascii="仿宋_GB2312" w:hAnsi="仿宋_GB2312" w:cs="仿宋_GB2312" w:eastAsia="仿宋_GB2312"/>
                      <w:sz w:val="18"/>
                      <w:color w:val="000000"/>
                    </w:rPr>
                    <w:t>≥</w:t>
                  </w:r>
                  <w:r>
                    <w:rPr>
                      <w:rFonts w:ascii="仿宋_GB2312" w:hAnsi="仿宋_GB2312" w:cs="仿宋_GB2312" w:eastAsia="仿宋_GB2312"/>
                      <w:sz w:val="18"/>
                      <w:color w:val="000000"/>
                    </w:rPr>
                    <w:t>2路 3.5mm立体声音频输出。</w:t>
                  </w:r>
                  <w:r>
                    <w:rPr>
                      <w:rFonts w:ascii="仿宋_GB2312" w:hAnsi="仿宋_GB2312" w:cs="仿宋_GB2312" w:eastAsia="仿宋_GB2312"/>
                      <w:sz w:val="18"/>
                      <w:color w:val="000000"/>
                    </w:rPr>
                    <w:t>≥</w:t>
                  </w:r>
                  <w:r>
                    <w:rPr>
                      <w:rFonts w:ascii="仿宋_GB2312" w:hAnsi="仿宋_GB2312" w:cs="仿宋_GB2312" w:eastAsia="仿宋_GB2312"/>
                      <w:sz w:val="18"/>
                      <w:color w:val="000000"/>
                    </w:rPr>
                    <w:t>4路USB输入，</w:t>
                  </w:r>
                  <w:r>
                    <w:rPr>
                      <w:rFonts w:ascii="仿宋_GB2312" w:hAnsi="仿宋_GB2312" w:cs="仿宋_GB2312" w:eastAsia="仿宋_GB2312"/>
                      <w:sz w:val="18"/>
                      <w:color w:val="000000"/>
                    </w:rPr>
                    <w:t>≥</w:t>
                  </w:r>
                  <w:r>
                    <w:rPr>
                      <w:rFonts w:ascii="仿宋_GB2312" w:hAnsi="仿宋_GB2312" w:cs="仿宋_GB2312" w:eastAsia="仿宋_GB2312"/>
                      <w:sz w:val="18"/>
                      <w:color w:val="000000"/>
                    </w:rPr>
                    <w:t>4路USB 输出</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8路 RS232 通讯接口；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1路RS485接口；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6路I/O 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1路 LAN 网络接口；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2路交互控制面板接口</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3路220V可控电源插座；</w:t>
                  </w:r>
                  <w:r>
                    <w:rPr>
                      <w:rFonts w:ascii="仿宋_GB2312" w:hAnsi="仿宋_GB2312" w:cs="仿宋_GB2312" w:eastAsia="仿宋_GB2312"/>
                      <w:sz w:val="18"/>
                      <w:color w:val="000000"/>
                    </w:rPr>
                    <w:t>≥</w:t>
                  </w:r>
                  <w:r>
                    <w:rPr>
                      <w:rFonts w:ascii="仿宋_GB2312" w:hAnsi="仿宋_GB2312" w:cs="仿宋_GB2312" w:eastAsia="仿宋_GB2312"/>
                      <w:sz w:val="18"/>
                      <w:color w:val="000000"/>
                    </w:rPr>
                    <w:t>2路220V幕布控制端口；</w:t>
                  </w:r>
                  <w:r>
                    <w:rPr>
                      <w:rFonts w:ascii="仿宋_GB2312" w:hAnsi="仿宋_GB2312" w:cs="仿宋_GB2312" w:eastAsia="仿宋_GB2312"/>
                      <w:sz w:val="18"/>
                      <w:color w:val="000000"/>
                    </w:rPr>
                    <w:t>≥</w:t>
                  </w:r>
                  <w:r>
                    <w:rPr>
                      <w:rFonts w:ascii="仿宋_GB2312" w:hAnsi="仿宋_GB2312" w:cs="仿宋_GB2312" w:eastAsia="仿宋_GB2312"/>
                      <w:sz w:val="18"/>
                      <w:color w:val="000000"/>
                    </w:rPr>
                    <w:t>4路单刀双掷开关控制端口</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5.支持课表自动管控功能，支持按课表时间自动执行系统开启和关闭；支持本地课表存储，不少于180天，每天16节次课表数据存储，断网时不影响设备使用</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6.支持 4K、1080P、720P、1024*768 等多种分辨率</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7.支持自定义编程配置，通过浏览器设置平台网络远程配置，支持终端设备 IP 地址、MAC 地址扫描，支持 DHCP 自动获取IP 地址和静态IP地址设置；支持按需求设置功能键码、功能序列；支持设备位置添加、删除、绑定等管理；支持远程固件升级，支持云端配置数据备份</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8.控制面板采用≥Android 11版本操作系统，≥四核1.8G主频处理器，≥16G存储，≥4G内存；尺寸</w:t>
                  </w:r>
                  <w:r>
                    <w:rPr>
                      <w:rFonts w:ascii="仿宋_GB2312" w:hAnsi="仿宋_GB2312" w:cs="仿宋_GB2312" w:eastAsia="仿宋_GB2312"/>
                      <w:sz w:val="18"/>
                      <w:color w:val="000000"/>
                    </w:rPr>
                    <w:t>≥</w:t>
                  </w:r>
                  <w:r>
                    <w:rPr>
                      <w:rFonts w:ascii="仿宋_GB2312" w:hAnsi="仿宋_GB2312" w:cs="仿宋_GB2312" w:eastAsia="仿宋_GB2312"/>
                      <w:sz w:val="18"/>
                      <w:color w:val="000000"/>
                    </w:rPr>
                    <w:t>7英寸；分辨率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1024*600；对比度</w:t>
                  </w:r>
                  <w:r>
                    <w:rPr>
                      <w:rFonts w:ascii="仿宋_GB2312" w:hAnsi="仿宋_GB2312" w:cs="仿宋_GB2312" w:eastAsia="仿宋_GB2312"/>
                      <w:sz w:val="18"/>
                      <w:color w:val="000000"/>
                    </w:rPr>
                    <w:t>≥</w:t>
                  </w:r>
                  <w:r>
                    <w:rPr>
                      <w:rFonts w:ascii="仿宋_GB2312" w:hAnsi="仿宋_GB2312" w:cs="仿宋_GB2312" w:eastAsia="仿宋_GB2312"/>
                      <w:sz w:val="18"/>
                      <w:color w:val="000000"/>
                    </w:rPr>
                    <w:t>800:1；</w:t>
                  </w:r>
                </w:p>
                <w:p>
                  <w:pPr>
                    <w:pStyle w:val="null3"/>
                    <w:jc w:val="left"/>
                  </w:pPr>
                  <w:r>
                    <w:rPr>
                      <w:rFonts w:ascii="仿宋_GB2312" w:hAnsi="仿宋_GB2312" w:cs="仿宋_GB2312" w:eastAsia="仿宋_GB2312"/>
                      <w:sz w:val="18"/>
                      <w:color w:val="000000"/>
                    </w:rPr>
                    <w:t>9.需要具备LAN以太网通讯端口，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1路RS485接口，</w:t>
                  </w:r>
                  <w:r>
                    <w:rPr>
                      <w:rFonts w:ascii="仿宋_GB2312" w:hAnsi="仿宋_GB2312" w:cs="仿宋_GB2312" w:eastAsia="仿宋_GB2312"/>
                      <w:sz w:val="18"/>
                      <w:color w:val="000000"/>
                    </w:rPr>
                    <w:t>≥</w:t>
                  </w:r>
                  <w:r>
                    <w:rPr>
                      <w:rFonts w:ascii="仿宋_GB2312" w:hAnsi="仿宋_GB2312" w:cs="仿宋_GB2312" w:eastAsia="仿宋_GB2312"/>
                      <w:sz w:val="18"/>
                      <w:color w:val="000000"/>
                    </w:rPr>
                    <w:t>1路USB接口；支持无线WIFI；</w:t>
                  </w:r>
                </w:p>
                <w:p>
                  <w:pPr>
                    <w:pStyle w:val="null3"/>
                    <w:jc w:val="left"/>
                  </w:pPr>
                  <w:r>
                    <w:rPr>
                      <w:rFonts w:ascii="仿宋_GB2312" w:hAnsi="仿宋_GB2312" w:cs="仿宋_GB2312" w:eastAsia="仿宋_GB2312"/>
                      <w:sz w:val="18"/>
                      <w:color w:val="000000"/>
                    </w:rPr>
                    <w:t>10.显示背景、操作界面和功能按键可根据用户需求自定义编程配置，支持联动控制编程，支持个性化图片、图标、颜色配置，支持锁屏背景图设置；</w:t>
                  </w:r>
                </w:p>
                <w:p>
                  <w:pPr>
                    <w:pStyle w:val="null3"/>
                    <w:jc w:val="left"/>
                  </w:pPr>
                  <w:r>
                    <w:rPr>
                      <w:rFonts w:ascii="仿宋_GB2312" w:hAnsi="仿宋_GB2312" w:cs="仿宋_GB2312" w:eastAsia="仿宋_GB2312"/>
                      <w:sz w:val="18"/>
                      <w:color w:val="000000"/>
                    </w:rPr>
                    <w:t>11.与多媒体智能终端配合，可以对录播、互动等设备进行管控，并在控制面板上实时预览录播视频画面或对摄像头进行视频拉流显示，可以在控制面板上直接看到正在录制的视频画面</w:t>
                  </w:r>
                  <w:r>
                    <w:rPr>
                      <w:rFonts w:ascii="仿宋_GB2312" w:hAnsi="仿宋_GB2312" w:cs="仿宋_GB2312" w:eastAsia="仿宋_GB2312"/>
                      <w:sz w:val="18"/>
                      <w:color w:val="000000"/>
                    </w:rPr>
                    <w:t>，</w:t>
                  </w:r>
                  <w:r>
                    <w:rPr>
                      <w:rFonts w:ascii="仿宋_GB2312" w:hAnsi="仿宋_GB2312" w:cs="仿宋_GB2312" w:eastAsia="仿宋_GB2312"/>
                      <w:sz w:val="18"/>
                      <w:color w:val="000000"/>
                    </w:rPr>
                    <w:t>需要支持通过设置平台网络远程配置，支持</w:t>
                  </w:r>
                  <w:r>
                    <w:rPr>
                      <w:rFonts w:ascii="仿宋_GB2312" w:hAnsi="仿宋_GB2312" w:cs="仿宋_GB2312" w:eastAsia="仿宋_GB2312"/>
                      <w:sz w:val="18"/>
                      <w:color w:val="000000"/>
                    </w:rPr>
                    <w:t>IP地址、MAC地址扫描，支持IP地址设置，支持远程固件升级；</w:t>
                  </w:r>
                </w:p>
                <w:p>
                  <w:pPr>
                    <w:pStyle w:val="null3"/>
                    <w:jc w:val="left"/>
                  </w:pPr>
                  <w:r>
                    <w:rPr>
                      <w:rFonts w:ascii="仿宋_GB2312" w:hAnsi="仿宋_GB2312" w:cs="仿宋_GB2312" w:eastAsia="仿宋_GB2312"/>
                      <w:sz w:val="18"/>
                      <w:color w:val="000000"/>
                    </w:rPr>
                    <w:t>12.支持IP语音对讲功能；</w:t>
                  </w:r>
                </w:p>
                <w:p>
                  <w:pPr>
                    <w:pStyle w:val="null3"/>
                    <w:jc w:val="left"/>
                  </w:pPr>
                  <w:r>
                    <w:rPr>
                      <w:rFonts w:ascii="仿宋_GB2312" w:hAnsi="仿宋_GB2312" w:cs="仿宋_GB2312" w:eastAsia="仿宋_GB2312"/>
                      <w:sz w:val="18"/>
                      <w:color w:val="000000"/>
                    </w:rPr>
                    <w:t>13.需要支持动态二维码显示</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智能交互书写屏</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1.智能书写需采用全贴合工艺，表面采用蚀刻AG防炫光玻璃；</w:t>
                  </w:r>
                  <w:r>
                    <w:br/>
                  </w:r>
                  <w:r>
                    <w:rPr>
                      <w:rFonts w:ascii="仿宋_GB2312" w:hAnsi="仿宋_GB2312" w:cs="仿宋_GB2312" w:eastAsia="仿宋_GB2312"/>
                      <w:sz w:val="18"/>
                      <w:color w:val="000000"/>
                    </w:rPr>
                    <w:t>2.显示尺寸（对角线）</w:t>
                  </w:r>
                  <w:r>
                    <w:rPr>
                      <w:rFonts w:ascii="仿宋_GB2312" w:hAnsi="仿宋_GB2312" w:cs="仿宋_GB2312" w:eastAsia="仿宋_GB2312"/>
                      <w:sz w:val="18"/>
                    </w:rPr>
                    <w:t>≥</w:t>
                  </w:r>
                  <w:r>
                    <w:rPr>
                      <w:rFonts w:ascii="仿宋_GB2312" w:hAnsi="仿宋_GB2312" w:cs="仿宋_GB2312" w:eastAsia="仿宋_GB2312"/>
                      <w:sz w:val="18"/>
                      <w:color w:val="000000"/>
                    </w:rPr>
                    <w:t>23英寸；分辨率</w:t>
                  </w:r>
                  <w:r>
                    <w:rPr>
                      <w:rFonts w:ascii="仿宋_GB2312" w:hAnsi="仿宋_GB2312" w:cs="仿宋_GB2312" w:eastAsia="仿宋_GB2312"/>
                      <w:sz w:val="18"/>
                    </w:rPr>
                    <w:t>≥</w:t>
                  </w:r>
                  <w:r>
                    <w:rPr>
                      <w:rFonts w:ascii="仿宋_GB2312" w:hAnsi="仿宋_GB2312" w:cs="仿宋_GB2312" w:eastAsia="仿宋_GB2312"/>
                      <w:sz w:val="18"/>
                      <w:color w:val="000000"/>
                    </w:rPr>
                    <w:t>1920*1080；显示比例16：9；对比度</w:t>
                  </w:r>
                  <w:r>
                    <w:rPr>
                      <w:rFonts w:ascii="仿宋_GB2312" w:hAnsi="仿宋_GB2312" w:cs="仿宋_GB2312" w:eastAsia="仿宋_GB2312"/>
                      <w:sz w:val="18"/>
                    </w:rPr>
                    <w:t>≥</w:t>
                  </w:r>
                  <w:r>
                    <w:rPr>
                      <w:rFonts w:ascii="仿宋_GB2312" w:hAnsi="仿宋_GB2312" w:cs="仿宋_GB2312" w:eastAsia="仿宋_GB2312"/>
                      <w:sz w:val="18"/>
                      <w:color w:val="000000"/>
                    </w:rPr>
                    <w:t>1000：1；亮度</w:t>
                  </w:r>
                  <w:r>
                    <w:rPr>
                      <w:rFonts w:ascii="仿宋_GB2312" w:hAnsi="仿宋_GB2312" w:cs="仿宋_GB2312" w:eastAsia="仿宋_GB2312"/>
                      <w:sz w:val="18"/>
                    </w:rPr>
                    <w:t>≥</w:t>
                  </w:r>
                  <w:r>
                    <w:rPr>
                      <w:rFonts w:ascii="仿宋_GB2312" w:hAnsi="仿宋_GB2312" w:cs="仿宋_GB2312" w:eastAsia="仿宋_GB2312"/>
                      <w:sz w:val="18"/>
                      <w:color w:val="000000"/>
                    </w:rPr>
                    <w:t>250cd/m²；触摸采用电容</w:t>
                  </w:r>
                  <w:r>
                    <w:rPr>
                      <w:rFonts w:ascii="仿宋_GB2312" w:hAnsi="仿宋_GB2312" w:cs="仿宋_GB2312" w:eastAsia="仿宋_GB2312"/>
                      <w:sz w:val="18"/>
                      <w:color w:val="000000"/>
                    </w:rPr>
                    <w:t>或电磁</w:t>
                  </w:r>
                  <w:r>
                    <w:rPr>
                      <w:rFonts w:ascii="仿宋_GB2312" w:hAnsi="仿宋_GB2312" w:cs="仿宋_GB2312" w:eastAsia="仿宋_GB2312"/>
                      <w:sz w:val="18"/>
                      <w:color w:val="000000"/>
                    </w:rPr>
                    <w:t>触控技术</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rPr>
                    <w:t>≥</w:t>
                  </w:r>
                  <w:r>
                    <w:rPr>
                      <w:rFonts w:ascii="仿宋_GB2312" w:hAnsi="仿宋_GB2312" w:cs="仿宋_GB2312" w:eastAsia="仿宋_GB2312"/>
                      <w:sz w:val="18"/>
                      <w:color w:val="000000"/>
                    </w:rPr>
                    <w:t>10点触控；</w:t>
                  </w:r>
                  <w:r>
                    <w:br/>
                  </w:r>
                  <w:r>
                    <w:rPr>
                      <w:rFonts w:ascii="仿宋_GB2312" w:hAnsi="仿宋_GB2312" w:cs="仿宋_GB2312" w:eastAsia="仿宋_GB2312"/>
                      <w:sz w:val="18"/>
                      <w:color w:val="000000"/>
                    </w:rPr>
                    <w:t>3.</w:t>
                  </w:r>
                  <w:r>
                    <w:rPr>
                      <w:rFonts w:ascii="仿宋_GB2312" w:hAnsi="仿宋_GB2312" w:cs="仿宋_GB2312" w:eastAsia="仿宋_GB2312"/>
                      <w:sz w:val="18"/>
                    </w:rPr>
                    <w:t>≥</w:t>
                  </w:r>
                  <w:r>
                    <w:rPr>
                      <w:rFonts w:ascii="仿宋_GB2312" w:hAnsi="仿宋_GB2312" w:cs="仿宋_GB2312" w:eastAsia="仿宋_GB2312"/>
                      <w:sz w:val="18"/>
                      <w:color w:val="000000"/>
                    </w:rPr>
                    <w:t>1路HDMI、≥1路VGA、≥1路DVI信号输入接口；</w:t>
                  </w:r>
                  <w:r>
                    <w:br/>
                  </w:r>
                  <w:r>
                    <w:rPr>
                      <w:rFonts w:ascii="仿宋_GB2312" w:hAnsi="仿宋_GB2312" w:cs="仿宋_GB2312" w:eastAsia="仿宋_GB2312"/>
                      <w:sz w:val="18"/>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.配置教学辅助软件：</w:t>
                  </w:r>
                  <w:r>
                    <w:rPr>
                      <w:rFonts w:ascii="仿宋_GB2312" w:hAnsi="仿宋_GB2312" w:cs="仿宋_GB2312" w:eastAsia="仿宋_GB2312"/>
                      <w:sz w:val="18"/>
                      <w:color w:val="000000"/>
                    </w:rPr>
                    <w:t>至少包含</w:t>
                  </w:r>
                  <w:r>
                    <w:rPr>
                      <w:rFonts w:ascii="仿宋_GB2312" w:hAnsi="仿宋_GB2312" w:cs="仿宋_GB2312" w:eastAsia="仿宋_GB2312"/>
                      <w:sz w:val="18"/>
                      <w:color w:val="000000"/>
                    </w:rPr>
                    <w:t>批注</w:t>
                  </w:r>
                  <w:r>
                    <w:rPr>
                      <w:rFonts w:ascii="仿宋_GB2312" w:hAnsi="仿宋_GB2312" w:cs="仿宋_GB2312" w:eastAsia="仿宋_GB2312"/>
                      <w:sz w:val="18"/>
                      <w:color w:val="000000"/>
                    </w:rPr>
                    <w:t>、</w:t>
                  </w:r>
                  <w:r>
                    <w:rPr>
                      <w:rFonts w:ascii="仿宋_GB2312" w:hAnsi="仿宋_GB2312" w:cs="仿宋_GB2312" w:eastAsia="仿宋_GB2312"/>
                      <w:sz w:val="18"/>
                      <w:color w:val="000000"/>
                    </w:rPr>
                    <w:t>板书</w:t>
                  </w:r>
                  <w:r>
                    <w:rPr>
                      <w:rFonts w:ascii="仿宋_GB2312" w:hAnsi="仿宋_GB2312" w:cs="仿宋_GB2312" w:eastAsia="仿宋_GB2312"/>
                      <w:sz w:val="18"/>
                      <w:color w:val="000000"/>
                    </w:rPr>
                    <w:t>、</w:t>
                  </w:r>
                  <w:r>
                    <w:rPr>
                      <w:rFonts w:ascii="仿宋_GB2312" w:hAnsi="仿宋_GB2312" w:cs="仿宋_GB2312" w:eastAsia="仿宋_GB2312"/>
                      <w:sz w:val="18"/>
                      <w:color w:val="000000"/>
                    </w:rPr>
                    <w:t>聚光灯</w:t>
                  </w:r>
                  <w:r>
                    <w:rPr>
                      <w:rFonts w:ascii="仿宋_GB2312" w:hAnsi="仿宋_GB2312" w:cs="仿宋_GB2312" w:eastAsia="仿宋_GB2312"/>
                      <w:sz w:val="18"/>
                      <w:color w:val="000000"/>
                    </w:rPr>
                    <w:t>、</w:t>
                  </w:r>
                  <w:r>
                    <w:rPr>
                      <w:rFonts w:ascii="仿宋_GB2312" w:hAnsi="仿宋_GB2312" w:cs="仿宋_GB2312" w:eastAsia="仿宋_GB2312"/>
                      <w:sz w:val="18"/>
                      <w:color w:val="000000"/>
                    </w:rPr>
                    <w:t>截屏、录屏</w:t>
                  </w:r>
                  <w:r>
                    <w:rPr>
                      <w:rFonts w:ascii="仿宋_GB2312" w:hAnsi="仿宋_GB2312" w:cs="仿宋_GB2312" w:eastAsia="仿宋_GB2312"/>
                      <w:sz w:val="18"/>
                      <w:color w:val="000000"/>
                    </w:rPr>
                    <w:t>等</w:t>
                  </w:r>
                  <w:r>
                    <w:rPr>
                      <w:rFonts w:ascii="仿宋_GB2312" w:hAnsi="仿宋_GB2312" w:cs="仿宋_GB2312" w:eastAsia="仿宋_GB2312"/>
                      <w:sz w:val="18"/>
                      <w:color w:val="000000"/>
                    </w:rPr>
                    <w:t>功能。</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电动升降讲台</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1.参考</w:t>
                  </w:r>
                  <w:r>
                    <w:rPr>
                      <w:rFonts w:ascii="仿宋_GB2312" w:hAnsi="仿宋_GB2312" w:cs="仿宋_GB2312" w:eastAsia="仿宋_GB2312"/>
                      <w:sz w:val="18"/>
                      <w:color w:val="000000"/>
                    </w:rPr>
                    <w:t>尺寸（长宽高）：</w:t>
                  </w:r>
                  <w:r>
                    <w:rPr>
                      <w:rFonts w:ascii="仿宋_GB2312" w:hAnsi="仿宋_GB2312" w:cs="仿宋_GB2312" w:eastAsia="仿宋_GB2312"/>
                      <w:sz w:val="18"/>
                      <w:color w:val="000000"/>
                    </w:rPr>
                    <w:t>1200*620*（870-1298）mm；</w:t>
                  </w:r>
                  <w:r>
                    <w:br/>
                  </w:r>
                  <w:r>
                    <w:rPr>
                      <w:rFonts w:ascii="仿宋_GB2312" w:hAnsi="仿宋_GB2312" w:cs="仿宋_GB2312" w:eastAsia="仿宋_GB2312"/>
                      <w:sz w:val="18"/>
                      <w:color w:val="000000"/>
                    </w:rPr>
                    <w:t>2.讲桌桌面采用电动升降，桌面前侧设计有围边，围边两侧采用木围边，围边两侧转角采用圆弧衔接；</w:t>
                  </w:r>
                  <w:r>
                    <w:br/>
                  </w:r>
                  <w:r>
                    <w:rPr>
                      <w:rFonts w:ascii="仿宋_GB2312" w:hAnsi="仿宋_GB2312" w:cs="仿宋_GB2312" w:eastAsia="仿宋_GB2312"/>
                      <w:sz w:val="18"/>
                      <w:color w:val="000000"/>
                    </w:rPr>
                    <w:t>3.桌面围边采用厚</w:t>
                  </w:r>
                  <w:r>
                    <w:rPr>
                      <w:rFonts w:ascii="仿宋_GB2312" w:hAnsi="仿宋_GB2312" w:cs="仿宋_GB2312" w:eastAsia="仿宋_GB2312"/>
                      <w:sz w:val="18"/>
                      <w:color w:val="000000"/>
                    </w:rPr>
                    <w:t>度</w:t>
                  </w:r>
                  <w:r>
                    <w:rPr>
                      <w:rFonts w:ascii="仿宋_GB2312" w:hAnsi="仿宋_GB2312" w:cs="仿宋_GB2312" w:eastAsia="仿宋_GB2312"/>
                      <w:sz w:val="18"/>
                      <w:color w:val="000000"/>
                    </w:rPr>
                    <w:t>≥21mm的钣金围边，围边前侧内嵌装饰板，两侧转角采用圆弧过渡；</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桌面可配置集成</w:t>
                  </w:r>
                  <w:r>
                    <w:rPr>
                      <w:rFonts w:ascii="仿宋_GB2312" w:hAnsi="仿宋_GB2312" w:cs="仿宋_GB2312" w:eastAsia="仿宋_GB2312"/>
                      <w:sz w:val="18"/>
                      <w:color w:val="000000"/>
                    </w:rPr>
                    <w:t>≥23寸电容触摸显示屏，显示屏搭配设计有电动调节的显示屏翻转器，桌面右侧放置86插座盒，至少内含强电</w:t>
                  </w:r>
                  <w:r>
                    <w:rPr>
                      <w:rFonts w:ascii="仿宋_GB2312" w:hAnsi="仿宋_GB2312" w:cs="仿宋_GB2312" w:eastAsia="仿宋_GB2312"/>
                      <w:sz w:val="18"/>
                      <w:color w:val="000000"/>
                    </w:rPr>
                    <w:t>安全插座</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5.讲桌升降行程≥42</w:t>
                  </w:r>
                  <w:r>
                    <w:rPr>
                      <w:rFonts w:ascii="仿宋_GB2312" w:hAnsi="仿宋_GB2312" w:cs="仿宋_GB2312" w:eastAsia="仿宋_GB2312"/>
                      <w:sz w:val="18"/>
                      <w:color w:val="000000"/>
                    </w:rPr>
                    <w:t>0</w:t>
                  </w:r>
                  <w:r>
                    <w:rPr>
                      <w:rFonts w:ascii="仿宋_GB2312" w:hAnsi="仿宋_GB2312" w:cs="仿宋_GB2312" w:eastAsia="仿宋_GB2312"/>
                      <w:sz w:val="18"/>
                      <w:color w:val="000000"/>
                    </w:rPr>
                    <w:t>mm。升降过程中设计遇阻回退保护</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6.升降电机采用手控器控制，</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一键恢复到预设高度；</w:t>
                  </w:r>
                </w:p>
                <w:p>
                  <w:pPr>
                    <w:pStyle w:val="null3"/>
                    <w:jc w:val="left"/>
                  </w:pPr>
                  <w:r>
                    <w:rPr>
                      <w:rFonts w:ascii="仿宋_GB2312" w:hAnsi="仿宋_GB2312" w:cs="仿宋_GB2312" w:eastAsia="仿宋_GB2312"/>
                      <w:sz w:val="18"/>
                      <w:color w:val="000000"/>
                    </w:rPr>
                    <w:t>7.讲桌下层右侧吊装的标准机架式机柜，机柜高度≥10U，机柜内带一块层板；</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.讲桌下层配备隐藏式的机柜理线通道，所有的布线全部由理线通道从桌面背部到地面。</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2套</w:t>
                  </w:r>
                </w:p>
              </w:tc>
              <w:tc>
                <w:tcPr>
                  <w:tcW w:type="dxa" w:w="1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环境改造</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教室尺寸：宽</w:t>
                  </w:r>
                  <w:r>
                    <w:rPr>
                      <w:rFonts w:ascii="仿宋_GB2312" w:hAnsi="仿宋_GB2312" w:cs="仿宋_GB2312" w:eastAsia="仿宋_GB2312"/>
                      <w:sz w:val="18"/>
                      <w:color w:val="000000"/>
                    </w:rPr>
                    <w:t>7.2米，长12.5米</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1.地面：水泥自流平铺设塑胶地板；</w:t>
                  </w:r>
                  <w:r>
                    <w:br/>
                  </w:r>
                  <w:r>
                    <w:rPr>
                      <w:rFonts w:ascii="仿宋_GB2312" w:hAnsi="仿宋_GB2312" w:cs="仿宋_GB2312" w:eastAsia="仿宋_GB2312"/>
                      <w:sz w:val="18"/>
                      <w:color w:val="000000"/>
                    </w:rPr>
                    <w:t>2.墙面：墙皮清理，乳胶漆粉刷；</w:t>
                  </w:r>
                  <w:r>
                    <w:br/>
                  </w:r>
                  <w:r>
                    <w:rPr>
                      <w:rFonts w:ascii="仿宋_GB2312" w:hAnsi="仿宋_GB2312" w:cs="仿宋_GB2312" w:eastAsia="仿宋_GB2312"/>
                      <w:sz w:val="18"/>
                      <w:color w:val="000000"/>
                    </w:rPr>
                    <w:t>3.吊顶：铝扣板吊顶，更换LED平板灯，确保教室整体照明亮度；</w:t>
                  </w:r>
                  <w:r>
                    <w:br/>
                  </w:r>
                  <w:r>
                    <w:rPr>
                      <w:rFonts w:ascii="仿宋_GB2312" w:hAnsi="仿宋_GB2312" w:cs="仿宋_GB2312" w:eastAsia="仿宋_GB2312"/>
                      <w:sz w:val="18"/>
                      <w:color w:val="000000"/>
                    </w:rPr>
                    <w:t>4.窗帘：按需定制遮光窗帘；</w:t>
                  </w:r>
                  <w:r>
                    <w:br/>
                  </w:r>
                  <w:r>
                    <w:rPr>
                      <w:rFonts w:ascii="仿宋_GB2312" w:hAnsi="仿宋_GB2312" w:cs="仿宋_GB2312" w:eastAsia="仿宋_GB2312"/>
                      <w:sz w:val="18"/>
                      <w:color w:val="000000"/>
                    </w:rPr>
                    <w:t>5.旧设备拆除搬运。</w:t>
                  </w:r>
                </w:p>
                <w:p>
                  <w:pPr>
                    <w:pStyle w:val="null3"/>
                    <w:jc w:val="left"/>
                  </w:pPr>
                  <w:r>
                    <w:rPr>
                      <w:rFonts w:ascii="仿宋_GB2312" w:hAnsi="仿宋_GB2312" w:cs="仿宋_GB2312" w:eastAsia="仿宋_GB2312"/>
                      <w:sz w:val="19"/>
                    </w:rPr>
                    <w:t xml:space="preserve">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2间</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60 个日历日内完成所有设备的供货、安装、调试并交付使用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咸阳师范学院指定地点（厚德楼三层14间教室及信息中心机房）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进度款，项目验收合格且中标人向采购人开具、交付与合同总金额等值的增值税专用发票后，，达到付款条件起10个工作日内，支付合同总金额的100.0%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根据招标文件、中标人投标文件和合同约定执行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 1.本项目所有硬件设备及软件平台均须提供不少于5年质保及升级服务。 2.质保期自项目最终验收合格、双方签署《项目验收报告》之日起计算。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按照招标文件及合同文本要求执行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3.5.2本项目主要标的同核心产品。根据法律规定，中标公告须公布主要标的的名称、品牌、规格型号、数量、单价。 3.5.3售后服务：①响应时间：提供7×24小时技术支持服务。设备出现故障时，中标人须在2小时内响应，4小时内到达现场，24小时内解决问题。 ②培训服务：为学校管理人员、运维人员和教师提供不少于3场次、覆盖不少于200人次的系统化培训，内容包括平台使用、设备操作、日常维护等，确保相关人员能熟练使用系统。 3.质保期内服务：质保期内，负责所有设备维修、软件升级、备件更换。 4.质保期后服务：质保期后，中标人须继续提供技术支持，维修时只收取材料成本费，不产生其他费用。 3.5.4质量保证 为确保所投产品进货渠道正规、品质可靠且无产权纠纷，所有投标产品均须为原厂全新正品，不得提供水货、翻新货或假货。 3.5.5本项目落实《国务院办公厅关于在政府采购中实施本国产品标准及相关政策的通知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满足本招标文件3.4商务要求中“交货时间、交货地点、质保期、支付约定”的内容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①标“▲”参数（共15项），完全满足得22.5分，每负偏离一项扣1.5分。“▲”指标必须按参数要求提供相应佐证材料，否则视为负偏离。 ②非“▲”参数（以投标人的技术响应偏离表响应情况为准），得分=（投标人满足采购人要求的非“▲”参数数量/非“▲”参数总数量）×17.5分，满分17.5分。得分保留小数点后两位数，小数点后第三位四舍五入。 备注： 1.“▲”指标必须提供有效佐证材料，否则视为负偏离。佐证材料可为检测报告或产品彩页或功能截图或加盖厂家公章的技术说明材料。 2.要求提供佐证材料的，佐证材料与技术响应偏离表响应内容不一致的，以佐证材料为准；参数中未对佐证材料形式有要求的，佐证材料形式可以为：包括但不限产品技术参数及功能介绍的官网截图或检测报告。</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投标人提供针对本项目的实施方案，包括但不限于（1）供货保障方案；（2）安装调试方案；（3）实施进度保障措施；（4）突发事件应急措施。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投标人提供针对本项目的质量保障方案，包括但不限于（1）产品性能保证；（2）软硬件适配兼容性说明；（3）实施过程中的质量保障措施。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投标人针对本项目提供培训方案，方案应至少包括但不限于（1）培训时间计划及培训对象；（2）培训内容设计安排（至少包含：培训场次、培训人数、培训内容等）。 上述2项内容，每提供1项内容计1分，每项内容存在1处瑕疵扣0.5分；本评分点满分2分。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投标人针对本项目提供具体的售后服务方案，包括但不限于（1）本地化服务能力说明、售后服务范围及保障措施；（2）备品备件保障、软件升级维护；（3）定期巡检计划安排等。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投标人提供所投核心产品（智慧黑板）合法来源渠道证明文件（包括但不限于销售协议或代理协议或原厂授权等），提供计2分。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10供货来源渠道证明.docx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提供投标人自2023年1月1日以来同类项目业绩（同类业绩合同中需包含核⼼产品）（以合同签订时间为准），每提供1个得2分，最多得8分。 备注：须提供合同扫描件并加盖供应商公章。合同扫描件，必须清晰体现签约主体和日期、合同名称及内容等核心要素，否则不计为有效业绩。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详见附件：10供货来源渠道证明.docx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