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DA87">
      <w:pPr>
        <w:pStyle w:val="14"/>
        <w:jc w:val="center"/>
        <w:outlineLvl w:val="0"/>
        <w:rPr>
          <w:rFonts w:hint="default" w:ascii="仿宋_GB2312" w:hAnsi="仿宋_GB2312" w:eastAsia="仿宋_GB2312" w:cs="仿宋_GB2312"/>
          <w:b/>
          <w:sz w:val="36"/>
        </w:rPr>
      </w:pPr>
      <w:r>
        <w:rPr>
          <w:rFonts w:ascii="仿宋_GB2312" w:hAnsi="仿宋_GB2312" w:eastAsia="仿宋_GB2312" w:cs="仿宋_GB2312"/>
          <w:b/>
          <w:sz w:val="36"/>
        </w:rPr>
        <w:t>拟签订</w:t>
      </w:r>
      <w:r>
        <w:rPr>
          <w:rFonts w:ascii="仿宋_GB2312" w:hAnsi="仿宋_GB2312" w:eastAsia="仿宋_GB2312" w:cs="仿宋_GB2312"/>
          <w:b/>
          <w:sz w:val="36"/>
          <w:lang w:eastAsia="zh-CN"/>
        </w:rPr>
        <w:t>采购</w:t>
      </w:r>
      <w:r>
        <w:rPr>
          <w:rFonts w:ascii="仿宋_GB2312" w:hAnsi="仿宋_GB2312" w:eastAsia="仿宋_GB2312" w:cs="仿宋_GB2312"/>
          <w:b/>
          <w:sz w:val="36"/>
        </w:rPr>
        <w:t>合同文本</w:t>
      </w:r>
    </w:p>
    <w:p w14:paraId="143ADF84">
      <w:pPr>
        <w:pStyle w:val="14"/>
        <w:jc w:val="center"/>
        <w:outlineLvl w:val="0"/>
      </w:pPr>
      <w:r>
        <w:rPr>
          <w:rFonts w:hint="default" w:ascii="仿宋_GB2312" w:hAnsi="仿宋_GB2312" w:eastAsia="仿宋_GB2312" w:cs="仿宋_GB2312"/>
          <w:b/>
          <w:sz w:val="36"/>
        </w:rPr>
        <w:t>（仅供参考）</w:t>
      </w:r>
    </w:p>
    <w:p w14:paraId="7C95F7A6">
      <w:pPr>
        <w:pStyle w:val="14"/>
        <w:rPr>
          <w:rFonts w:ascii="仿宋" w:hAnsi="仿宋" w:eastAsia="仿宋" w:cs="仿宋"/>
          <w:sz w:val="24"/>
          <w:szCs w:val="24"/>
        </w:rPr>
      </w:pPr>
    </w:p>
    <w:p w14:paraId="1DD6B36D">
      <w:pPr>
        <w:rPr>
          <w:sz w:val="24"/>
          <w:lang w:eastAsia="zh-Hans"/>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E69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210" w:type="dxa"/>
          </w:tcPr>
          <w:p w14:paraId="10685DD6">
            <w:pPr>
              <w:pStyle w:val="15"/>
              <w:widowControl w:val="0"/>
              <w:spacing w:line="400" w:lineRule="exact"/>
              <w:ind w:firstLine="0" w:firstLineChars="0"/>
              <w:jc w:val="center"/>
              <w:rPr>
                <w:rFonts w:hint="eastAsia" w:ascii="仿宋" w:hAnsi="仿宋" w:eastAsia="仿宋" w:cs="仿宋"/>
                <w:bCs/>
                <w:sz w:val="22"/>
                <w:szCs w:val="24"/>
              </w:rPr>
            </w:pPr>
            <w:r>
              <w:rPr>
                <w:rFonts w:hint="eastAsia" w:ascii="仿宋" w:hAnsi="仿宋" w:eastAsia="仿宋" w:cs="仿宋"/>
                <w:bCs/>
                <w:sz w:val="22"/>
                <w:szCs w:val="24"/>
              </w:rPr>
              <w:t>****项目合同</w:t>
            </w:r>
          </w:p>
          <w:p w14:paraId="0EE4A526">
            <w:pPr>
              <w:spacing w:line="400" w:lineRule="exact"/>
              <w:jc w:val="right"/>
              <w:rPr>
                <w:rFonts w:hint="eastAsia" w:ascii="仿宋" w:hAnsi="仿宋" w:eastAsia="仿宋" w:cs="仿宋"/>
                <w:sz w:val="22"/>
                <w:szCs w:val="24"/>
              </w:rPr>
            </w:pPr>
            <w:r>
              <w:rPr>
                <w:rFonts w:hint="eastAsia" w:ascii="仿宋" w:hAnsi="仿宋" w:eastAsia="仿宋" w:cs="仿宋"/>
                <w:sz w:val="22"/>
                <w:szCs w:val="24"/>
              </w:rPr>
              <w:t>合同编号：****</w:t>
            </w:r>
          </w:p>
          <w:p w14:paraId="74A06470">
            <w:pPr>
              <w:pStyle w:val="3"/>
              <w:tabs>
                <w:tab w:val="left" w:pos="1440"/>
              </w:tabs>
              <w:spacing w:line="400" w:lineRule="exact"/>
              <w:ind w:firstLine="480"/>
              <w:rPr>
                <w:rFonts w:hint="eastAsia" w:ascii="仿宋" w:hAnsi="仿宋" w:eastAsia="仿宋" w:cs="仿宋"/>
                <w:bCs/>
                <w:sz w:val="22"/>
                <w:szCs w:val="24"/>
                <w:u w:val="single"/>
              </w:rPr>
            </w:pPr>
            <w:r>
              <w:rPr>
                <w:rFonts w:hint="eastAsia" w:ascii="仿宋" w:hAnsi="仿宋" w:eastAsia="仿宋" w:cs="仿宋"/>
                <w:bCs/>
                <w:sz w:val="22"/>
                <w:szCs w:val="24"/>
              </w:rPr>
              <w:t>甲方：</w:t>
            </w:r>
            <w:r>
              <w:rPr>
                <w:rFonts w:hint="eastAsia" w:ascii="仿宋" w:hAnsi="仿宋" w:eastAsia="仿宋" w:cs="仿宋"/>
                <w:bCs/>
                <w:sz w:val="22"/>
                <w:szCs w:val="24"/>
                <w:u w:val="single"/>
              </w:rPr>
              <w:t xml:space="preserve">  咸阳师范学院  </w:t>
            </w:r>
          </w:p>
          <w:p w14:paraId="483A2163">
            <w:pPr>
              <w:pStyle w:val="3"/>
              <w:tabs>
                <w:tab w:val="left" w:pos="1440"/>
              </w:tabs>
              <w:spacing w:line="400" w:lineRule="exact"/>
              <w:ind w:firstLine="480"/>
              <w:rPr>
                <w:rFonts w:hint="eastAsia" w:ascii="仿宋" w:hAnsi="仿宋" w:eastAsia="仿宋" w:cs="仿宋"/>
                <w:bCs/>
                <w:sz w:val="22"/>
                <w:szCs w:val="24"/>
                <w:u w:val="single"/>
              </w:rPr>
            </w:pPr>
            <w:r>
              <w:rPr>
                <w:rFonts w:hint="eastAsia" w:ascii="仿宋" w:hAnsi="仿宋" w:eastAsia="仿宋" w:cs="仿宋"/>
                <w:bCs/>
                <w:sz w:val="22"/>
                <w:szCs w:val="24"/>
              </w:rPr>
              <w:t>乙方：</w:t>
            </w:r>
            <w:r>
              <w:rPr>
                <w:rFonts w:hint="eastAsia" w:ascii="仿宋" w:hAnsi="仿宋" w:eastAsia="仿宋" w:cs="仿宋"/>
                <w:bCs/>
                <w:sz w:val="22"/>
                <w:szCs w:val="24"/>
                <w:u w:val="single"/>
              </w:rPr>
              <w:t xml:space="preserve">                </w:t>
            </w:r>
          </w:p>
          <w:p w14:paraId="791FA0D0">
            <w:pPr>
              <w:pStyle w:val="3"/>
              <w:tabs>
                <w:tab w:val="left" w:pos="1440"/>
              </w:tabs>
              <w:spacing w:line="400" w:lineRule="exact"/>
              <w:ind w:firstLine="480"/>
              <w:rPr>
                <w:rFonts w:hint="eastAsia" w:ascii="仿宋" w:hAnsi="仿宋" w:eastAsia="仿宋" w:cs="仿宋"/>
                <w:bCs/>
                <w:sz w:val="22"/>
                <w:szCs w:val="24"/>
              </w:rPr>
            </w:pPr>
            <w:r>
              <w:rPr>
                <w:rFonts w:hint="eastAsia" w:ascii="仿宋" w:hAnsi="仿宋" w:eastAsia="仿宋" w:cs="仿宋"/>
                <w:bCs/>
                <w:sz w:val="22"/>
                <w:szCs w:val="24"/>
              </w:rPr>
              <w:t>鉴证方：</w:t>
            </w:r>
            <w:r>
              <w:rPr>
                <w:rFonts w:hint="eastAsia" w:ascii="仿宋" w:hAnsi="仿宋" w:eastAsia="仿宋" w:cs="仿宋"/>
                <w:bCs/>
                <w:sz w:val="22"/>
                <w:szCs w:val="24"/>
                <w:u w:val="single"/>
              </w:rPr>
              <w:t xml:space="preserve">              </w:t>
            </w:r>
          </w:p>
          <w:p w14:paraId="4D694133">
            <w:pPr>
              <w:pStyle w:val="3"/>
              <w:tabs>
                <w:tab w:val="left" w:pos="1440"/>
              </w:tabs>
              <w:spacing w:line="400" w:lineRule="exact"/>
              <w:ind w:firstLine="480"/>
              <w:rPr>
                <w:rFonts w:hint="eastAsia" w:ascii="仿宋" w:hAnsi="仿宋" w:eastAsia="仿宋" w:cs="仿宋"/>
                <w:sz w:val="22"/>
                <w:szCs w:val="24"/>
              </w:rPr>
            </w:pPr>
            <w:r>
              <w:rPr>
                <w:rFonts w:hint="eastAsia" w:ascii="仿宋" w:hAnsi="仿宋" w:eastAsia="仿宋" w:cs="仿宋"/>
                <w:sz w:val="22"/>
                <w:szCs w:val="24"/>
              </w:rPr>
              <w:t>根据《中华人民共和国民法典》等有关法律法规规定，结合甲方“</w:t>
            </w:r>
            <w:r>
              <w:rPr>
                <w:rFonts w:hint="eastAsia" w:ascii="仿宋" w:hAnsi="仿宋" w:eastAsia="仿宋" w:cs="仿宋"/>
                <w:sz w:val="22"/>
                <w:szCs w:val="24"/>
                <w:u w:val="single"/>
              </w:rPr>
              <w:t>咸阳师范学院   项目</w:t>
            </w:r>
            <w:r>
              <w:rPr>
                <w:rFonts w:hint="eastAsia" w:ascii="仿宋" w:hAnsi="仿宋" w:eastAsia="仿宋" w:cs="仿宋"/>
                <w:sz w:val="22"/>
                <w:szCs w:val="24"/>
              </w:rPr>
              <w:t>”采购结果，遵循平等自愿、公平和诚实信用的原则，甲方与乙方经友好协商达成如下合同条款。</w:t>
            </w:r>
          </w:p>
          <w:p w14:paraId="59F72242">
            <w:pPr>
              <w:pStyle w:val="15"/>
              <w:widowControl w:val="0"/>
              <w:numPr>
                <w:ilvl w:val="0"/>
                <w:numId w:val="1"/>
              </w:numPr>
              <w:spacing w:line="400" w:lineRule="exact"/>
              <w:ind w:firstLineChars="0"/>
              <w:rPr>
                <w:rFonts w:hint="eastAsia" w:ascii="仿宋" w:hAnsi="仿宋" w:eastAsia="仿宋" w:cs="仿宋"/>
                <w:b/>
                <w:sz w:val="22"/>
                <w:szCs w:val="24"/>
              </w:rPr>
            </w:pPr>
            <w:r>
              <w:rPr>
                <w:rFonts w:hint="eastAsia" w:ascii="仿宋" w:hAnsi="仿宋" w:eastAsia="仿宋" w:cs="仿宋"/>
                <w:b/>
                <w:sz w:val="22"/>
                <w:szCs w:val="24"/>
              </w:rPr>
              <w:t>项目购置内容</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168"/>
              <w:gridCol w:w="786"/>
              <w:gridCol w:w="1448"/>
              <w:gridCol w:w="777"/>
              <w:gridCol w:w="785"/>
              <w:gridCol w:w="1311"/>
              <w:gridCol w:w="1175"/>
            </w:tblGrid>
            <w:tr w14:paraId="53A2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10" w:type="pct"/>
                  <w:vAlign w:val="center"/>
                </w:tcPr>
                <w:p w14:paraId="78EA2AEB">
                  <w:pPr>
                    <w:spacing w:line="400" w:lineRule="exact"/>
                    <w:jc w:val="center"/>
                    <w:rPr>
                      <w:rFonts w:hint="eastAsia" w:ascii="仿宋" w:hAnsi="仿宋" w:eastAsia="仿宋" w:cs="仿宋"/>
                      <w:b/>
                      <w:bCs/>
                      <w:sz w:val="21"/>
                      <w:szCs w:val="24"/>
                    </w:rPr>
                  </w:pPr>
                  <w:r>
                    <w:rPr>
                      <w:rFonts w:hint="eastAsia" w:ascii="仿宋" w:hAnsi="仿宋" w:eastAsia="仿宋" w:cs="仿宋"/>
                      <w:b/>
                      <w:bCs/>
                      <w:sz w:val="21"/>
                      <w:szCs w:val="24"/>
                    </w:rPr>
                    <w:t>序号</w:t>
                  </w:r>
                </w:p>
              </w:tc>
              <w:tc>
                <w:tcPr>
                  <w:tcW w:w="704" w:type="pct"/>
                  <w:vAlign w:val="center"/>
                </w:tcPr>
                <w:p w14:paraId="4A7D7D9F">
                  <w:pPr>
                    <w:spacing w:line="400" w:lineRule="exact"/>
                    <w:jc w:val="center"/>
                    <w:rPr>
                      <w:rFonts w:hint="eastAsia" w:ascii="仿宋" w:hAnsi="仿宋" w:eastAsia="仿宋" w:cs="仿宋"/>
                      <w:b/>
                      <w:bCs/>
                      <w:sz w:val="21"/>
                      <w:szCs w:val="24"/>
                    </w:rPr>
                  </w:pPr>
                  <w:r>
                    <w:rPr>
                      <w:rFonts w:hint="eastAsia" w:ascii="仿宋" w:hAnsi="仿宋" w:eastAsia="仿宋" w:cs="仿宋"/>
                      <w:b/>
                      <w:bCs/>
                      <w:sz w:val="21"/>
                      <w:szCs w:val="24"/>
                    </w:rPr>
                    <w:t>设备名称</w:t>
                  </w:r>
                </w:p>
              </w:tc>
              <w:tc>
                <w:tcPr>
                  <w:tcW w:w="474" w:type="pct"/>
                  <w:vAlign w:val="center"/>
                </w:tcPr>
                <w:p w14:paraId="4B49072A">
                  <w:pPr>
                    <w:spacing w:line="400" w:lineRule="exact"/>
                    <w:jc w:val="center"/>
                    <w:rPr>
                      <w:rFonts w:hint="eastAsia" w:ascii="仿宋" w:hAnsi="仿宋" w:eastAsia="仿宋" w:cs="仿宋"/>
                      <w:b/>
                      <w:bCs/>
                      <w:sz w:val="21"/>
                      <w:szCs w:val="24"/>
                    </w:rPr>
                  </w:pPr>
                  <w:r>
                    <w:rPr>
                      <w:rFonts w:hint="eastAsia" w:ascii="仿宋" w:hAnsi="仿宋" w:eastAsia="仿宋" w:cs="仿宋"/>
                      <w:b/>
                      <w:bCs/>
                      <w:sz w:val="21"/>
                      <w:szCs w:val="24"/>
                    </w:rPr>
                    <w:t>品牌</w:t>
                  </w:r>
                </w:p>
              </w:tc>
              <w:tc>
                <w:tcPr>
                  <w:tcW w:w="873" w:type="pct"/>
                  <w:vAlign w:val="center"/>
                </w:tcPr>
                <w:p w14:paraId="4BA4BE42">
                  <w:pPr>
                    <w:spacing w:line="400" w:lineRule="exact"/>
                    <w:jc w:val="center"/>
                    <w:rPr>
                      <w:rFonts w:hint="eastAsia" w:ascii="仿宋" w:hAnsi="仿宋" w:eastAsia="仿宋" w:cs="仿宋"/>
                      <w:b/>
                      <w:bCs/>
                      <w:sz w:val="21"/>
                      <w:szCs w:val="24"/>
                    </w:rPr>
                  </w:pPr>
                  <w:r>
                    <w:rPr>
                      <w:rFonts w:hint="eastAsia" w:ascii="仿宋" w:hAnsi="仿宋" w:eastAsia="仿宋" w:cs="仿宋"/>
                      <w:b/>
                      <w:bCs/>
                      <w:sz w:val="21"/>
                      <w:szCs w:val="24"/>
                    </w:rPr>
                    <w:t>型号/规格</w:t>
                  </w:r>
                </w:p>
              </w:tc>
              <w:tc>
                <w:tcPr>
                  <w:tcW w:w="468" w:type="pct"/>
                  <w:vAlign w:val="center"/>
                </w:tcPr>
                <w:p w14:paraId="0A23C851">
                  <w:pPr>
                    <w:spacing w:line="400" w:lineRule="exact"/>
                    <w:jc w:val="center"/>
                    <w:rPr>
                      <w:rFonts w:hint="eastAsia" w:ascii="仿宋" w:hAnsi="仿宋" w:eastAsia="仿宋" w:cs="仿宋"/>
                      <w:b/>
                      <w:bCs/>
                      <w:sz w:val="21"/>
                      <w:szCs w:val="24"/>
                    </w:rPr>
                  </w:pPr>
                  <w:r>
                    <w:rPr>
                      <w:rFonts w:hint="eastAsia" w:ascii="仿宋" w:hAnsi="仿宋" w:eastAsia="仿宋" w:cs="仿宋"/>
                      <w:b/>
                      <w:bCs/>
                      <w:sz w:val="21"/>
                      <w:szCs w:val="24"/>
                    </w:rPr>
                    <w:t>数量</w:t>
                  </w:r>
                </w:p>
              </w:tc>
              <w:tc>
                <w:tcPr>
                  <w:tcW w:w="473" w:type="pct"/>
                  <w:vAlign w:val="center"/>
                </w:tcPr>
                <w:p w14:paraId="19C872D7">
                  <w:pPr>
                    <w:spacing w:line="400" w:lineRule="exact"/>
                    <w:jc w:val="center"/>
                    <w:rPr>
                      <w:rFonts w:hint="eastAsia" w:ascii="仿宋" w:hAnsi="仿宋" w:eastAsia="仿宋" w:cs="仿宋"/>
                      <w:b/>
                      <w:bCs/>
                      <w:sz w:val="21"/>
                      <w:szCs w:val="24"/>
                    </w:rPr>
                  </w:pPr>
                  <w:r>
                    <w:rPr>
                      <w:rFonts w:hint="eastAsia" w:ascii="仿宋" w:hAnsi="仿宋" w:eastAsia="仿宋" w:cs="仿宋"/>
                      <w:b/>
                      <w:bCs/>
                      <w:sz w:val="21"/>
                      <w:szCs w:val="24"/>
                    </w:rPr>
                    <w:t>单位</w:t>
                  </w:r>
                </w:p>
              </w:tc>
              <w:tc>
                <w:tcPr>
                  <w:tcW w:w="790" w:type="pct"/>
                  <w:vAlign w:val="center"/>
                </w:tcPr>
                <w:p w14:paraId="39EA6A69">
                  <w:pPr>
                    <w:spacing w:line="400" w:lineRule="exact"/>
                    <w:jc w:val="center"/>
                    <w:rPr>
                      <w:rFonts w:hint="eastAsia" w:ascii="仿宋" w:hAnsi="仿宋" w:eastAsia="仿宋" w:cs="仿宋"/>
                      <w:b/>
                      <w:bCs/>
                      <w:sz w:val="21"/>
                      <w:szCs w:val="24"/>
                    </w:rPr>
                  </w:pPr>
                  <w:r>
                    <w:rPr>
                      <w:rFonts w:hint="eastAsia" w:ascii="仿宋" w:hAnsi="仿宋" w:eastAsia="仿宋" w:cs="仿宋"/>
                      <w:b/>
                      <w:bCs/>
                      <w:sz w:val="21"/>
                      <w:szCs w:val="24"/>
                    </w:rPr>
                    <w:t>含税单价</w:t>
                  </w:r>
                  <w:r>
                    <w:rPr>
                      <w:rFonts w:hint="eastAsia" w:ascii="仿宋" w:hAnsi="仿宋" w:eastAsia="仿宋" w:cs="仿宋"/>
                      <w:bCs/>
                      <w:sz w:val="21"/>
                      <w:szCs w:val="24"/>
                    </w:rPr>
                    <w:t>（元）</w:t>
                  </w:r>
                </w:p>
              </w:tc>
              <w:tc>
                <w:tcPr>
                  <w:tcW w:w="708" w:type="pct"/>
                  <w:vAlign w:val="center"/>
                </w:tcPr>
                <w:p w14:paraId="710122D8">
                  <w:pPr>
                    <w:spacing w:line="400" w:lineRule="exact"/>
                    <w:jc w:val="center"/>
                    <w:rPr>
                      <w:rFonts w:hint="eastAsia" w:ascii="仿宋" w:hAnsi="仿宋" w:eastAsia="仿宋" w:cs="仿宋"/>
                      <w:bCs/>
                      <w:sz w:val="21"/>
                      <w:szCs w:val="24"/>
                    </w:rPr>
                  </w:pPr>
                  <w:r>
                    <w:rPr>
                      <w:rFonts w:hint="eastAsia" w:ascii="仿宋" w:hAnsi="仿宋" w:eastAsia="仿宋" w:cs="仿宋"/>
                      <w:b/>
                      <w:bCs/>
                      <w:sz w:val="21"/>
                      <w:szCs w:val="24"/>
                    </w:rPr>
                    <w:t>含税小计</w:t>
                  </w:r>
                  <w:r>
                    <w:rPr>
                      <w:rFonts w:hint="eastAsia" w:ascii="仿宋" w:hAnsi="仿宋" w:eastAsia="仿宋" w:cs="仿宋"/>
                      <w:bCs/>
                      <w:sz w:val="21"/>
                      <w:szCs w:val="24"/>
                    </w:rPr>
                    <w:t>（元）</w:t>
                  </w:r>
                </w:p>
              </w:tc>
            </w:tr>
            <w:tr w14:paraId="6DE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254B67F5">
                  <w:pPr>
                    <w:spacing w:line="400" w:lineRule="exact"/>
                    <w:jc w:val="center"/>
                    <w:rPr>
                      <w:rFonts w:hint="eastAsia" w:ascii="仿宋" w:hAnsi="仿宋" w:eastAsia="仿宋" w:cs="仿宋"/>
                      <w:sz w:val="21"/>
                      <w:szCs w:val="24"/>
                    </w:rPr>
                  </w:pPr>
                  <w:r>
                    <w:rPr>
                      <w:rFonts w:hint="eastAsia" w:ascii="仿宋" w:hAnsi="仿宋" w:eastAsia="仿宋" w:cs="仿宋"/>
                      <w:sz w:val="21"/>
                      <w:szCs w:val="24"/>
                    </w:rPr>
                    <w:t>1</w:t>
                  </w:r>
                </w:p>
              </w:tc>
              <w:tc>
                <w:tcPr>
                  <w:tcW w:w="704" w:type="pct"/>
                  <w:vAlign w:val="center"/>
                </w:tcPr>
                <w:p w14:paraId="58DFE0CB">
                  <w:pPr>
                    <w:spacing w:line="400" w:lineRule="exact"/>
                    <w:jc w:val="center"/>
                    <w:rPr>
                      <w:rFonts w:hint="eastAsia" w:ascii="仿宋" w:hAnsi="仿宋" w:eastAsia="仿宋" w:cs="仿宋"/>
                      <w:sz w:val="21"/>
                      <w:szCs w:val="24"/>
                    </w:rPr>
                  </w:pPr>
                </w:p>
              </w:tc>
              <w:tc>
                <w:tcPr>
                  <w:tcW w:w="474" w:type="pct"/>
                  <w:vAlign w:val="center"/>
                </w:tcPr>
                <w:p w14:paraId="1FBFADD4">
                  <w:pPr>
                    <w:spacing w:line="400" w:lineRule="exact"/>
                    <w:jc w:val="center"/>
                    <w:rPr>
                      <w:rFonts w:hint="eastAsia" w:ascii="仿宋" w:hAnsi="仿宋" w:eastAsia="仿宋" w:cs="仿宋"/>
                      <w:sz w:val="21"/>
                      <w:szCs w:val="24"/>
                    </w:rPr>
                  </w:pPr>
                </w:p>
              </w:tc>
              <w:tc>
                <w:tcPr>
                  <w:tcW w:w="873" w:type="pct"/>
                  <w:vAlign w:val="center"/>
                </w:tcPr>
                <w:p w14:paraId="177C6EF1">
                  <w:pPr>
                    <w:spacing w:line="400" w:lineRule="exact"/>
                    <w:jc w:val="center"/>
                    <w:rPr>
                      <w:rFonts w:hint="eastAsia" w:ascii="仿宋" w:hAnsi="仿宋" w:eastAsia="仿宋" w:cs="仿宋"/>
                      <w:sz w:val="21"/>
                      <w:szCs w:val="24"/>
                    </w:rPr>
                  </w:pPr>
                </w:p>
              </w:tc>
              <w:tc>
                <w:tcPr>
                  <w:tcW w:w="468" w:type="pct"/>
                  <w:vAlign w:val="center"/>
                </w:tcPr>
                <w:p w14:paraId="1BB8CD9F">
                  <w:pPr>
                    <w:spacing w:line="400" w:lineRule="exact"/>
                    <w:jc w:val="center"/>
                    <w:rPr>
                      <w:rFonts w:hint="eastAsia" w:ascii="仿宋" w:hAnsi="仿宋" w:eastAsia="仿宋" w:cs="仿宋"/>
                      <w:sz w:val="21"/>
                      <w:szCs w:val="24"/>
                    </w:rPr>
                  </w:pPr>
                </w:p>
              </w:tc>
              <w:tc>
                <w:tcPr>
                  <w:tcW w:w="473" w:type="pct"/>
                  <w:vAlign w:val="center"/>
                </w:tcPr>
                <w:p w14:paraId="1BB51DD6">
                  <w:pPr>
                    <w:spacing w:line="400" w:lineRule="exact"/>
                    <w:jc w:val="center"/>
                    <w:rPr>
                      <w:rFonts w:hint="eastAsia" w:ascii="仿宋" w:hAnsi="仿宋" w:eastAsia="仿宋" w:cs="仿宋"/>
                      <w:sz w:val="21"/>
                      <w:szCs w:val="24"/>
                    </w:rPr>
                  </w:pPr>
                </w:p>
              </w:tc>
              <w:tc>
                <w:tcPr>
                  <w:tcW w:w="790" w:type="pct"/>
                  <w:vAlign w:val="center"/>
                </w:tcPr>
                <w:p w14:paraId="0E4662C0">
                  <w:pPr>
                    <w:spacing w:line="400" w:lineRule="exact"/>
                    <w:jc w:val="center"/>
                    <w:rPr>
                      <w:rFonts w:hint="eastAsia" w:ascii="仿宋" w:hAnsi="仿宋" w:eastAsia="仿宋" w:cs="仿宋"/>
                      <w:sz w:val="21"/>
                      <w:szCs w:val="24"/>
                    </w:rPr>
                  </w:pPr>
                </w:p>
              </w:tc>
              <w:tc>
                <w:tcPr>
                  <w:tcW w:w="708" w:type="pct"/>
                  <w:vAlign w:val="center"/>
                </w:tcPr>
                <w:p w14:paraId="3D472895">
                  <w:pPr>
                    <w:spacing w:line="400" w:lineRule="exact"/>
                    <w:jc w:val="center"/>
                    <w:rPr>
                      <w:rFonts w:hint="eastAsia" w:ascii="仿宋" w:hAnsi="仿宋" w:eastAsia="仿宋" w:cs="仿宋"/>
                      <w:sz w:val="21"/>
                      <w:szCs w:val="24"/>
                    </w:rPr>
                  </w:pPr>
                </w:p>
              </w:tc>
            </w:tr>
            <w:tr w14:paraId="10C3A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2A7E5A41">
                  <w:pPr>
                    <w:spacing w:line="400" w:lineRule="exact"/>
                    <w:jc w:val="center"/>
                    <w:rPr>
                      <w:rFonts w:hint="eastAsia" w:ascii="仿宋" w:hAnsi="仿宋" w:eastAsia="仿宋" w:cs="仿宋"/>
                      <w:sz w:val="21"/>
                      <w:szCs w:val="24"/>
                    </w:rPr>
                  </w:pPr>
                  <w:r>
                    <w:rPr>
                      <w:rFonts w:hint="eastAsia" w:ascii="仿宋" w:hAnsi="仿宋" w:eastAsia="仿宋" w:cs="仿宋"/>
                      <w:sz w:val="21"/>
                      <w:szCs w:val="24"/>
                    </w:rPr>
                    <w:t>2</w:t>
                  </w:r>
                </w:p>
              </w:tc>
              <w:tc>
                <w:tcPr>
                  <w:tcW w:w="704" w:type="pct"/>
                  <w:vAlign w:val="center"/>
                </w:tcPr>
                <w:p w14:paraId="4C5935AC">
                  <w:pPr>
                    <w:spacing w:line="400" w:lineRule="exact"/>
                    <w:jc w:val="center"/>
                    <w:rPr>
                      <w:rFonts w:hint="eastAsia" w:ascii="仿宋" w:hAnsi="仿宋" w:eastAsia="仿宋" w:cs="仿宋"/>
                      <w:sz w:val="21"/>
                      <w:szCs w:val="24"/>
                    </w:rPr>
                  </w:pPr>
                </w:p>
              </w:tc>
              <w:tc>
                <w:tcPr>
                  <w:tcW w:w="474" w:type="pct"/>
                  <w:vAlign w:val="center"/>
                </w:tcPr>
                <w:p w14:paraId="156CDAF5">
                  <w:pPr>
                    <w:spacing w:line="400" w:lineRule="exact"/>
                    <w:jc w:val="center"/>
                    <w:rPr>
                      <w:rFonts w:hint="eastAsia" w:ascii="仿宋" w:hAnsi="仿宋" w:eastAsia="仿宋" w:cs="仿宋"/>
                      <w:sz w:val="21"/>
                      <w:szCs w:val="24"/>
                    </w:rPr>
                  </w:pPr>
                </w:p>
              </w:tc>
              <w:tc>
                <w:tcPr>
                  <w:tcW w:w="873" w:type="pct"/>
                  <w:vAlign w:val="center"/>
                </w:tcPr>
                <w:p w14:paraId="0C18A9D2">
                  <w:pPr>
                    <w:spacing w:line="400" w:lineRule="exact"/>
                    <w:jc w:val="center"/>
                    <w:rPr>
                      <w:rFonts w:hint="eastAsia" w:ascii="仿宋" w:hAnsi="仿宋" w:eastAsia="仿宋" w:cs="仿宋"/>
                      <w:sz w:val="21"/>
                      <w:szCs w:val="24"/>
                    </w:rPr>
                  </w:pPr>
                </w:p>
              </w:tc>
              <w:tc>
                <w:tcPr>
                  <w:tcW w:w="468" w:type="pct"/>
                  <w:vAlign w:val="center"/>
                </w:tcPr>
                <w:p w14:paraId="29379556">
                  <w:pPr>
                    <w:spacing w:line="400" w:lineRule="exact"/>
                    <w:jc w:val="center"/>
                    <w:rPr>
                      <w:rFonts w:hint="eastAsia" w:ascii="仿宋" w:hAnsi="仿宋" w:eastAsia="仿宋" w:cs="仿宋"/>
                      <w:sz w:val="21"/>
                      <w:szCs w:val="24"/>
                    </w:rPr>
                  </w:pPr>
                </w:p>
              </w:tc>
              <w:tc>
                <w:tcPr>
                  <w:tcW w:w="473" w:type="pct"/>
                  <w:vAlign w:val="center"/>
                </w:tcPr>
                <w:p w14:paraId="5468D8FC">
                  <w:pPr>
                    <w:spacing w:line="400" w:lineRule="exact"/>
                    <w:jc w:val="center"/>
                    <w:rPr>
                      <w:rFonts w:hint="eastAsia" w:ascii="仿宋" w:hAnsi="仿宋" w:eastAsia="仿宋" w:cs="仿宋"/>
                      <w:sz w:val="21"/>
                      <w:szCs w:val="24"/>
                    </w:rPr>
                  </w:pPr>
                </w:p>
              </w:tc>
              <w:tc>
                <w:tcPr>
                  <w:tcW w:w="790" w:type="pct"/>
                  <w:vAlign w:val="center"/>
                </w:tcPr>
                <w:p w14:paraId="55592618">
                  <w:pPr>
                    <w:spacing w:line="400" w:lineRule="exact"/>
                    <w:jc w:val="center"/>
                    <w:rPr>
                      <w:rFonts w:hint="eastAsia" w:ascii="仿宋" w:hAnsi="仿宋" w:eastAsia="仿宋" w:cs="仿宋"/>
                      <w:sz w:val="21"/>
                      <w:szCs w:val="24"/>
                    </w:rPr>
                  </w:pPr>
                </w:p>
              </w:tc>
              <w:tc>
                <w:tcPr>
                  <w:tcW w:w="708" w:type="pct"/>
                  <w:vAlign w:val="center"/>
                </w:tcPr>
                <w:p w14:paraId="58174BCC">
                  <w:pPr>
                    <w:spacing w:line="400" w:lineRule="exact"/>
                    <w:jc w:val="center"/>
                    <w:rPr>
                      <w:rFonts w:hint="eastAsia" w:ascii="仿宋" w:hAnsi="仿宋" w:eastAsia="仿宋" w:cs="仿宋"/>
                      <w:sz w:val="21"/>
                      <w:szCs w:val="24"/>
                    </w:rPr>
                  </w:pPr>
                </w:p>
              </w:tc>
            </w:tr>
            <w:tr w14:paraId="1A68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214" w:type="pct"/>
                  <w:gridSpan w:val="2"/>
                  <w:vAlign w:val="center"/>
                </w:tcPr>
                <w:p w14:paraId="3DB2DBC0">
                  <w:pPr>
                    <w:spacing w:line="400" w:lineRule="exact"/>
                    <w:jc w:val="center"/>
                    <w:rPr>
                      <w:rFonts w:hint="eastAsia" w:ascii="仿宋" w:hAnsi="仿宋" w:eastAsia="仿宋" w:cs="仿宋"/>
                      <w:sz w:val="21"/>
                      <w:szCs w:val="24"/>
                    </w:rPr>
                  </w:pPr>
                  <w:r>
                    <w:rPr>
                      <w:rFonts w:hint="eastAsia" w:ascii="仿宋" w:hAnsi="仿宋" w:eastAsia="仿宋" w:cs="仿宋"/>
                      <w:sz w:val="21"/>
                      <w:szCs w:val="24"/>
                    </w:rPr>
                    <w:t>合计（含税）</w:t>
                  </w:r>
                </w:p>
              </w:tc>
              <w:tc>
                <w:tcPr>
                  <w:tcW w:w="3078" w:type="pct"/>
                  <w:gridSpan w:val="5"/>
                  <w:vAlign w:val="center"/>
                </w:tcPr>
                <w:p w14:paraId="11A534D0">
                  <w:pPr>
                    <w:spacing w:line="400" w:lineRule="exact"/>
                    <w:jc w:val="center"/>
                    <w:rPr>
                      <w:rFonts w:hint="eastAsia" w:ascii="仿宋" w:hAnsi="仿宋" w:eastAsia="仿宋" w:cs="仿宋"/>
                      <w:sz w:val="21"/>
                      <w:szCs w:val="24"/>
                    </w:rPr>
                  </w:pPr>
                  <w:r>
                    <w:rPr>
                      <w:rFonts w:hint="eastAsia" w:ascii="仿宋" w:hAnsi="仿宋" w:eastAsia="仿宋" w:cs="仿宋"/>
                      <w:sz w:val="21"/>
                      <w:szCs w:val="24"/>
                    </w:rPr>
                    <w:t>大写：</w:t>
                  </w:r>
                </w:p>
              </w:tc>
              <w:tc>
                <w:tcPr>
                  <w:tcW w:w="708" w:type="pct"/>
                  <w:vAlign w:val="center"/>
                </w:tcPr>
                <w:p w14:paraId="09E7BDCC">
                  <w:pPr>
                    <w:spacing w:line="400" w:lineRule="exact"/>
                    <w:jc w:val="center"/>
                    <w:textAlignment w:val="center"/>
                    <w:rPr>
                      <w:rFonts w:hint="eastAsia" w:ascii="仿宋" w:hAnsi="仿宋" w:eastAsia="仿宋" w:cs="仿宋"/>
                      <w:sz w:val="21"/>
                      <w:szCs w:val="24"/>
                    </w:rPr>
                  </w:pPr>
                </w:p>
              </w:tc>
            </w:tr>
            <w:tr w14:paraId="6A73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8"/>
                  <w:vAlign w:val="center"/>
                </w:tcPr>
                <w:p w14:paraId="47001D61">
                  <w:pPr>
                    <w:spacing w:line="400" w:lineRule="exact"/>
                    <w:jc w:val="left"/>
                    <w:rPr>
                      <w:rFonts w:hint="eastAsia" w:ascii="仿宋" w:hAnsi="仿宋" w:eastAsia="仿宋" w:cs="仿宋"/>
                      <w:sz w:val="21"/>
                      <w:szCs w:val="24"/>
                    </w:rPr>
                  </w:pPr>
                  <w:r>
                    <w:rPr>
                      <w:rFonts w:hint="eastAsia" w:ascii="仿宋" w:hAnsi="仿宋" w:eastAsia="仿宋" w:cs="仿宋"/>
                      <w:sz w:val="21"/>
                      <w:szCs w:val="24"/>
                    </w:rPr>
                    <w:t>备注：技术参数详见附件。</w:t>
                  </w:r>
                </w:p>
              </w:tc>
            </w:tr>
          </w:tbl>
          <w:p w14:paraId="7C48AC07">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二、合同金额及结算方式</w:t>
            </w:r>
          </w:p>
          <w:p w14:paraId="0AFC91D1">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1.合同总金额（含税）为人民币（大写）：</w:t>
            </w:r>
            <w:r>
              <w:rPr>
                <w:rFonts w:hint="eastAsia" w:ascii="仿宋" w:hAnsi="仿宋" w:eastAsia="仿宋" w:cs="仿宋"/>
                <w:sz w:val="22"/>
                <w:szCs w:val="24"/>
                <w:u w:val="single"/>
                <w:lang w:bidi="ar"/>
              </w:rPr>
              <w:t xml:space="preserve"> </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 xml:space="preserve"> 元整（￥：</w:t>
            </w:r>
            <w:r>
              <w:rPr>
                <w:rFonts w:hint="eastAsia" w:ascii="仿宋" w:hAnsi="仿宋" w:eastAsia="仿宋" w:cs="仿宋"/>
                <w:sz w:val="22"/>
                <w:szCs w:val="24"/>
                <w:u w:val="single"/>
                <w:lang w:bidi="ar"/>
              </w:rPr>
              <w:t xml:space="preserve"> </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 xml:space="preserve"> 元）。合同总金额为一次性总价，包括但不限于所供产品、运输费、安装调试费、质保期服务费、各项税费等乙方为完成本合同义务所需的一切费用，不受市场价格变化及税率波动的影响，并为结算的唯一依据。</w:t>
            </w:r>
          </w:p>
          <w:p w14:paraId="47D9FA9C">
            <w:pPr>
              <w:spacing w:line="400" w:lineRule="exact"/>
              <w:ind w:firstLine="440" w:firstLineChars="200"/>
              <w:rPr>
                <w:rFonts w:hint="eastAsia" w:ascii="仿宋" w:hAnsi="仿宋" w:eastAsia="仿宋" w:cs="仿宋"/>
                <w:sz w:val="22"/>
                <w:szCs w:val="24"/>
              </w:rPr>
            </w:pPr>
            <w:r>
              <w:rPr>
                <w:rFonts w:ascii="仿宋" w:hAnsi="仿宋" w:eastAsia="仿宋" w:cs="仿宋"/>
                <w:sz w:val="22"/>
                <w:szCs w:val="24"/>
                <w:lang w:bidi="ar"/>
              </w:rPr>
              <w:t>2</w:t>
            </w:r>
            <w:r>
              <w:rPr>
                <w:rFonts w:hint="eastAsia" w:ascii="仿宋" w:hAnsi="仿宋" w:eastAsia="仿宋" w:cs="仿宋"/>
                <w:sz w:val="22"/>
                <w:szCs w:val="24"/>
                <w:lang w:bidi="ar"/>
              </w:rPr>
              <w:t>.结算方式：</w:t>
            </w:r>
            <w:r>
              <w:rPr>
                <w:rFonts w:hint="eastAsia" w:ascii="仿宋" w:hAnsi="仿宋" w:eastAsia="仿宋" w:cs="仿宋"/>
                <w:sz w:val="22"/>
                <w:szCs w:val="24"/>
                <w:u w:val="single"/>
                <w:lang w:bidi="ar"/>
              </w:rPr>
              <w:t xml:space="preserve"> </w:t>
            </w:r>
            <w:r>
              <w:rPr>
                <w:rFonts w:ascii="仿宋" w:hAnsi="仿宋" w:eastAsia="仿宋" w:cs="仿宋"/>
                <w:sz w:val="22"/>
                <w:szCs w:val="24"/>
                <w:u w:val="single"/>
                <w:lang w:bidi="ar"/>
              </w:rPr>
              <w:t xml:space="preserve">              </w:t>
            </w:r>
          </w:p>
          <w:p w14:paraId="107007DE">
            <w:pPr>
              <w:spacing w:line="400" w:lineRule="exact"/>
              <w:ind w:firstLine="433" w:firstLineChars="196"/>
              <w:rPr>
                <w:rFonts w:hint="eastAsia" w:ascii="仿宋" w:hAnsi="仿宋" w:eastAsia="仿宋" w:cs="仿宋"/>
                <w:b/>
                <w:sz w:val="22"/>
                <w:szCs w:val="24"/>
              </w:rPr>
            </w:pPr>
            <w:r>
              <w:rPr>
                <w:rFonts w:hint="eastAsia" w:ascii="仿宋" w:hAnsi="仿宋" w:eastAsia="仿宋" w:cs="仿宋"/>
                <w:b/>
                <w:sz w:val="22"/>
                <w:szCs w:val="24"/>
              </w:rPr>
              <w:t>三、合同产品的供货期及质量要求</w:t>
            </w:r>
          </w:p>
          <w:p w14:paraId="34EA9748">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1.本合同签订后</w:t>
            </w:r>
            <w:r>
              <w:rPr>
                <w:rFonts w:hint="eastAsia" w:ascii="仿宋" w:hAnsi="仿宋" w:eastAsia="仿宋" w:cs="仿宋"/>
                <w:sz w:val="22"/>
                <w:szCs w:val="24"/>
                <w:u w:val="single"/>
                <w:lang w:bidi="ar"/>
              </w:rPr>
              <w:t xml:space="preserve">   </w:t>
            </w:r>
            <w:r>
              <w:rPr>
                <w:rFonts w:hint="eastAsia" w:ascii="仿宋" w:hAnsi="仿宋" w:eastAsia="仿宋" w:cs="仿宋"/>
                <w:sz w:val="22"/>
                <w:szCs w:val="24"/>
                <w:lang w:bidi="ar"/>
              </w:rPr>
              <w:t>个日历日内，乙方完成约定项目全部内容（包括但不限于产品供货、安装调试、人员培训等）。</w:t>
            </w:r>
          </w:p>
          <w:p w14:paraId="26BA7183">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2.乙方保证所供产品为制造商原厂生产的全新、未经使用并达到合同附件参数要求的产品；外观为未启封全新包装，序列号、包装箱号、出厂批号内外一致，并可追索查阅；供货产品型号规格、数量与约定购置内容一致，并且技术参数符合甲方招标要求，否则，甲方有权向乙方退货，或者要求乙方进行更换，乙方不得拒绝，乙方还应当承担因此产生的违约责任及由此产生的一切费用，同时甲方有权单方解除合同。</w:t>
            </w:r>
          </w:p>
          <w:p w14:paraId="59A16596">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3.乙方应按甲方的时限要求，在现场对产品进行安装、调试和试运行，直至验收合格。乙方应提供全部安装、调试过程中所需的材料、设施设备、人工等。</w:t>
            </w:r>
          </w:p>
          <w:p w14:paraId="1FC311C6">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4.乙方应指派专人将合同产品运至甲方指定地点并完成安装调试；安装调试完毕且经甲方验收合格前，产品的安全及毁损灭失等风险由乙方负责承担。</w:t>
            </w:r>
          </w:p>
          <w:p w14:paraId="198D8A16">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5.乙方专业技术人员将所供合同产品拆封时，应及时通知甲方到场查验，共同对产品数量及型号规格进行核对，经核对无误后，乙方方可进行安装调试。</w:t>
            </w:r>
          </w:p>
          <w:p w14:paraId="65F72776">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6.乙方须按照国家法规制度、相关政府部门规定，提前自行办理项目施工审批手续。如因乙方原因造成损失的，由乙方承担全部费用，任何责任与甲方无关，甲方承担责任的有权向乙方追偿或从应付款项中扣除。</w:t>
            </w:r>
          </w:p>
          <w:p w14:paraId="55B1BFEB">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7.甲方应配合提供符合产品安装要求的外部条件。</w:t>
            </w:r>
          </w:p>
          <w:p w14:paraId="1F1C8359">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四、技术培训</w:t>
            </w:r>
          </w:p>
          <w:p w14:paraId="23E7B32B">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1.乙方完成项目产品安装、调试后，免费为甲方技术及管理人员进行技术培训，直至确认甲方人员可以完成设备、软件的日常使用及维护。培训时间、地点、内容由甲乙双方协商确定，培训时长不少于3个工作日。</w:t>
            </w:r>
          </w:p>
          <w:p w14:paraId="0AD13731">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2.乙方完成项目培训计划，甲方工作人员可独立运行、管理后，双方对项目正式验收。</w:t>
            </w:r>
          </w:p>
          <w:p w14:paraId="173EF99E">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五、合同产品的验收</w:t>
            </w:r>
          </w:p>
          <w:p w14:paraId="65FAD952">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1.乙方按照合同要求完成项目所有内容及使用培训，经甲方建设单位同意后，乙方方可书面提出验收申请。甲方组织产品验收时，乙方应派人现场予以配合并提供所需的验收材料。</w:t>
            </w:r>
          </w:p>
          <w:p w14:paraId="636FFE19">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2.乙方在甲方正式验收前应完整移交所供产品的出厂合格证、用户手册，保修手册、产品配置工具等（事先约定产品指定材料的，乙方还需提供相关指定材料的正品证明等）资料给甲方。如上述资料或工具配件不完整或丢失，乙方应于验收前免费补齐,否则视为验收不合格，甲方有权拒绝付款。</w:t>
            </w:r>
          </w:p>
          <w:p w14:paraId="5A73E0B8">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3.项目验收不合格的，乙方必须在接到通知后</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个日历日内确保项目所有内容通过验收。如接到通知后</w:t>
            </w:r>
            <w:r>
              <w:rPr>
                <w:rFonts w:hint="eastAsia" w:ascii="仿宋" w:hAnsi="仿宋" w:eastAsia="仿宋" w:cs="仿宋"/>
                <w:sz w:val="22"/>
                <w:szCs w:val="24"/>
                <w:u w:val="single"/>
                <w:lang w:bidi="ar"/>
              </w:rPr>
              <w:t xml:space="preserve"> </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个日历日内验收仍不合格，乙方应承担合同金额</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%的违约金，同时甲方可单方解除供货合同，并要求乙方承担因此产生的全部损失及额外费用。</w:t>
            </w:r>
          </w:p>
          <w:p w14:paraId="2A80D24E">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六、质保期及售后服务要求</w:t>
            </w:r>
          </w:p>
          <w:p w14:paraId="2B10BD8C">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1.本合同产品质保期为验收合格后</w:t>
            </w:r>
            <w:r>
              <w:rPr>
                <w:rFonts w:hint="eastAsia" w:ascii="仿宋" w:hAnsi="仿宋" w:eastAsia="仿宋" w:cs="仿宋"/>
                <w:sz w:val="22"/>
                <w:szCs w:val="24"/>
                <w:u w:val="single"/>
                <w:lang w:bidi="ar"/>
              </w:rPr>
              <w:t xml:space="preserve">  </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年。</w:t>
            </w:r>
          </w:p>
          <w:p w14:paraId="7D40FBEF">
            <w:pPr>
              <w:spacing w:line="400" w:lineRule="exact"/>
              <w:ind w:firstLine="440" w:firstLineChars="200"/>
              <w:rPr>
                <w:rFonts w:hint="eastAsia" w:ascii="仿宋" w:hAnsi="仿宋" w:eastAsia="仿宋" w:cs="仿宋"/>
                <w:sz w:val="22"/>
                <w:szCs w:val="24"/>
                <w:lang w:bidi="ar"/>
              </w:rPr>
            </w:pPr>
            <w:r>
              <w:rPr>
                <w:rFonts w:ascii="仿宋" w:hAnsi="仿宋" w:eastAsia="仿宋" w:cs="仿宋"/>
                <w:sz w:val="22"/>
                <w:szCs w:val="24"/>
                <w:lang w:bidi="ar"/>
              </w:rPr>
              <w:t>2</w:t>
            </w:r>
            <w:r>
              <w:rPr>
                <w:rFonts w:hint="eastAsia" w:ascii="仿宋" w:hAnsi="仿宋" w:eastAsia="仿宋" w:cs="仿宋"/>
                <w:sz w:val="22"/>
                <w:szCs w:val="24"/>
                <w:lang w:bidi="ar"/>
              </w:rPr>
              <w:t>.响应时间：提供7×24小时技术支持服务。设备出现故障时，中标供应商须在2小时内响应，4小时内到达现场，24小时内解决问题。</w:t>
            </w:r>
          </w:p>
          <w:p w14:paraId="410E09B1">
            <w:pPr>
              <w:spacing w:line="400" w:lineRule="exact"/>
              <w:ind w:firstLine="440" w:firstLineChars="200"/>
              <w:rPr>
                <w:rFonts w:hint="eastAsia" w:ascii="仿宋" w:hAnsi="仿宋" w:eastAsia="仿宋" w:cs="仿宋"/>
                <w:sz w:val="22"/>
                <w:szCs w:val="24"/>
                <w:lang w:bidi="ar"/>
              </w:rPr>
            </w:pPr>
            <w:r>
              <w:rPr>
                <w:rFonts w:ascii="仿宋" w:hAnsi="仿宋" w:eastAsia="仿宋" w:cs="仿宋"/>
                <w:sz w:val="22"/>
                <w:szCs w:val="24"/>
                <w:lang w:bidi="ar"/>
              </w:rPr>
              <w:t>3</w:t>
            </w:r>
            <w:r>
              <w:rPr>
                <w:rFonts w:hint="eastAsia" w:ascii="仿宋" w:hAnsi="仿宋" w:eastAsia="仿宋" w:cs="仿宋"/>
                <w:sz w:val="22"/>
                <w:szCs w:val="24"/>
                <w:lang w:bidi="ar"/>
              </w:rPr>
              <w:t>.培训服务：为学校管理人员、运维人员和教师提供不少于3场次、覆盖不少于200人次的系统化培训，内容包括平台使用、设备操作、日常维护等，确保相关人员能熟练使用系统。</w:t>
            </w:r>
          </w:p>
          <w:p w14:paraId="5296AD88">
            <w:pPr>
              <w:spacing w:line="400" w:lineRule="exact"/>
              <w:ind w:firstLine="440" w:firstLineChars="200"/>
              <w:rPr>
                <w:rFonts w:hint="eastAsia" w:ascii="仿宋" w:hAnsi="仿宋" w:eastAsia="仿宋" w:cs="仿宋"/>
                <w:sz w:val="22"/>
                <w:szCs w:val="24"/>
                <w:lang w:bidi="ar"/>
              </w:rPr>
            </w:pPr>
            <w:r>
              <w:rPr>
                <w:rFonts w:ascii="仿宋" w:hAnsi="仿宋" w:eastAsia="仿宋" w:cs="仿宋"/>
                <w:sz w:val="22"/>
                <w:szCs w:val="24"/>
                <w:lang w:bidi="ar"/>
              </w:rPr>
              <w:t>4</w:t>
            </w:r>
            <w:r>
              <w:rPr>
                <w:rFonts w:hint="eastAsia" w:ascii="仿宋" w:hAnsi="仿宋" w:eastAsia="仿宋" w:cs="仿宋"/>
                <w:sz w:val="22"/>
                <w:szCs w:val="24"/>
                <w:lang w:bidi="ar"/>
              </w:rPr>
              <w:t>.质保期内服务：质保期内，负责所有设备维修、软件升级、备件更换。</w:t>
            </w:r>
          </w:p>
          <w:p w14:paraId="798C1943">
            <w:pPr>
              <w:spacing w:line="400" w:lineRule="exact"/>
              <w:ind w:firstLine="440" w:firstLineChars="200"/>
              <w:rPr>
                <w:rFonts w:hint="eastAsia" w:ascii="仿宋" w:hAnsi="仿宋" w:eastAsia="仿宋" w:cs="仿宋"/>
                <w:sz w:val="22"/>
                <w:szCs w:val="24"/>
                <w:lang w:bidi="ar"/>
              </w:rPr>
            </w:pPr>
            <w:r>
              <w:rPr>
                <w:rFonts w:ascii="仿宋" w:hAnsi="仿宋" w:eastAsia="仿宋" w:cs="仿宋"/>
                <w:sz w:val="22"/>
                <w:szCs w:val="24"/>
                <w:lang w:bidi="ar"/>
              </w:rPr>
              <w:t>5</w:t>
            </w:r>
            <w:r>
              <w:rPr>
                <w:rFonts w:hint="eastAsia" w:ascii="仿宋" w:hAnsi="仿宋" w:eastAsia="仿宋" w:cs="仿宋"/>
                <w:sz w:val="22"/>
                <w:szCs w:val="24"/>
                <w:lang w:bidi="ar"/>
              </w:rPr>
              <w:t>.质保期后服务：质保期后，中标</w:t>
            </w:r>
            <w:r>
              <w:rPr>
                <w:rFonts w:hint="eastAsia" w:ascii="仿宋" w:hAnsi="仿宋" w:eastAsia="仿宋" w:cs="仿宋"/>
                <w:sz w:val="22"/>
                <w:szCs w:val="24"/>
                <w:lang w:eastAsia="zh-CN" w:bidi="ar"/>
              </w:rPr>
              <w:t>人</w:t>
            </w:r>
            <w:r>
              <w:rPr>
                <w:rFonts w:hint="eastAsia" w:ascii="仿宋" w:hAnsi="仿宋" w:eastAsia="仿宋" w:cs="仿宋"/>
                <w:sz w:val="22"/>
                <w:szCs w:val="24"/>
                <w:lang w:bidi="ar"/>
              </w:rPr>
              <w:t>须继续提供技术支持，维修时只收取材料成本费</w:t>
            </w:r>
            <w:r>
              <w:rPr>
                <w:rFonts w:hint="eastAsia" w:ascii="仿宋" w:hAnsi="仿宋" w:eastAsia="仿宋" w:cs="仿宋"/>
                <w:sz w:val="22"/>
                <w:szCs w:val="24"/>
                <w:lang w:eastAsia="zh-CN" w:bidi="ar"/>
              </w:rPr>
              <w:t>，</w:t>
            </w:r>
            <w:r>
              <w:rPr>
                <w:rFonts w:hint="eastAsia" w:ascii="仿宋" w:hAnsi="仿宋" w:eastAsia="仿宋" w:cs="仿宋"/>
                <w:sz w:val="22"/>
                <w:szCs w:val="24"/>
                <w:lang w:bidi="ar"/>
              </w:rPr>
              <w:t>不产生其他费用。</w:t>
            </w:r>
          </w:p>
          <w:p w14:paraId="52B480FE">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七、违约责任</w:t>
            </w:r>
          </w:p>
          <w:p w14:paraId="71C581DD">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1.乙方未按合同要求交付合同产品，或合同生效后明确表示或以自己的行为表明不履行合同义务时，甲方有权会同招标组织机构终止合同。</w:t>
            </w:r>
          </w:p>
          <w:p w14:paraId="4113E336">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2.乙方未经甲方书面同意延迟完成项目的，须向甲方缴纳违约金。违约金应按合同金额</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%/天计算，如逾期超过</w:t>
            </w:r>
            <w:r>
              <w:rPr>
                <w:rFonts w:hint="eastAsia" w:ascii="仿宋" w:hAnsi="仿宋" w:eastAsia="仿宋" w:cs="仿宋"/>
                <w:sz w:val="22"/>
                <w:szCs w:val="24"/>
                <w:u w:val="single"/>
                <w:lang w:bidi="ar"/>
              </w:rPr>
              <w:t xml:space="preserve"> </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日，甲方有权以书面通知形式单方解除合同，同时，给甲方造成损失的，乙方应当予以赔偿。</w:t>
            </w:r>
          </w:p>
          <w:p w14:paraId="3300660F">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3.乙方所交付货物及伴随的工程或服务不符合其投标承诺，存在偷工减料、以次充好情形的，甲方要求更换一次后仍不符合约定的，乙方应承担合同总金额</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%的违约金，同时甲方有权解除合同，并将有关情况上报政府采购监管部门处理，除违约金外，因此给甲方造成的损失均应由乙方承担。</w:t>
            </w:r>
          </w:p>
          <w:p w14:paraId="31582651">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4.如因乙方违约，甲方依本合同约定单方解除合同的，乙方应退还甲方已支付的全部费用，并承担因此给甲方造成的全部损失（包括但不限于甲方因主张权利所产生的诉讼费、鉴定费、申请费、律师费等）。</w:t>
            </w:r>
          </w:p>
          <w:p w14:paraId="1DC2B53D">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5.甲方未经乙方同意延迟支付乙方合同款项，甲方须向乙方支付违约金，违约金数额由双方协商确定。</w:t>
            </w:r>
          </w:p>
          <w:p w14:paraId="51AFA765">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6.乙方应当确保提供的产品及其内容来源正当合法，不存在侵犯第三人知识产权等权利的行为。否则，乙方应承担合同总金额</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%的违约金，同时因侵犯第三人权益而造成甲方损失或产生费用的，甲方有权向乙方追偿或从应付款项中予以扣除。</w:t>
            </w:r>
          </w:p>
          <w:p w14:paraId="5AB5BD68">
            <w:pPr>
              <w:spacing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lang w:bidi="ar"/>
              </w:rPr>
              <w:t>7.如乙方存在任何违约行为，甲方均有权拒绝付款。乙方未经甲方书面同意不得将本合同项下的全部或部分权利义务转移给第三方，否则甲方有权解除合同，并要求乙方承担</w:t>
            </w:r>
            <w:r>
              <w:rPr>
                <w:rFonts w:ascii="仿宋" w:hAnsi="仿宋" w:eastAsia="仿宋" w:cs="仿宋"/>
                <w:sz w:val="22"/>
                <w:szCs w:val="24"/>
                <w:u w:val="single"/>
                <w:lang w:bidi="ar"/>
              </w:rPr>
              <w:t xml:space="preserve">     </w:t>
            </w:r>
            <w:r>
              <w:rPr>
                <w:rFonts w:hint="eastAsia" w:ascii="仿宋" w:hAnsi="仿宋" w:eastAsia="仿宋" w:cs="仿宋"/>
                <w:sz w:val="22"/>
                <w:szCs w:val="24"/>
                <w:lang w:bidi="ar"/>
              </w:rPr>
              <w:t>%的违约金。</w:t>
            </w:r>
          </w:p>
          <w:p w14:paraId="09303852">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八、发生不可抗力时合同运行方式</w:t>
            </w:r>
          </w:p>
          <w:p w14:paraId="19ED46BB">
            <w:pPr>
              <w:pStyle w:val="16"/>
              <w:widowControl w:val="0"/>
              <w:spacing w:before="0" w:beforeAutospacing="0" w:after="0" w:afterAutospacing="0"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14:paraId="3EBF3C77">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九、争议解决方式</w:t>
            </w:r>
          </w:p>
          <w:p w14:paraId="497F747A">
            <w:pPr>
              <w:snapToGrid w:val="0"/>
              <w:spacing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lang w:bidi="ar"/>
              </w:rPr>
              <w:t>1.合同履行过程中发生争议，甲、乙双方应友好协商解决，协商不成的，双方均有权向甲方所在地人民法院起诉。因货物质量问题发生的争议，统一由甲方所在地的质量技术监督局鉴定，鉴定结果符合质量技术时，鉴定费由甲方承担，否则，鉴定费由乙方承担。</w:t>
            </w:r>
          </w:p>
          <w:p w14:paraId="39A43E98">
            <w:pPr>
              <w:spacing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lang w:bidi="ar"/>
              </w:rPr>
              <w:t>2.在法院审理期间，除提交法院审理的事项外，合同其他事项和条款仍应继续履行。</w:t>
            </w:r>
          </w:p>
          <w:p w14:paraId="6D0211A0">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十、合同生效</w:t>
            </w:r>
          </w:p>
          <w:p w14:paraId="036B211D">
            <w:pPr>
              <w:pStyle w:val="16"/>
              <w:tabs>
                <w:tab w:val="left" w:pos="540"/>
              </w:tabs>
              <w:spacing w:before="0" w:beforeAutospacing="0" w:after="0" w:afterAutospacing="0" w:line="400" w:lineRule="exact"/>
              <w:ind w:firstLine="440" w:firstLineChars="200"/>
              <w:rPr>
                <w:rFonts w:hint="eastAsia" w:ascii="仿宋" w:hAnsi="仿宋" w:eastAsia="仿宋" w:cs="仿宋"/>
                <w:kern w:val="2"/>
                <w:sz w:val="22"/>
                <w:szCs w:val="24"/>
              </w:rPr>
            </w:pPr>
            <w:r>
              <w:rPr>
                <w:rFonts w:hint="eastAsia" w:ascii="仿宋" w:hAnsi="仿宋" w:eastAsia="仿宋" w:cs="仿宋"/>
                <w:kern w:val="2"/>
                <w:sz w:val="22"/>
                <w:szCs w:val="24"/>
              </w:rPr>
              <w:t>本合同有效期自甲乙双方法定代表人或其授权代理人签字并加盖公章之日起生效。如双方签字、盖章日期不一致时，以最后盖章方的盖章日期为合同的生效日期。</w:t>
            </w:r>
          </w:p>
          <w:p w14:paraId="3FE1FDEC">
            <w:pPr>
              <w:pStyle w:val="16"/>
              <w:widowControl w:val="0"/>
              <w:spacing w:before="0" w:beforeAutospacing="0" w:after="0" w:afterAutospacing="0"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十一、送达地址</w:t>
            </w:r>
          </w:p>
          <w:p w14:paraId="5BD71CE7">
            <w:pPr>
              <w:pStyle w:val="16"/>
              <w:widowControl w:val="0"/>
              <w:spacing w:before="0" w:beforeAutospacing="0" w:after="0" w:afterAutospacing="0"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rPr>
              <w:t>双方指定的送达地址为：</w:t>
            </w:r>
          </w:p>
          <w:p w14:paraId="667C9F69">
            <w:pPr>
              <w:pStyle w:val="16"/>
              <w:widowControl w:val="0"/>
              <w:spacing w:before="0" w:beforeAutospacing="0" w:after="0" w:afterAutospacing="0" w:line="400" w:lineRule="exact"/>
              <w:ind w:firstLine="442" w:firstLineChars="200"/>
              <w:rPr>
                <w:rFonts w:hint="eastAsia" w:ascii="仿宋" w:hAnsi="仿宋" w:eastAsia="仿宋" w:cs="仿宋"/>
                <w:sz w:val="22"/>
                <w:szCs w:val="24"/>
                <w:lang w:bidi="ar"/>
              </w:rPr>
            </w:pPr>
            <w:r>
              <w:rPr>
                <w:rFonts w:hint="eastAsia" w:ascii="仿宋" w:hAnsi="仿宋" w:eastAsia="仿宋" w:cs="仿宋"/>
                <w:b/>
                <w:sz w:val="22"/>
                <w:szCs w:val="24"/>
              </w:rPr>
              <w:t>甲方：咸阳师范学院</w:t>
            </w:r>
            <w:r>
              <w:rPr>
                <w:rFonts w:hint="eastAsia" w:ascii="仿宋" w:hAnsi="仿宋" w:eastAsia="仿宋" w:cs="仿宋"/>
                <w:sz w:val="22"/>
                <w:szCs w:val="24"/>
              </w:rPr>
              <w:t xml:space="preserve">                  </w:t>
            </w:r>
            <w:r>
              <w:rPr>
                <w:rFonts w:hint="eastAsia" w:ascii="仿宋" w:hAnsi="仿宋" w:eastAsia="仿宋" w:cs="仿宋"/>
                <w:b/>
                <w:sz w:val="22"/>
                <w:szCs w:val="24"/>
              </w:rPr>
              <w:t>乙方：</w:t>
            </w:r>
            <w:r>
              <w:rPr>
                <w:rFonts w:hint="eastAsia" w:ascii="仿宋" w:hAnsi="仿宋" w:eastAsia="仿宋" w:cs="仿宋"/>
                <w:bCs/>
                <w:sz w:val="22"/>
                <w:szCs w:val="24"/>
              </w:rPr>
              <w:t xml:space="preserve"> </w:t>
            </w:r>
          </w:p>
          <w:p w14:paraId="55FC62A6">
            <w:pPr>
              <w:tabs>
                <w:tab w:val="left" w:pos="4710"/>
              </w:tabs>
              <w:spacing w:line="400" w:lineRule="exact"/>
              <w:ind w:left="4600" w:leftChars="200" w:hanging="4180" w:hangingChars="1900"/>
              <w:rPr>
                <w:rFonts w:hint="eastAsia" w:ascii="仿宋" w:hAnsi="仿宋" w:eastAsia="仿宋" w:cs="仿宋"/>
                <w:sz w:val="22"/>
                <w:szCs w:val="24"/>
                <w:lang w:bidi="ar"/>
              </w:rPr>
            </w:pPr>
            <w:r>
              <w:rPr>
                <w:rFonts w:hint="eastAsia" w:ascii="仿宋" w:hAnsi="仿宋" w:eastAsia="仿宋" w:cs="仿宋"/>
                <w:sz w:val="22"/>
                <w:szCs w:val="24"/>
                <w:lang w:bidi="ar"/>
              </w:rPr>
              <w:t xml:space="preserve">送达地址：咸阳市渭城区文林路东段 </w:t>
            </w:r>
            <w:r>
              <w:rPr>
                <w:rFonts w:hint="eastAsia" w:ascii="仿宋" w:hAnsi="仿宋" w:eastAsia="仿宋" w:cs="仿宋"/>
                <w:sz w:val="22"/>
                <w:szCs w:val="24"/>
              </w:rPr>
              <w:t xml:space="preserve">    </w:t>
            </w:r>
            <w:r>
              <w:rPr>
                <w:rFonts w:hint="eastAsia" w:ascii="仿宋" w:hAnsi="仿宋" w:eastAsia="仿宋" w:cs="仿宋"/>
                <w:sz w:val="22"/>
                <w:szCs w:val="24"/>
                <w:lang w:bidi="ar"/>
              </w:rPr>
              <w:t>送达地址：</w:t>
            </w:r>
          </w:p>
          <w:p w14:paraId="4E615C89">
            <w:pPr>
              <w:pStyle w:val="16"/>
              <w:widowControl w:val="0"/>
              <w:spacing w:before="0" w:beforeAutospacing="0" w:after="0" w:afterAutospacing="0" w:line="400" w:lineRule="exact"/>
              <w:ind w:firstLine="440" w:firstLineChars="200"/>
              <w:rPr>
                <w:rFonts w:hint="eastAsia" w:ascii="仿宋" w:hAnsi="仿宋" w:eastAsia="仿宋" w:cs="仿宋"/>
                <w:sz w:val="22"/>
                <w:szCs w:val="24"/>
                <w:lang w:bidi="ar"/>
              </w:rPr>
            </w:pPr>
            <w:r>
              <w:rPr>
                <w:rFonts w:hint="eastAsia" w:ascii="仿宋" w:hAnsi="仿宋" w:eastAsia="仿宋" w:cs="仿宋"/>
                <w:sz w:val="22"/>
                <w:szCs w:val="24"/>
              </w:rPr>
              <w:t xml:space="preserve">收件人：                             </w:t>
            </w:r>
            <w:r>
              <w:rPr>
                <w:rFonts w:hint="eastAsia" w:ascii="仿宋" w:hAnsi="仿宋" w:eastAsia="仿宋" w:cs="仿宋"/>
                <w:sz w:val="22"/>
                <w:szCs w:val="24"/>
                <w:lang w:bidi="ar"/>
              </w:rPr>
              <w:t xml:space="preserve">收件人： </w:t>
            </w:r>
          </w:p>
          <w:p w14:paraId="0827D2A2">
            <w:pPr>
              <w:pStyle w:val="16"/>
              <w:widowControl w:val="0"/>
              <w:spacing w:before="0" w:beforeAutospacing="0" w:after="0" w:afterAutospacing="0"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rPr>
              <w:t xml:space="preserve">联系电话：                           </w:t>
            </w:r>
            <w:r>
              <w:rPr>
                <w:rFonts w:hint="eastAsia" w:ascii="仿宋" w:hAnsi="仿宋" w:eastAsia="仿宋" w:cs="仿宋"/>
                <w:sz w:val="22"/>
                <w:szCs w:val="24"/>
                <w:lang w:bidi="ar"/>
              </w:rPr>
              <w:t xml:space="preserve">联系电话： </w:t>
            </w:r>
          </w:p>
          <w:p w14:paraId="7AC842AD">
            <w:pPr>
              <w:pStyle w:val="16"/>
              <w:widowControl w:val="0"/>
              <w:spacing w:before="0" w:beforeAutospacing="0" w:after="0" w:afterAutospacing="0"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rPr>
              <w:t>任何一方上述通讯信息如发生变更，应在变更之日起三日内书面通知合同对方；如未书面通知，则视为未变更。双方一致确认，任何一方向上述地址送达文件即视为送达成功，无论是否实际收到。</w:t>
            </w:r>
          </w:p>
          <w:p w14:paraId="6FB2DF08">
            <w:pPr>
              <w:pStyle w:val="16"/>
              <w:widowControl w:val="0"/>
              <w:spacing w:before="0" w:beforeAutospacing="0" w:after="0" w:afterAutospacing="0"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14:paraId="3C231D3C">
            <w:pPr>
              <w:pStyle w:val="16"/>
              <w:widowControl w:val="0"/>
              <w:spacing w:before="0" w:beforeAutospacing="0" w:after="0" w:afterAutospacing="0"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rPr>
              <w:t>本合同履行过程中发生任何纠纷，则前述地址视为法院邮寄法律文书及各方邮寄律师函等文件的法定送达地址。</w:t>
            </w:r>
          </w:p>
          <w:p w14:paraId="2A254CDB">
            <w:pPr>
              <w:spacing w:line="400" w:lineRule="exact"/>
              <w:ind w:firstLine="442" w:firstLineChars="200"/>
              <w:rPr>
                <w:rFonts w:hint="eastAsia" w:ascii="仿宋" w:hAnsi="仿宋" w:eastAsia="仿宋" w:cs="仿宋"/>
                <w:b/>
                <w:sz w:val="22"/>
                <w:szCs w:val="24"/>
              </w:rPr>
            </w:pPr>
            <w:r>
              <w:rPr>
                <w:rFonts w:hint="eastAsia" w:ascii="仿宋" w:hAnsi="仿宋" w:eastAsia="仿宋" w:cs="仿宋"/>
                <w:b/>
                <w:sz w:val="22"/>
                <w:szCs w:val="24"/>
              </w:rPr>
              <w:t>十二、其它</w:t>
            </w:r>
          </w:p>
          <w:p w14:paraId="74024107">
            <w:pPr>
              <w:spacing w:line="400" w:lineRule="exact"/>
              <w:ind w:firstLine="440" w:firstLineChars="200"/>
              <w:rPr>
                <w:rFonts w:hint="eastAsia" w:ascii="仿宋" w:hAnsi="仿宋" w:eastAsia="仿宋" w:cs="仿宋"/>
                <w:sz w:val="22"/>
                <w:szCs w:val="24"/>
              </w:rPr>
            </w:pPr>
            <w:r>
              <w:rPr>
                <w:rFonts w:hint="eastAsia" w:ascii="仿宋" w:hAnsi="仿宋" w:eastAsia="仿宋" w:cs="仿宋"/>
                <w:sz w:val="22"/>
                <w:szCs w:val="24"/>
                <w:lang w:bidi="ar"/>
              </w:rPr>
              <w:t>1、甲方招标文件、本合同附件及经双方签署确认的文件（包括乙方投标文件、补充协议），均为本合同不可分割的有效组成部分，与本合同具有同等的法律效力。其生效日为盖章确认之日。</w:t>
            </w:r>
          </w:p>
          <w:p w14:paraId="158590B9">
            <w:pPr>
              <w:tabs>
                <w:tab w:val="left" w:pos="4710"/>
              </w:tabs>
              <w:spacing w:line="400" w:lineRule="exact"/>
              <w:ind w:left="181" w:leftChars="86" w:firstLine="220" w:firstLineChars="100"/>
              <w:rPr>
                <w:rFonts w:hint="eastAsia" w:ascii="仿宋" w:hAnsi="仿宋" w:eastAsia="仿宋" w:cs="仿宋"/>
                <w:sz w:val="22"/>
                <w:szCs w:val="24"/>
              </w:rPr>
            </w:pPr>
            <w:r>
              <w:rPr>
                <w:rFonts w:hint="eastAsia" w:ascii="仿宋" w:hAnsi="仿宋" w:eastAsia="仿宋" w:cs="仿宋"/>
                <w:sz w:val="22"/>
                <w:szCs w:val="24"/>
                <w:lang w:bidi="ar"/>
              </w:rPr>
              <w:t>2、</w:t>
            </w:r>
            <w:r>
              <w:rPr>
                <w:rFonts w:hint="eastAsia" w:ascii="仿宋" w:hAnsi="仿宋" w:eastAsia="仿宋" w:cs="仿宋"/>
                <w:sz w:val="22"/>
                <w:szCs w:val="24"/>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14:paraId="400DC154">
            <w:pPr>
              <w:tabs>
                <w:tab w:val="left" w:pos="4710"/>
              </w:tabs>
              <w:spacing w:line="400" w:lineRule="exact"/>
              <w:ind w:left="181" w:leftChars="86" w:firstLine="220" w:firstLineChars="100"/>
              <w:rPr>
                <w:rFonts w:hint="eastAsia" w:ascii="仿宋" w:hAnsi="仿宋" w:eastAsia="仿宋" w:cs="仿宋"/>
                <w:sz w:val="22"/>
                <w:szCs w:val="24"/>
              </w:rPr>
            </w:pPr>
            <w:r>
              <w:rPr>
                <w:rFonts w:hint="eastAsia" w:ascii="仿宋" w:hAnsi="仿宋" w:eastAsia="仿宋" w:cs="仿宋"/>
                <w:sz w:val="22"/>
                <w:szCs w:val="24"/>
              </w:rPr>
              <w:t>3、本合同履行期间，鉴证方应按照甲方、鉴证方双方签</w:t>
            </w:r>
            <w:r>
              <w:rPr>
                <w:rFonts w:hint="eastAsia" w:ascii="仿宋" w:hAnsi="仿宋" w:eastAsia="仿宋" w:cs="仿宋"/>
                <w:sz w:val="22"/>
                <w:szCs w:val="24"/>
                <w:lang w:bidi="ar"/>
              </w:rPr>
              <w:t>署确认的</w:t>
            </w:r>
            <w:r>
              <w:rPr>
                <w:rFonts w:hint="eastAsia" w:ascii="仿宋" w:hAnsi="仿宋" w:eastAsia="仿宋" w:cs="仿宋"/>
                <w:sz w:val="22"/>
                <w:szCs w:val="24"/>
              </w:rPr>
              <w:t>文件（包括但不限于招标代理委托合同、招标文件）约定，履行相应的责任与义务。</w:t>
            </w:r>
          </w:p>
          <w:p w14:paraId="6ABE8F3A">
            <w:pPr>
              <w:tabs>
                <w:tab w:val="left" w:pos="4710"/>
              </w:tabs>
              <w:spacing w:line="400" w:lineRule="exact"/>
              <w:ind w:left="181" w:leftChars="86" w:firstLine="220" w:firstLineChars="100"/>
              <w:rPr>
                <w:rFonts w:hint="eastAsia" w:ascii="仿宋" w:hAnsi="仿宋" w:eastAsia="仿宋" w:cs="仿宋"/>
                <w:b/>
                <w:sz w:val="22"/>
                <w:szCs w:val="24"/>
              </w:rPr>
            </w:pPr>
            <w:r>
              <w:rPr>
                <w:rFonts w:hint="eastAsia" w:ascii="仿宋" w:hAnsi="仿宋" w:eastAsia="仿宋" w:cs="仿宋"/>
                <w:sz w:val="22"/>
                <w:szCs w:val="24"/>
              </w:rPr>
              <w:t>4、本合同一式柒份，甲方执伍份、乙方执壹份、鉴证方执壹份，具有同等法律效力。</w:t>
            </w:r>
          </w:p>
          <w:p w14:paraId="2B898A80">
            <w:pPr>
              <w:tabs>
                <w:tab w:val="left" w:pos="4710"/>
              </w:tabs>
              <w:spacing w:line="400" w:lineRule="exact"/>
              <w:ind w:left="181" w:leftChars="86" w:firstLine="220" w:firstLineChars="100"/>
              <w:rPr>
                <w:rFonts w:hint="eastAsia" w:ascii="仿宋" w:hAnsi="仿宋" w:eastAsia="仿宋" w:cs="仿宋"/>
                <w:sz w:val="22"/>
                <w:szCs w:val="24"/>
              </w:rPr>
            </w:pPr>
            <w:r>
              <w:rPr>
                <w:rFonts w:hint="eastAsia" w:ascii="仿宋" w:hAnsi="仿宋" w:eastAsia="仿宋" w:cs="仿宋"/>
                <w:sz w:val="22"/>
                <w:szCs w:val="24"/>
              </w:rPr>
              <w:t>【以下无正文】</w:t>
            </w:r>
          </w:p>
          <w:p w14:paraId="56930F97">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 xml:space="preserve">甲方：咸阳师范学院                    乙方： </w:t>
            </w:r>
          </w:p>
          <w:p w14:paraId="62C9EB72">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（盖章）                               （盖章）</w:t>
            </w:r>
          </w:p>
          <w:p w14:paraId="775A5B36">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法定代表人或授权代理人                法定代表人或授权代理人</w:t>
            </w:r>
          </w:p>
          <w:p w14:paraId="606A2EE9">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 xml:space="preserve">（签字）：                            （签字）： </w:t>
            </w:r>
          </w:p>
          <w:p w14:paraId="64968A11">
            <w:pPr>
              <w:tabs>
                <w:tab w:val="left" w:pos="4710"/>
              </w:tabs>
              <w:spacing w:line="400" w:lineRule="exact"/>
              <w:ind w:firstLine="4276" w:firstLineChars="1944"/>
              <w:rPr>
                <w:rFonts w:hint="eastAsia" w:ascii="仿宋" w:hAnsi="仿宋" w:eastAsia="仿宋" w:cs="仿宋"/>
                <w:sz w:val="22"/>
                <w:szCs w:val="24"/>
                <w:lang w:bidi="ar"/>
              </w:rPr>
            </w:pPr>
            <w:r>
              <w:rPr>
                <w:rFonts w:hint="eastAsia" w:ascii="仿宋" w:hAnsi="仿宋" w:eastAsia="仿宋" w:cs="仿宋"/>
                <w:sz w:val="22"/>
                <w:szCs w:val="24"/>
                <w:lang w:bidi="ar"/>
              </w:rPr>
              <w:t xml:space="preserve">开户行： </w:t>
            </w:r>
          </w:p>
          <w:p w14:paraId="7E3B9DD1">
            <w:pPr>
              <w:tabs>
                <w:tab w:val="left" w:pos="4710"/>
              </w:tabs>
              <w:spacing w:line="400" w:lineRule="exact"/>
              <w:ind w:firstLine="4301" w:firstLineChars="1955"/>
              <w:rPr>
                <w:rFonts w:hint="eastAsia" w:ascii="仿宋" w:hAnsi="仿宋" w:eastAsia="仿宋" w:cs="仿宋"/>
                <w:sz w:val="22"/>
                <w:szCs w:val="24"/>
                <w:lang w:bidi="ar"/>
              </w:rPr>
            </w:pPr>
            <w:r>
              <w:rPr>
                <w:rFonts w:hint="eastAsia" w:ascii="仿宋" w:hAnsi="仿宋" w:eastAsia="仿宋" w:cs="仿宋"/>
                <w:sz w:val="22"/>
                <w:szCs w:val="24"/>
                <w:lang w:bidi="ar"/>
              </w:rPr>
              <w:t>账号：</w:t>
            </w:r>
          </w:p>
          <w:p w14:paraId="50224D7E">
            <w:pPr>
              <w:tabs>
                <w:tab w:val="left" w:pos="4710"/>
              </w:tabs>
              <w:spacing w:line="400" w:lineRule="exact"/>
              <w:ind w:firstLine="4301" w:firstLineChars="1955"/>
              <w:rPr>
                <w:rFonts w:hint="eastAsia" w:ascii="仿宋" w:hAnsi="仿宋" w:eastAsia="仿宋" w:cs="仿宋"/>
                <w:sz w:val="22"/>
                <w:szCs w:val="24"/>
                <w:lang w:bidi="ar"/>
              </w:rPr>
            </w:pPr>
            <w:r>
              <w:rPr>
                <w:rFonts w:hint="eastAsia" w:ascii="仿宋" w:hAnsi="仿宋" w:eastAsia="仿宋" w:cs="仿宋"/>
                <w:sz w:val="22"/>
                <w:szCs w:val="24"/>
                <w:lang w:bidi="ar"/>
              </w:rPr>
              <w:t>开户行行号：</w:t>
            </w:r>
          </w:p>
          <w:p w14:paraId="4F03AA46">
            <w:pPr>
              <w:tabs>
                <w:tab w:val="left" w:pos="4710"/>
              </w:tabs>
              <w:spacing w:line="400" w:lineRule="exact"/>
              <w:jc w:val="left"/>
              <w:rPr>
                <w:rFonts w:hint="eastAsia" w:ascii="仿宋" w:hAnsi="仿宋" w:eastAsia="仿宋" w:cs="仿宋"/>
                <w:sz w:val="22"/>
                <w:szCs w:val="24"/>
                <w:lang w:bidi="ar"/>
              </w:rPr>
            </w:pPr>
            <w:r>
              <w:rPr>
                <w:rFonts w:hint="eastAsia" w:ascii="仿宋" w:hAnsi="仿宋" w:eastAsia="仿宋" w:cs="仿宋"/>
                <w:sz w:val="22"/>
                <w:szCs w:val="24"/>
                <w:lang w:bidi="ar"/>
              </w:rPr>
              <w:t xml:space="preserve">住所地：咸阳市渭城区文林路             住所地： </w:t>
            </w:r>
          </w:p>
          <w:p w14:paraId="5AA80E8D">
            <w:pPr>
              <w:tabs>
                <w:tab w:val="left" w:pos="4710"/>
              </w:tabs>
              <w:spacing w:line="400" w:lineRule="exact"/>
              <w:ind w:firstLine="5170" w:firstLineChars="2350"/>
              <w:jc w:val="left"/>
              <w:rPr>
                <w:rFonts w:hint="eastAsia" w:ascii="仿宋" w:hAnsi="仿宋" w:eastAsia="仿宋" w:cs="仿宋"/>
                <w:sz w:val="22"/>
                <w:szCs w:val="24"/>
                <w:lang w:bidi="ar"/>
              </w:rPr>
            </w:pPr>
          </w:p>
          <w:p w14:paraId="7C43303A">
            <w:pPr>
              <w:spacing w:line="400" w:lineRule="exact"/>
              <w:rPr>
                <w:rFonts w:hint="eastAsia"/>
                <w:sz w:val="22"/>
                <w:szCs w:val="24"/>
              </w:rPr>
            </w:pPr>
            <w:r>
              <w:rPr>
                <w:rFonts w:hint="eastAsia" w:ascii="仿宋" w:hAnsi="仿宋" w:eastAsia="仿宋" w:cs="仿宋"/>
                <w:sz w:val="22"/>
                <w:szCs w:val="24"/>
                <w:lang w:bidi="ar"/>
              </w:rPr>
              <w:t>日期：    年     月     日            日期：    年    月     日</w:t>
            </w:r>
          </w:p>
          <w:p w14:paraId="389E2EB0">
            <w:pPr>
              <w:pStyle w:val="15"/>
              <w:widowControl w:val="0"/>
              <w:spacing w:line="400" w:lineRule="exact"/>
              <w:ind w:firstLine="480"/>
              <w:rPr>
                <w:rFonts w:hint="eastAsia"/>
                <w:sz w:val="22"/>
                <w:szCs w:val="24"/>
              </w:rPr>
            </w:pPr>
          </w:p>
          <w:p w14:paraId="2771D51B">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 xml:space="preserve">鉴证方：                     </w:t>
            </w:r>
          </w:p>
          <w:p w14:paraId="55092501">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 xml:space="preserve">（盖章）                     </w:t>
            </w:r>
          </w:p>
          <w:p w14:paraId="5ADD7A0B">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法定代表人或授权代理人</w:t>
            </w:r>
          </w:p>
          <w:p w14:paraId="7D9FDA4C">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（签字）：</w:t>
            </w:r>
          </w:p>
          <w:p w14:paraId="7886A1CC">
            <w:pPr>
              <w:tabs>
                <w:tab w:val="left" w:pos="4710"/>
              </w:tabs>
              <w:spacing w:line="400" w:lineRule="exact"/>
              <w:ind w:firstLine="110" w:firstLineChars="50"/>
              <w:rPr>
                <w:rFonts w:hint="eastAsia" w:ascii="仿宋" w:hAnsi="仿宋" w:eastAsia="仿宋" w:cs="仿宋"/>
                <w:sz w:val="22"/>
                <w:szCs w:val="24"/>
                <w:lang w:bidi="ar"/>
              </w:rPr>
            </w:pPr>
            <w:r>
              <w:rPr>
                <w:rFonts w:hint="eastAsia" w:ascii="仿宋" w:hAnsi="仿宋" w:eastAsia="仿宋" w:cs="仿宋"/>
                <w:sz w:val="22"/>
                <w:szCs w:val="24"/>
                <w:lang w:bidi="ar"/>
              </w:rPr>
              <w:t>住所地：</w:t>
            </w:r>
          </w:p>
          <w:p w14:paraId="5FFA099E">
            <w:pPr>
              <w:tabs>
                <w:tab w:val="left" w:pos="4710"/>
              </w:tabs>
              <w:spacing w:line="400" w:lineRule="exact"/>
              <w:ind w:firstLine="110" w:firstLineChars="50"/>
              <w:rPr>
                <w:rFonts w:hint="eastAsia"/>
                <w:sz w:val="22"/>
                <w:szCs w:val="24"/>
              </w:rPr>
            </w:pPr>
            <w:r>
              <w:rPr>
                <w:rFonts w:hint="eastAsia" w:ascii="仿宋" w:hAnsi="仿宋" w:eastAsia="仿宋" w:cs="仿宋"/>
                <w:sz w:val="22"/>
                <w:szCs w:val="24"/>
                <w:lang w:bidi="ar"/>
              </w:rPr>
              <w:t>日期：    年     月     日</w:t>
            </w:r>
          </w:p>
          <w:p w14:paraId="164FCBA4">
            <w:pPr>
              <w:spacing w:line="400" w:lineRule="exact"/>
              <w:rPr>
                <w:rFonts w:hint="eastAsia"/>
                <w:sz w:val="22"/>
                <w:szCs w:val="24"/>
              </w:rPr>
            </w:pPr>
          </w:p>
          <w:p w14:paraId="0E4412DF">
            <w:pPr>
              <w:pStyle w:val="4"/>
              <w:spacing w:line="400" w:lineRule="exact"/>
              <w:rPr>
                <w:rFonts w:hint="eastAsia" w:ascii="仿宋" w:hAnsi="仿宋" w:eastAsia="仿宋" w:cs="仿宋"/>
                <w:bCs/>
                <w:sz w:val="22"/>
                <w:szCs w:val="24"/>
              </w:rPr>
            </w:pPr>
            <w:r>
              <w:rPr>
                <w:rFonts w:hint="eastAsia" w:ascii="仿宋" w:hAnsi="仿宋" w:eastAsia="仿宋" w:cs="仿宋"/>
                <w:sz w:val="22"/>
                <w:szCs w:val="24"/>
                <w:lang w:bidi="ar"/>
              </w:rPr>
              <w:t>附件：</w:t>
            </w:r>
          </w:p>
          <w:p w14:paraId="6494A2A4">
            <w:pPr>
              <w:pStyle w:val="15"/>
              <w:widowControl w:val="0"/>
              <w:spacing w:line="400" w:lineRule="exact"/>
              <w:ind w:firstLine="480"/>
              <w:jc w:val="center"/>
              <w:rPr>
                <w:rFonts w:hint="eastAsia" w:ascii="仿宋" w:hAnsi="仿宋" w:eastAsia="仿宋" w:cs="仿宋"/>
                <w:bCs/>
                <w:sz w:val="22"/>
                <w:szCs w:val="24"/>
              </w:rPr>
            </w:pPr>
            <w:r>
              <w:rPr>
                <w:rFonts w:hint="eastAsia" w:ascii="仿宋" w:hAnsi="仿宋" w:eastAsia="仿宋" w:cs="仿宋"/>
                <w:bCs/>
                <w:sz w:val="22"/>
                <w:szCs w:val="24"/>
              </w:rPr>
              <w:t>合同购置内容及技术要求</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9"/>
              <w:gridCol w:w="3171"/>
              <w:gridCol w:w="1986"/>
            </w:tblGrid>
            <w:tr w14:paraId="0E9A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92" w:type="pct"/>
                  <w:vAlign w:val="center"/>
                </w:tcPr>
                <w:p w14:paraId="35305F2C">
                  <w:pPr>
                    <w:spacing w:line="400" w:lineRule="exact"/>
                    <w:jc w:val="center"/>
                    <w:rPr>
                      <w:rFonts w:hint="eastAsia" w:ascii="仿宋" w:hAnsi="仿宋" w:eastAsia="仿宋" w:cs="仿宋"/>
                      <w:b/>
                      <w:bCs/>
                      <w:sz w:val="22"/>
                      <w:szCs w:val="24"/>
                    </w:rPr>
                  </w:pPr>
                  <w:r>
                    <w:rPr>
                      <w:rFonts w:hint="eastAsia" w:ascii="仿宋" w:hAnsi="仿宋" w:eastAsia="仿宋" w:cs="仿宋"/>
                      <w:b/>
                      <w:bCs/>
                      <w:sz w:val="22"/>
                      <w:szCs w:val="24"/>
                    </w:rPr>
                    <w:t>设备名称</w:t>
                  </w:r>
                </w:p>
              </w:tc>
              <w:tc>
                <w:tcPr>
                  <w:tcW w:w="1911" w:type="pct"/>
                  <w:vAlign w:val="center"/>
                </w:tcPr>
                <w:p w14:paraId="1BBFDC8D">
                  <w:pPr>
                    <w:spacing w:line="400" w:lineRule="exact"/>
                    <w:jc w:val="center"/>
                    <w:rPr>
                      <w:rFonts w:hint="eastAsia" w:ascii="仿宋" w:hAnsi="仿宋" w:eastAsia="仿宋" w:cs="仿宋"/>
                      <w:b/>
                      <w:bCs/>
                      <w:sz w:val="22"/>
                      <w:szCs w:val="24"/>
                    </w:rPr>
                  </w:pPr>
                  <w:r>
                    <w:rPr>
                      <w:rFonts w:hint="eastAsia" w:ascii="仿宋" w:hAnsi="仿宋" w:eastAsia="仿宋" w:cs="仿宋"/>
                      <w:b/>
                      <w:bCs/>
                      <w:sz w:val="22"/>
                      <w:szCs w:val="24"/>
                    </w:rPr>
                    <w:t>生产厂家</w:t>
                  </w:r>
                </w:p>
              </w:tc>
              <w:tc>
                <w:tcPr>
                  <w:tcW w:w="1197" w:type="pct"/>
                  <w:vAlign w:val="center"/>
                </w:tcPr>
                <w:p w14:paraId="2A7CBE3A">
                  <w:pPr>
                    <w:spacing w:line="400" w:lineRule="exact"/>
                    <w:jc w:val="center"/>
                    <w:rPr>
                      <w:rFonts w:hint="eastAsia" w:ascii="仿宋" w:hAnsi="仿宋" w:eastAsia="仿宋" w:cs="仿宋"/>
                      <w:b/>
                      <w:bCs/>
                      <w:sz w:val="22"/>
                      <w:szCs w:val="24"/>
                    </w:rPr>
                  </w:pPr>
                  <w:r>
                    <w:rPr>
                      <w:rFonts w:hint="eastAsia" w:ascii="仿宋" w:hAnsi="仿宋" w:eastAsia="仿宋" w:cs="仿宋"/>
                      <w:b/>
                      <w:bCs/>
                      <w:sz w:val="22"/>
                      <w:szCs w:val="24"/>
                    </w:rPr>
                    <w:t>型号/规格</w:t>
                  </w:r>
                </w:p>
              </w:tc>
            </w:tr>
            <w:tr w14:paraId="67D9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59855A06">
                  <w:pPr>
                    <w:spacing w:line="400" w:lineRule="exact"/>
                    <w:jc w:val="center"/>
                    <w:rPr>
                      <w:rFonts w:hint="eastAsia" w:ascii="仿宋" w:hAnsi="仿宋" w:eastAsia="仿宋" w:cs="仿宋"/>
                      <w:b/>
                      <w:sz w:val="22"/>
                      <w:szCs w:val="24"/>
                    </w:rPr>
                  </w:pPr>
                  <w:r>
                    <w:rPr>
                      <w:rFonts w:hint="eastAsia" w:ascii="仿宋" w:hAnsi="仿宋" w:eastAsia="仿宋" w:cs="仿宋"/>
                      <w:b/>
                      <w:bCs/>
                      <w:sz w:val="22"/>
                      <w:szCs w:val="24"/>
                    </w:rPr>
                    <w:t>1、</w:t>
                  </w:r>
                </w:p>
              </w:tc>
              <w:tc>
                <w:tcPr>
                  <w:tcW w:w="1911" w:type="pct"/>
                  <w:vAlign w:val="center"/>
                </w:tcPr>
                <w:p w14:paraId="6BDB8067">
                  <w:pPr>
                    <w:spacing w:line="400" w:lineRule="exact"/>
                    <w:jc w:val="center"/>
                    <w:rPr>
                      <w:rFonts w:hint="eastAsia" w:ascii="仿宋" w:hAnsi="仿宋" w:eastAsia="仿宋" w:cs="仿宋"/>
                      <w:b/>
                      <w:bCs/>
                      <w:sz w:val="22"/>
                      <w:szCs w:val="24"/>
                    </w:rPr>
                  </w:pPr>
                </w:p>
              </w:tc>
              <w:tc>
                <w:tcPr>
                  <w:tcW w:w="1197" w:type="pct"/>
                  <w:vAlign w:val="center"/>
                </w:tcPr>
                <w:p w14:paraId="5ED9E2A8">
                  <w:pPr>
                    <w:spacing w:line="400" w:lineRule="exact"/>
                    <w:jc w:val="center"/>
                    <w:rPr>
                      <w:rFonts w:hint="eastAsia" w:ascii="仿宋" w:hAnsi="仿宋" w:eastAsia="仿宋" w:cs="仿宋"/>
                      <w:b/>
                      <w:bCs/>
                      <w:sz w:val="22"/>
                      <w:szCs w:val="24"/>
                    </w:rPr>
                  </w:pPr>
                </w:p>
              </w:tc>
            </w:tr>
            <w:tr w14:paraId="09AAC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3"/>
                  <w:vAlign w:val="center"/>
                </w:tcPr>
                <w:p w14:paraId="11EB4460">
                  <w:pPr>
                    <w:spacing w:line="400" w:lineRule="exact"/>
                    <w:rPr>
                      <w:rFonts w:hint="eastAsia" w:ascii="仿宋" w:hAnsi="仿宋" w:eastAsia="仿宋"/>
                      <w:sz w:val="20"/>
                      <w:szCs w:val="24"/>
                      <w:lang w:bidi="ar"/>
                    </w:rPr>
                  </w:pPr>
                  <w:r>
                    <w:rPr>
                      <w:rFonts w:hint="eastAsia" w:ascii="仿宋" w:hAnsi="仿宋" w:eastAsia="仿宋" w:cs="仿宋"/>
                      <w:sz w:val="22"/>
                      <w:szCs w:val="24"/>
                      <w:lang w:bidi="ar"/>
                    </w:rPr>
                    <w:t>技术参数：</w:t>
                  </w:r>
                </w:p>
              </w:tc>
            </w:tr>
            <w:tr w14:paraId="65D76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76F0FE13">
                  <w:pPr>
                    <w:pStyle w:val="4"/>
                    <w:spacing w:line="400" w:lineRule="exact"/>
                    <w:jc w:val="center"/>
                    <w:rPr>
                      <w:rFonts w:hint="eastAsia" w:ascii="仿宋" w:hAnsi="仿宋" w:eastAsia="仿宋" w:cs="仿宋"/>
                      <w:b/>
                      <w:sz w:val="22"/>
                      <w:szCs w:val="24"/>
                    </w:rPr>
                  </w:pPr>
                  <w:r>
                    <w:rPr>
                      <w:rFonts w:hint="eastAsia" w:ascii="仿宋" w:hAnsi="仿宋" w:eastAsia="仿宋" w:cs="仿宋"/>
                      <w:b/>
                      <w:sz w:val="22"/>
                      <w:szCs w:val="24"/>
                    </w:rPr>
                    <w:t>2、</w:t>
                  </w:r>
                </w:p>
              </w:tc>
              <w:tc>
                <w:tcPr>
                  <w:tcW w:w="1911" w:type="pct"/>
                  <w:vAlign w:val="center"/>
                </w:tcPr>
                <w:p w14:paraId="16500721">
                  <w:pPr>
                    <w:pStyle w:val="4"/>
                    <w:spacing w:line="400" w:lineRule="exact"/>
                    <w:jc w:val="center"/>
                    <w:rPr>
                      <w:rFonts w:hint="eastAsia" w:ascii="仿宋" w:hAnsi="仿宋" w:eastAsia="仿宋" w:cs="仿宋"/>
                      <w:b/>
                      <w:sz w:val="22"/>
                      <w:szCs w:val="24"/>
                    </w:rPr>
                  </w:pPr>
                </w:p>
              </w:tc>
              <w:tc>
                <w:tcPr>
                  <w:tcW w:w="1197" w:type="pct"/>
                  <w:vAlign w:val="center"/>
                </w:tcPr>
                <w:p w14:paraId="172E49F1">
                  <w:pPr>
                    <w:pStyle w:val="4"/>
                    <w:spacing w:line="400" w:lineRule="exact"/>
                    <w:jc w:val="center"/>
                    <w:rPr>
                      <w:rFonts w:hint="eastAsia" w:ascii="仿宋" w:hAnsi="仿宋" w:eastAsia="仿宋" w:cs="仿宋"/>
                      <w:b/>
                      <w:sz w:val="22"/>
                      <w:szCs w:val="24"/>
                    </w:rPr>
                  </w:pPr>
                </w:p>
              </w:tc>
            </w:tr>
            <w:tr w14:paraId="4760A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5000" w:type="pct"/>
                  <w:gridSpan w:val="3"/>
                  <w:vAlign w:val="center"/>
                </w:tcPr>
                <w:p w14:paraId="142E1823">
                  <w:pPr>
                    <w:pStyle w:val="4"/>
                    <w:spacing w:line="400" w:lineRule="exact"/>
                    <w:rPr>
                      <w:rFonts w:hint="eastAsia" w:ascii="仿宋" w:hAnsi="仿宋" w:eastAsia="仿宋" w:cs="仿宋"/>
                      <w:sz w:val="20"/>
                      <w:szCs w:val="24"/>
                      <w:lang w:bidi="ar"/>
                    </w:rPr>
                  </w:pPr>
                  <w:r>
                    <w:rPr>
                      <w:rFonts w:hint="eastAsia" w:ascii="仿宋" w:hAnsi="仿宋" w:eastAsia="仿宋" w:cs="仿宋"/>
                      <w:sz w:val="22"/>
                      <w:szCs w:val="24"/>
                      <w:lang w:bidi="ar"/>
                    </w:rPr>
                    <w:t xml:space="preserve">技术参数： </w:t>
                  </w:r>
                </w:p>
              </w:tc>
            </w:tr>
          </w:tbl>
          <w:p w14:paraId="6287CA4F">
            <w:pPr>
              <w:spacing w:line="240" w:lineRule="exact"/>
              <w:rPr>
                <w:rFonts w:hint="eastAsia"/>
                <w:sz w:val="22"/>
                <w:szCs w:val="24"/>
              </w:rPr>
            </w:pPr>
            <w:r>
              <w:rPr>
                <w:rFonts w:hint="eastAsia"/>
                <w:sz w:val="22"/>
                <w:szCs w:val="24"/>
              </w:rPr>
              <w:t xml:space="preserve">   </w:t>
            </w:r>
          </w:p>
        </w:tc>
      </w:tr>
    </w:tbl>
    <w:p w14:paraId="7A210E7F">
      <w:pPr>
        <w:pStyle w:val="14"/>
        <w:rPr>
          <w:rFonts w:hint="default"/>
        </w:rPr>
      </w:pPr>
    </w:p>
    <w:p w14:paraId="4B51B6C4">
      <w:pPr>
        <w:pStyle w:val="14"/>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p>
    <w:p w14:paraId="3B225501">
      <w:pPr>
        <w:pStyle w:val="14"/>
        <w:rPr>
          <w:rFonts w:hint="default"/>
        </w:rPr>
      </w:pPr>
    </w:p>
    <w:p w14:paraId="3DE5D9A4">
      <w:pPr>
        <w:rPr>
          <w:rFonts w:hint="eastAsia"/>
        </w:rPr>
      </w:pPr>
      <w:bookmarkStart w:id="0" w:name="_GoBack"/>
      <w:bookmarkEnd w:id="0"/>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14D93">
    <w:pPr>
      <w:pStyle w:val="6"/>
    </w:pPr>
    <w:r>
      <w:pict>
        <v:shape id="文本框 5"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path/>
          <v:fill on="f" focussize="0,0"/>
          <v:stroke on="f" weight="0.5pt"/>
          <v:imagedata o:title=""/>
          <o:lock v:ext="edit" aspectratio="f"/>
          <v:textbox inset="0mm,0mm,0mm,0mm" style="mso-fit-shape-to-text:t;">
            <w:txbxContent>
              <w:p w14:paraId="47105443">
                <w:pPr>
                  <w:pStyle w:val="6"/>
                </w:pPr>
                <w:r>
                  <w:t xml:space="preserve">第 </w:t>
                </w:r>
                <w:r>
                  <w:fldChar w:fldCharType="begin"/>
                </w:r>
                <w:r>
                  <w:instrText xml:space="preserve"> PAGE  \* MERGEFORMAT </w:instrText>
                </w:r>
                <w:r>
                  <w:fldChar w:fldCharType="separate"/>
                </w:r>
                <w:r>
                  <w:t>44</w:t>
                </w:r>
                <w:r>
                  <w:fldChar w:fldCharType="end"/>
                </w:r>
                <w: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142EA8"/>
    <w:rsid w:val="00263520"/>
    <w:rsid w:val="002B3606"/>
    <w:rsid w:val="002C2299"/>
    <w:rsid w:val="00364DE4"/>
    <w:rsid w:val="003905EB"/>
    <w:rsid w:val="003A5407"/>
    <w:rsid w:val="00482B40"/>
    <w:rsid w:val="004C08DC"/>
    <w:rsid w:val="004D47E3"/>
    <w:rsid w:val="00557FB6"/>
    <w:rsid w:val="00603266"/>
    <w:rsid w:val="0064619E"/>
    <w:rsid w:val="006E0C10"/>
    <w:rsid w:val="007D4B86"/>
    <w:rsid w:val="008332E1"/>
    <w:rsid w:val="00842182"/>
    <w:rsid w:val="00860A81"/>
    <w:rsid w:val="008903DD"/>
    <w:rsid w:val="008D330C"/>
    <w:rsid w:val="00903678"/>
    <w:rsid w:val="00911137"/>
    <w:rsid w:val="00936F22"/>
    <w:rsid w:val="009817F0"/>
    <w:rsid w:val="00986681"/>
    <w:rsid w:val="00A8471A"/>
    <w:rsid w:val="00AA4B3E"/>
    <w:rsid w:val="00AB501A"/>
    <w:rsid w:val="00B057A4"/>
    <w:rsid w:val="00B95912"/>
    <w:rsid w:val="00BB236D"/>
    <w:rsid w:val="00BF1F87"/>
    <w:rsid w:val="00E24583"/>
    <w:rsid w:val="00E2508E"/>
    <w:rsid w:val="00E4611D"/>
    <w:rsid w:val="00EB18EF"/>
    <w:rsid w:val="00F22D4C"/>
    <w:rsid w:val="00F5358B"/>
    <w:rsid w:val="00FA7C9B"/>
    <w:rsid w:val="00FB1DF6"/>
    <w:rsid w:val="081F4440"/>
    <w:rsid w:val="0A6D2DFC"/>
    <w:rsid w:val="0BB71511"/>
    <w:rsid w:val="17B60A4A"/>
    <w:rsid w:val="1BED6A38"/>
    <w:rsid w:val="1EB66348"/>
    <w:rsid w:val="1F080FF5"/>
    <w:rsid w:val="24BF75D6"/>
    <w:rsid w:val="27741719"/>
    <w:rsid w:val="2D902BB8"/>
    <w:rsid w:val="30002781"/>
    <w:rsid w:val="3A8E12EF"/>
    <w:rsid w:val="40DC0B82"/>
    <w:rsid w:val="43AF03B2"/>
    <w:rsid w:val="44CA47E8"/>
    <w:rsid w:val="480E5284"/>
    <w:rsid w:val="512F7D75"/>
    <w:rsid w:val="517B4897"/>
    <w:rsid w:val="528125D9"/>
    <w:rsid w:val="538400C8"/>
    <w:rsid w:val="53A90B96"/>
    <w:rsid w:val="56113377"/>
    <w:rsid w:val="5D3477C3"/>
    <w:rsid w:val="5FC4468B"/>
    <w:rsid w:val="624B1296"/>
    <w:rsid w:val="69BB6FFA"/>
    <w:rsid w:val="72DA4C29"/>
    <w:rsid w:val="73F1491F"/>
    <w:rsid w:val="78201ABD"/>
    <w:rsid w:val="78E356DE"/>
    <w:rsid w:val="79F415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Times New Roman" w:hAnsi="Times New Roman" w:eastAsia="宋体" w:cs="Times New Roman"/>
    </w:rPr>
  </w:style>
  <w:style w:type="paragraph" w:styleId="4">
    <w:name w:val="Plain Text"/>
    <w:basedOn w:val="1"/>
    <w:qFormat/>
    <w:uiPriority w:val="99"/>
    <w:rPr>
      <w:rFonts w:ascii="宋体" w:hAnsi="Courier New"/>
      <w:szCs w:val="21"/>
    </w:rPr>
  </w:style>
  <w:style w:type="paragraph" w:styleId="5">
    <w:name w:val="Body Text Indent 2"/>
    <w:basedOn w:val="1"/>
    <w:qFormat/>
    <w:uiPriority w:val="0"/>
    <w:pPr>
      <w:ind w:left="555"/>
    </w:pPr>
    <w:rPr>
      <w:sz w:val="28"/>
      <w:szCs w:val="20"/>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rFonts w:ascii="Times New Roman" w:hAnsi="Times New Roman" w:cs="Times New Roman"/>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脚 Char"/>
    <w:basedOn w:val="11"/>
    <w:link w:val="6"/>
    <w:qFormat/>
    <w:uiPriority w:val="0"/>
    <w:rPr>
      <w:kern w:val="2"/>
      <w:sz w:val="18"/>
      <w:szCs w:val="18"/>
    </w:rPr>
  </w:style>
  <w:style w:type="character" w:customStyle="1" w:styleId="13">
    <w:name w:val="页眉 Char"/>
    <w:basedOn w:val="11"/>
    <w:link w:val="7"/>
    <w:qFormat/>
    <w:uiPriority w:val="0"/>
    <w:rPr>
      <w:kern w:val="2"/>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16">
    <w:name w:val="1"/>
    <w:basedOn w:val="1"/>
    <w:next w:val="8"/>
    <w:qFormat/>
    <w:uiPriority w:val="0"/>
    <w:pPr>
      <w:widowControl/>
      <w:spacing w:before="100" w:beforeAutospacing="1" w:after="100" w:afterAutospacing="1"/>
      <w:jc w:val="left"/>
    </w:pPr>
    <w:rPr>
      <w:rFonts w:ascii="宋体" w:hAnsi="宋体" w:eastAsia="宋体" w:cs="Times New Roman"/>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1983</Words>
  <Characters>2010</Characters>
  <Lines>16</Lines>
  <Paragraphs>4</Paragraphs>
  <TotalTime>0</TotalTime>
  <ScaleCrop>false</ScaleCrop>
  <LinksUpToDate>false</LinksUpToDate>
  <CharactersWithSpaces>2325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2007-04-09T01:20:00Z</dcterms:created>
  <dc:creator>Billgates</dc:creator>
  <cp:lastModifiedBy>李雨</cp:lastModifiedBy>
  <cp:lastPrinted>2004-08-17T04:14:00Z</cp:lastPrinted>
  <dcterms:modified xsi:type="dcterms:W3CDTF">2026-07-15T01:29:26Z</dcterms:modified>
  <dc:title>西北大学购货合同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7A6A72AE94B440F2B166CBB4DBDD3F76_13</vt:lpwstr>
  </property>
  <property fmtid="{D5CDD505-2E9C-101B-9397-08002B2CF9AE}" pid="4" name="KSOTemplateDocerSaveRecord">
    <vt:lpwstr>eyJoZGlkIjoiNDI0YzZjNGVmMzA5N2Y4ZmZlZDQxNGEyYzcyYzQ3YzUiLCJ1c2VySWQiOiIyNTg5NTgwNjkifQ==</vt:lpwstr>
  </property>
</Properties>
</file>