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版本号：JXRZ-HC-2026-07620260604001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西乡县2026年大巴山北麓和汉江谷地水土保持与水源涵养项目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JXRZ-HC-2026-076</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西乡县2026年大巴山北麓和汉江谷地水土保持与水源涵养项目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西乡县2026年大巴山北麓和汉江谷地水土保持与水源涵养项目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拟采购西乡县2026年⼤巴⼭北麓和汉江⾕地⽔⼟保持与⽔源涵养项⽬，包含退化林修复及封⼭育林等⼯作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采购包1（四坪村1-6小班退化林修复）：属于专门面向中小企业采购。</w:t>
      </w:r>
    </w:p>
    <w:p>
      <w:pPr>
        <w:pStyle w:val="null3"/>
      </w:pPr>
      <w:r>
        <w:rPr>
          <w:rFonts w:ascii="仿宋_GB2312" w:hAnsi="仿宋_GB2312" w:cs="仿宋_GB2312" w:eastAsia="仿宋_GB2312"/>
        </w:rPr>
        <w:t>采购包2（四坪村7-11、19、22、23小班退化林修复）：属于专门面向中小企业采购。</w:t>
      </w:r>
    </w:p>
    <w:p>
      <w:pPr>
        <w:pStyle w:val="null3"/>
      </w:pPr>
      <w:r>
        <w:rPr>
          <w:rFonts w:ascii="仿宋_GB2312" w:hAnsi="仿宋_GB2312" w:cs="仿宋_GB2312" w:eastAsia="仿宋_GB2312"/>
        </w:rPr>
        <w:t>采购包3（四坪村12-18小班退化林修复）：属于专门面向中小企业采购。</w:t>
      </w:r>
    </w:p>
    <w:p>
      <w:pPr>
        <w:pStyle w:val="null3"/>
      </w:pPr>
      <w:r>
        <w:rPr>
          <w:rFonts w:ascii="仿宋_GB2312" w:hAnsi="仿宋_GB2312" w:cs="仿宋_GB2312" w:eastAsia="仿宋_GB2312"/>
        </w:rPr>
        <w:t>采购包4（四坪村20、21、24-29小班退化林修复）：属于专门面向中小企业采购。</w:t>
      </w:r>
    </w:p>
    <w:p>
      <w:pPr>
        <w:pStyle w:val="null3"/>
      </w:pPr>
      <w:r>
        <w:rPr>
          <w:rFonts w:ascii="仿宋_GB2312" w:hAnsi="仿宋_GB2312" w:cs="仿宋_GB2312" w:eastAsia="仿宋_GB2312"/>
        </w:rPr>
        <w:t>采购包5（火地沟村1-8小班退化林修复）：属于专门面向中小企业采购。</w:t>
      </w:r>
    </w:p>
    <w:p>
      <w:pPr>
        <w:pStyle w:val="null3"/>
      </w:pPr>
      <w:r>
        <w:rPr>
          <w:rFonts w:ascii="仿宋_GB2312" w:hAnsi="仿宋_GB2312" w:cs="仿宋_GB2312" w:eastAsia="仿宋_GB2312"/>
        </w:rPr>
        <w:t>采购包6（火地沟村12-18小班退化林修复）：属于专门面向中小企业采购。</w:t>
      </w:r>
    </w:p>
    <w:p>
      <w:pPr>
        <w:pStyle w:val="null3"/>
      </w:pPr>
      <w:r>
        <w:rPr>
          <w:rFonts w:ascii="仿宋_GB2312" w:hAnsi="仿宋_GB2312" w:cs="仿宋_GB2312" w:eastAsia="仿宋_GB2312"/>
        </w:rPr>
        <w:t>采购包7（火地沟村9-11小班、古元村1,2小班、十里村退化林修复）：属于专门面向中小企业采购。</w:t>
      </w:r>
    </w:p>
    <w:p>
      <w:pPr>
        <w:pStyle w:val="null3"/>
      </w:pPr>
      <w:r>
        <w:rPr>
          <w:rFonts w:ascii="仿宋_GB2312" w:hAnsi="仿宋_GB2312" w:cs="仿宋_GB2312" w:eastAsia="仿宋_GB2312"/>
        </w:rPr>
        <w:t>采购包8（小龙村1-11小班退化林修复）：属于专门面向中小企业采购。</w:t>
      </w:r>
    </w:p>
    <w:p>
      <w:pPr>
        <w:pStyle w:val="null3"/>
      </w:pPr>
      <w:r>
        <w:rPr>
          <w:rFonts w:ascii="仿宋_GB2312" w:hAnsi="仿宋_GB2312" w:cs="仿宋_GB2312" w:eastAsia="仿宋_GB2312"/>
        </w:rPr>
        <w:t>采购包9（柳树社区1-16小班退化林修复）：属于专门面向中小企业采购。</w:t>
      </w:r>
    </w:p>
    <w:p>
      <w:pPr>
        <w:pStyle w:val="null3"/>
      </w:pPr>
      <w:r>
        <w:rPr>
          <w:rFonts w:ascii="仿宋_GB2312" w:hAnsi="仿宋_GB2312" w:cs="仿宋_GB2312" w:eastAsia="仿宋_GB2312"/>
        </w:rPr>
        <w:t>采购包10（马家湾村、林寨河村封山育林）：属于专门面向中小企业采购。</w:t>
      </w:r>
    </w:p>
    <w:p>
      <w:pPr>
        <w:pStyle w:val="null3"/>
      </w:pPr>
      <w:r>
        <w:rPr>
          <w:rFonts w:ascii="仿宋_GB2312" w:hAnsi="仿宋_GB2312" w:cs="仿宋_GB2312" w:eastAsia="仿宋_GB2312"/>
        </w:rPr>
        <w:t>采购包11（司上社区、罗镇村封山育林）：属于专门面向中小企业采购。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0916-3181811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采购包1：1,030,400.00元</w:t>
            </w:r>
          </w:p>
          <w:p>
            <w:pPr>
              <w:pStyle w:val="null3"/>
            </w:pPr>
            <w:r>
              <w:rPr>
                <w:rFonts w:ascii="仿宋_GB2312" w:hAnsi="仿宋_GB2312" w:cs="仿宋_GB2312" w:eastAsia="仿宋_GB2312"/>
              </w:rPr>
              <w:t>采购包2：980,900.00元</w:t>
            </w:r>
          </w:p>
          <w:p>
            <w:pPr>
              <w:pStyle w:val="null3"/>
            </w:pPr>
            <w:r>
              <w:rPr>
                <w:rFonts w:ascii="仿宋_GB2312" w:hAnsi="仿宋_GB2312" w:cs="仿宋_GB2312" w:eastAsia="仿宋_GB2312"/>
              </w:rPr>
              <w:t>采购包3：1,181,700.00元</w:t>
            </w:r>
          </w:p>
          <w:p>
            <w:pPr>
              <w:pStyle w:val="null3"/>
            </w:pPr>
            <w:r>
              <w:rPr>
                <w:rFonts w:ascii="仿宋_GB2312" w:hAnsi="仿宋_GB2312" w:cs="仿宋_GB2312" w:eastAsia="仿宋_GB2312"/>
              </w:rPr>
              <w:t>采购包4：1,160,400.00元</w:t>
            </w:r>
          </w:p>
          <w:p>
            <w:pPr>
              <w:pStyle w:val="null3"/>
            </w:pPr>
            <w:r>
              <w:rPr>
                <w:rFonts w:ascii="仿宋_GB2312" w:hAnsi="仿宋_GB2312" w:cs="仿宋_GB2312" w:eastAsia="仿宋_GB2312"/>
              </w:rPr>
              <w:t>采购包5：1,220,700.00元</w:t>
            </w:r>
          </w:p>
          <w:p>
            <w:pPr>
              <w:pStyle w:val="null3"/>
            </w:pPr>
            <w:r>
              <w:rPr>
                <w:rFonts w:ascii="仿宋_GB2312" w:hAnsi="仿宋_GB2312" w:cs="仿宋_GB2312" w:eastAsia="仿宋_GB2312"/>
              </w:rPr>
              <w:t>采购包6：1,137,500.00元</w:t>
            </w:r>
          </w:p>
          <w:p>
            <w:pPr>
              <w:pStyle w:val="null3"/>
            </w:pPr>
            <w:r>
              <w:rPr>
                <w:rFonts w:ascii="仿宋_GB2312" w:hAnsi="仿宋_GB2312" w:cs="仿宋_GB2312" w:eastAsia="仿宋_GB2312"/>
              </w:rPr>
              <w:t>采购包7：1,017,200.00元</w:t>
            </w:r>
          </w:p>
          <w:p>
            <w:pPr>
              <w:pStyle w:val="null3"/>
            </w:pPr>
            <w:r>
              <w:rPr>
                <w:rFonts w:ascii="仿宋_GB2312" w:hAnsi="仿宋_GB2312" w:cs="仿宋_GB2312" w:eastAsia="仿宋_GB2312"/>
              </w:rPr>
              <w:t>采购包8：1,120,800.00元</w:t>
            </w:r>
          </w:p>
          <w:p>
            <w:pPr>
              <w:pStyle w:val="null3"/>
            </w:pPr>
            <w:r>
              <w:rPr>
                <w:rFonts w:ascii="仿宋_GB2312" w:hAnsi="仿宋_GB2312" w:cs="仿宋_GB2312" w:eastAsia="仿宋_GB2312"/>
              </w:rPr>
              <w:t>采购包9：1,200,400.00元</w:t>
            </w:r>
          </w:p>
          <w:p>
            <w:pPr>
              <w:pStyle w:val="null3"/>
            </w:pPr>
            <w:r>
              <w:rPr>
                <w:rFonts w:ascii="仿宋_GB2312" w:hAnsi="仿宋_GB2312" w:cs="仿宋_GB2312" w:eastAsia="仿宋_GB2312"/>
              </w:rPr>
              <w:t>采购包10：1,172,900.00元</w:t>
            </w:r>
          </w:p>
          <w:p>
            <w:pPr>
              <w:pStyle w:val="null3"/>
            </w:pPr>
            <w:r>
              <w:rPr>
                <w:rFonts w:ascii="仿宋_GB2312" w:hAnsi="仿宋_GB2312" w:cs="仿宋_GB2312" w:eastAsia="仿宋_GB2312"/>
              </w:rPr>
              <w:t>采购包11：1,667,100.00元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采购包1保证金金额：15,100.00元</w:t>
            </w:r>
          </w:p>
          <w:p>
            <w:pPr>
              <w:pStyle w:val="null3"/>
            </w:pPr>
            <w:r>
              <w:rPr>
                <w:rFonts w:ascii="仿宋_GB2312" w:hAnsi="仿宋_GB2312" w:cs="仿宋_GB2312" w:eastAsia="仿宋_GB2312"/>
              </w:rPr>
              <w:t>采购包2保证金金额：15,200.00元</w:t>
            </w:r>
          </w:p>
          <w:p>
            <w:pPr>
              <w:pStyle w:val="null3"/>
            </w:pPr>
            <w:r>
              <w:rPr>
                <w:rFonts w:ascii="仿宋_GB2312" w:hAnsi="仿宋_GB2312" w:cs="仿宋_GB2312" w:eastAsia="仿宋_GB2312"/>
              </w:rPr>
              <w:t>采购包3保证金金额：15,300.00元</w:t>
            </w:r>
          </w:p>
          <w:p>
            <w:pPr>
              <w:pStyle w:val="null3"/>
            </w:pPr>
            <w:r>
              <w:rPr>
                <w:rFonts w:ascii="仿宋_GB2312" w:hAnsi="仿宋_GB2312" w:cs="仿宋_GB2312" w:eastAsia="仿宋_GB2312"/>
              </w:rPr>
              <w:t>采购包4保证金金额：15,400.00元</w:t>
            </w:r>
          </w:p>
          <w:p>
            <w:pPr>
              <w:pStyle w:val="null3"/>
            </w:pPr>
            <w:r>
              <w:rPr>
                <w:rFonts w:ascii="仿宋_GB2312" w:hAnsi="仿宋_GB2312" w:cs="仿宋_GB2312" w:eastAsia="仿宋_GB2312"/>
              </w:rPr>
              <w:t>采购包5保证金金额：15,500.00元</w:t>
            </w:r>
          </w:p>
          <w:p>
            <w:pPr>
              <w:pStyle w:val="null3"/>
            </w:pPr>
            <w:r>
              <w:rPr>
                <w:rFonts w:ascii="仿宋_GB2312" w:hAnsi="仿宋_GB2312" w:cs="仿宋_GB2312" w:eastAsia="仿宋_GB2312"/>
              </w:rPr>
              <w:t>采购包6保证金金额：15,600.00元</w:t>
            </w:r>
          </w:p>
          <w:p>
            <w:pPr>
              <w:pStyle w:val="null3"/>
            </w:pPr>
            <w:r>
              <w:rPr>
                <w:rFonts w:ascii="仿宋_GB2312" w:hAnsi="仿宋_GB2312" w:cs="仿宋_GB2312" w:eastAsia="仿宋_GB2312"/>
              </w:rPr>
              <w:t>采购包7保证金金额：15,700.00元</w:t>
            </w:r>
          </w:p>
          <w:p>
            <w:pPr>
              <w:pStyle w:val="null3"/>
            </w:pPr>
            <w:r>
              <w:rPr>
                <w:rFonts w:ascii="仿宋_GB2312" w:hAnsi="仿宋_GB2312" w:cs="仿宋_GB2312" w:eastAsia="仿宋_GB2312"/>
              </w:rPr>
              <w:t>采购包8保证金金额：15,800.00元</w:t>
            </w:r>
          </w:p>
          <w:p>
            <w:pPr>
              <w:pStyle w:val="null3"/>
            </w:pPr>
            <w:r>
              <w:rPr>
                <w:rFonts w:ascii="仿宋_GB2312" w:hAnsi="仿宋_GB2312" w:cs="仿宋_GB2312" w:eastAsia="仿宋_GB2312"/>
              </w:rPr>
              <w:t>采购包9保证金金额：15,900.00元</w:t>
            </w:r>
          </w:p>
          <w:p>
            <w:pPr>
              <w:pStyle w:val="null3"/>
            </w:pPr>
            <w:r>
              <w:rPr>
                <w:rFonts w:ascii="仿宋_GB2312" w:hAnsi="仿宋_GB2312" w:cs="仿宋_GB2312" w:eastAsia="仿宋_GB2312"/>
              </w:rPr>
              <w:t>采购包10保证金金额：20,000.00元</w:t>
            </w:r>
          </w:p>
          <w:p>
            <w:pPr>
              <w:pStyle w:val="null3"/>
            </w:pPr>
            <w:r>
              <w:rPr>
                <w:rFonts w:ascii="仿宋_GB2312" w:hAnsi="仿宋_GB2312" w:cs="仿宋_GB2312" w:eastAsia="仿宋_GB2312"/>
              </w:rPr>
              <w:t>采购包11保证金金额：21,000.00元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 2]1980号）、发改委颁发的《关于采购代理服务收费有关问题的通知》（发改办价格[2003]8 57号）的有关规定收取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严格执行《退化林修复技术规程》GB/T44351-2024、《造林技术规程》GB/T15776-2023、《森林采伐作业规程》LY/T1646-2024 及项目作业设计： 疫木无害化处置合格率 100%，补植当年成活率≥85%； 封禁设施尺寸、材质符合作业设计；抚育、管护频次、质量达标； 封山育林期满乔木郁闭度≥0.5，生物防治、无公害防治指标达标；不合格地块按实测面积扣减结算工程款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执行《封山（沙）育林技术规程》GB/T 15163-2018、《造林技术规程》GB/T 15776-2023等项目作业设计；补植成活率≥85%，生物防治≥60%、无公害防治≥80%，林业成灾率≤5‰；围栏、碑牌规格材质达标；2027-2029 逐年抚育到位，管护台账齐全；2030 年封育郁闭度≥0.5；不合格地块据实扣减工程款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执行《封山（沙）育林技术规程》GB/T 15163-2018、《造林技术规程》GB/T 15776-2023等项目作业设计；补植成活率≥85%，生物防治≥60%、无公害防治≥80%，林业成灾率≤5‰；围栏、碑牌规格材质达标；2027-2029 逐年抚育到位，管护台账齐全；2030 年封育郁闭度≥0.5；不合格地块据实扣减工程款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拟采购西乡县2026年大巴山北麓和汉江谷地水土保持与水源涵养项目，包含退化林修复及封山育林等工作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1,030,400.00</w:t>
      </w:r>
    </w:p>
    <w:p>
      <w:pPr>
        <w:pStyle w:val="null3"/>
      </w:pPr>
      <w:r>
        <w:rPr>
          <w:rFonts w:ascii="仿宋_GB2312" w:hAnsi="仿宋_GB2312" w:cs="仿宋_GB2312" w:eastAsia="仿宋_GB2312"/>
        </w:rPr>
        <w:t>采购包最高限价（元）: 1,030,400.00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四坪村1-6小班退化林修复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980,900.00</w:t>
      </w:r>
    </w:p>
    <w:p>
      <w:pPr>
        <w:pStyle w:val="null3"/>
      </w:pPr>
      <w:r>
        <w:rPr>
          <w:rFonts w:ascii="仿宋_GB2312" w:hAnsi="仿宋_GB2312" w:cs="仿宋_GB2312" w:eastAsia="仿宋_GB2312"/>
        </w:rPr>
        <w:t>采购包最高限价（元）: 980,900.00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四坪村7-11、19、22、23小班退化林修复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1,181,700.00</w:t>
      </w:r>
    </w:p>
    <w:p>
      <w:pPr>
        <w:pStyle w:val="null3"/>
      </w:pPr>
      <w:r>
        <w:rPr>
          <w:rFonts w:ascii="仿宋_GB2312" w:hAnsi="仿宋_GB2312" w:cs="仿宋_GB2312" w:eastAsia="仿宋_GB2312"/>
        </w:rPr>
        <w:t>采购包最高限价（元）: 1,181,700.00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四坪村12-18小班退化林修复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1,181,700.00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1,160,400.00</w:t>
      </w:r>
    </w:p>
    <w:p>
      <w:pPr>
        <w:pStyle w:val="null3"/>
      </w:pPr>
      <w:r>
        <w:rPr>
          <w:rFonts w:ascii="仿宋_GB2312" w:hAnsi="仿宋_GB2312" w:cs="仿宋_GB2312" w:eastAsia="仿宋_GB2312"/>
        </w:rPr>
        <w:t>采购包最高限价（元）: 1,160,400.00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四坪村20、21、24-29小班退化林修复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1,220,700.00</w:t>
      </w:r>
    </w:p>
    <w:p>
      <w:pPr>
        <w:pStyle w:val="null3"/>
      </w:pPr>
      <w:r>
        <w:rPr>
          <w:rFonts w:ascii="仿宋_GB2312" w:hAnsi="仿宋_GB2312" w:cs="仿宋_GB2312" w:eastAsia="仿宋_GB2312"/>
        </w:rPr>
        <w:t>采购包最高限价（元）: 1,220,700.00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火地沟村1-8小班退化林修复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1,220,700.00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1,137,500.00</w:t>
      </w:r>
    </w:p>
    <w:p>
      <w:pPr>
        <w:pStyle w:val="null3"/>
      </w:pPr>
      <w:r>
        <w:rPr>
          <w:rFonts w:ascii="仿宋_GB2312" w:hAnsi="仿宋_GB2312" w:cs="仿宋_GB2312" w:eastAsia="仿宋_GB2312"/>
        </w:rPr>
        <w:t>采购包最高限价（元）: 1,137,500.00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火地沟村12-18小班退化林修复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1,017,200.00</w:t>
      </w:r>
    </w:p>
    <w:p>
      <w:pPr>
        <w:pStyle w:val="null3"/>
      </w:pPr>
      <w:r>
        <w:rPr>
          <w:rFonts w:ascii="仿宋_GB2312" w:hAnsi="仿宋_GB2312" w:cs="仿宋_GB2312" w:eastAsia="仿宋_GB2312"/>
        </w:rPr>
        <w:t>采购包最高限价（元）: 1,017,200.00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火地沟村9-11小班、古元村1,2小班、十里村退化林修复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1,120,800.00</w:t>
      </w:r>
    </w:p>
    <w:p>
      <w:pPr>
        <w:pStyle w:val="null3"/>
      </w:pPr>
      <w:r>
        <w:rPr>
          <w:rFonts w:ascii="仿宋_GB2312" w:hAnsi="仿宋_GB2312" w:cs="仿宋_GB2312" w:eastAsia="仿宋_GB2312"/>
        </w:rPr>
        <w:t>采购包最高限价（元）: 1,120,800.00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小龙村1-11小班退化林修复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1,120,800.00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1,200,400.00</w:t>
      </w:r>
    </w:p>
    <w:p>
      <w:pPr>
        <w:pStyle w:val="null3"/>
      </w:pPr>
      <w:r>
        <w:rPr>
          <w:rFonts w:ascii="仿宋_GB2312" w:hAnsi="仿宋_GB2312" w:cs="仿宋_GB2312" w:eastAsia="仿宋_GB2312"/>
        </w:rPr>
        <w:t>采购包最高限价（元）: 1,200,400.00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柳树社区1-16小班退化林修复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1,172,900.00</w:t>
      </w:r>
    </w:p>
    <w:p>
      <w:pPr>
        <w:pStyle w:val="null3"/>
      </w:pPr>
      <w:r>
        <w:rPr>
          <w:rFonts w:ascii="仿宋_GB2312" w:hAnsi="仿宋_GB2312" w:cs="仿宋_GB2312" w:eastAsia="仿宋_GB2312"/>
        </w:rPr>
        <w:t>采购包最高限价（元）: 1,172,900.00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马家湾村、林寨河村封山育林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1,172,900.00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1,667,100.00</w:t>
      </w:r>
    </w:p>
    <w:p>
      <w:pPr>
        <w:pStyle w:val="null3"/>
      </w:pPr>
      <w:r>
        <w:rPr>
          <w:rFonts w:ascii="仿宋_GB2312" w:hAnsi="仿宋_GB2312" w:cs="仿宋_GB2312" w:eastAsia="仿宋_GB2312"/>
        </w:rPr>
        <w:t>采购包最高限价（元）: 1,667,100.00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司上社区、罗镇村封山育林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1,667,100.00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标的名称：四坪村1-6小班退化林修复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1</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四坪村</w:t>
            </w:r>
            <w:r>
              <w:rPr>
                <w:rFonts w:ascii="仿宋_GB2312" w:hAnsi="仿宋_GB2312" w:cs="仿宋_GB2312" w:eastAsia="仿宋_GB2312"/>
                <w:sz w:val="28"/>
              </w:rPr>
              <w:t>1-6小班退化林修复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西乡县桑园镇四坪村</w:t>
            </w:r>
            <w:r>
              <w:rPr>
                <w:rFonts w:ascii="仿宋_GB2312" w:hAnsi="仿宋_GB2312" w:cs="仿宋_GB2312" w:eastAsia="仿宋_GB2312"/>
                <w:sz w:val="28"/>
              </w:rPr>
              <w:t>1-6小班退化林修复施工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1478</w:t>
            </w:r>
            <w:r>
              <w:rPr>
                <w:rFonts w:ascii="仿宋_GB2312" w:hAnsi="仿宋_GB2312" w:cs="仿宋_GB2312" w:eastAsia="仿宋_GB2312"/>
                <w:sz w:val="28"/>
              </w:rPr>
              <w:t>亩，包括松材线虫疫木</w:t>
            </w:r>
            <w:r>
              <w:rPr>
                <w:rFonts w:ascii="仿宋_GB2312" w:hAnsi="仿宋_GB2312" w:cs="仿宋_GB2312" w:eastAsia="仿宋_GB2312"/>
                <w:sz w:val="28"/>
              </w:rPr>
              <w:t>采伐</w:t>
            </w:r>
            <w:r>
              <w:rPr>
                <w:rFonts w:ascii="仿宋_GB2312" w:hAnsi="仿宋_GB2312" w:cs="仿宋_GB2312" w:eastAsia="仿宋_GB2312"/>
                <w:sz w:val="28"/>
              </w:rPr>
              <w:t>清理</w:t>
            </w:r>
            <w:r>
              <w:rPr>
                <w:rFonts w:ascii="仿宋_GB2312" w:hAnsi="仿宋_GB2312" w:cs="仿宋_GB2312" w:eastAsia="仿宋_GB2312"/>
                <w:sz w:val="28"/>
              </w:rPr>
              <w:t>及</w:t>
            </w:r>
            <w:r>
              <w:rPr>
                <w:rFonts w:ascii="仿宋_GB2312" w:hAnsi="仿宋_GB2312" w:cs="仿宋_GB2312" w:eastAsia="仿宋_GB2312"/>
                <w:sz w:val="28"/>
              </w:rPr>
              <w:t>处置、苗木采购与栽植、割灌修枝、幼林抚育管护、项目档案管理及验收配合等全流程服务。</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1478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标的名称：四坪村7-11、19、22、23小班退化林修复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2</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四坪村</w:t>
            </w:r>
            <w:r>
              <w:rPr>
                <w:rFonts w:ascii="仿宋_GB2312" w:hAnsi="仿宋_GB2312" w:cs="仿宋_GB2312" w:eastAsia="仿宋_GB2312"/>
                <w:sz w:val="28"/>
              </w:rPr>
              <w:t>7-11、19、22、23小班退化林修复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西乡县桑园镇四坪村</w:t>
            </w:r>
            <w:r>
              <w:rPr>
                <w:rFonts w:ascii="仿宋_GB2312" w:hAnsi="仿宋_GB2312" w:cs="仿宋_GB2312" w:eastAsia="仿宋_GB2312"/>
                <w:sz w:val="28"/>
              </w:rPr>
              <w:t>7-11、19、22、23小班退化林修复施工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1412</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1412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标的名称：四坪村12-18小班退化林修复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3</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四坪村</w:t>
            </w:r>
            <w:r>
              <w:rPr>
                <w:rFonts w:ascii="仿宋_GB2312" w:hAnsi="仿宋_GB2312" w:cs="仿宋_GB2312" w:eastAsia="仿宋_GB2312"/>
                <w:sz w:val="28"/>
              </w:rPr>
              <w:t>12-18小班退化林修复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西乡县桑园镇四坪村</w:t>
            </w:r>
            <w:r>
              <w:rPr>
                <w:rFonts w:ascii="仿宋_GB2312" w:hAnsi="仿宋_GB2312" w:cs="仿宋_GB2312" w:eastAsia="仿宋_GB2312"/>
                <w:sz w:val="28"/>
              </w:rPr>
              <w:t>12-18小班退化林修复施工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1706</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1706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标的名称：四坪村20、21、24-29小班退化林修复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4</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四坪村</w:t>
            </w:r>
            <w:r>
              <w:rPr>
                <w:rFonts w:ascii="仿宋_GB2312" w:hAnsi="仿宋_GB2312" w:cs="仿宋_GB2312" w:eastAsia="仿宋_GB2312"/>
                <w:sz w:val="28"/>
              </w:rPr>
              <w:t>20、21、24-29小班退化林修复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西乡县桑园镇四坪村</w:t>
            </w:r>
            <w:r>
              <w:rPr>
                <w:rFonts w:ascii="仿宋_GB2312" w:hAnsi="仿宋_GB2312" w:cs="仿宋_GB2312" w:eastAsia="仿宋_GB2312"/>
                <w:sz w:val="28"/>
              </w:rPr>
              <w:t>20、21、24-29小班退化林修复施工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1672</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包括松材线虫疫木采伐清理及处置、苗木采购与栽植、割灌修枝、幼林抚育管护、宣传标识制作安装、项目档案管理及验收配合等全流程服务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1672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5、宣传标识</w:t>
            </w:r>
            <w:r>
              <w:rPr>
                <w:rFonts w:ascii="仿宋_GB2312" w:hAnsi="仿宋_GB2312" w:cs="仿宋_GB2312" w:eastAsia="仿宋_GB2312"/>
                <w:sz w:val="28"/>
              </w:rPr>
              <w:t>制作安装</w:t>
            </w:r>
            <w:r>
              <w:rPr>
                <w:rFonts w:ascii="仿宋_GB2312" w:hAnsi="仿宋_GB2312" w:cs="仿宋_GB2312" w:eastAsia="仿宋_GB2312"/>
                <w:sz w:val="28"/>
              </w:rPr>
              <w:t>：本标段作业区共设置</w:t>
            </w:r>
            <w:r>
              <w:rPr>
                <w:rFonts w:ascii="仿宋_GB2312" w:hAnsi="仿宋_GB2312" w:cs="仿宋_GB2312" w:eastAsia="仿宋_GB2312"/>
                <w:sz w:val="28"/>
              </w:rPr>
              <w:t>1块宣传牌在道路旁，宣传牌内容包括：作业区位置、范围、面积、林种、树种、抚育方式、郁闭度、作业负责人等。公告牌采用钢架结构，支架用规格为Φ76以上镀锌圆管焊接（圆管底部加焊十字角铁架，基础浇筑C25混凝土），钢管总高度4.5米，埋设1.0米，版面用1.8毫米厚铝板、贴反光膜贴，面板规格1.5*3.0米。</w:t>
            </w:r>
          </w:p>
          <w:p>
            <w:pPr>
              <w:pStyle w:val="null3"/>
              <w:ind w:firstLine="560"/>
              <w:jc w:val="both"/>
            </w:pPr>
            <w:r>
              <w:rPr>
                <w:rFonts w:ascii="仿宋_GB2312" w:hAnsi="仿宋_GB2312" w:cs="仿宋_GB2312" w:eastAsia="仿宋_GB2312"/>
                <w:sz w:val="28"/>
              </w:rPr>
              <w:t>6、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标的名称：火地沟村1-8小班退化林修复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5</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火地沟村</w:t>
            </w:r>
            <w:r>
              <w:rPr>
                <w:rFonts w:ascii="仿宋_GB2312" w:hAnsi="仿宋_GB2312" w:cs="仿宋_GB2312" w:eastAsia="仿宋_GB2312"/>
                <w:sz w:val="28"/>
              </w:rPr>
              <w:t>1-8小班退化林修复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西乡县桑园镇火地沟村</w:t>
            </w:r>
            <w:r>
              <w:rPr>
                <w:rFonts w:ascii="仿宋_GB2312" w:hAnsi="仿宋_GB2312" w:cs="仿宋_GB2312" w:eastAsia="仿宋_GB2312"/>
                <w:sz w:val="28"/>
              </w:rPr>
              <w:t>1-8小班退化林修复施工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1759</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包括松材线虫疫木采伐清理及处置、苗木采购与栽植、割灌修枝、幼林抚育管护、宣传标识制作安装、项目档案管理及验收配合等全流程服务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1759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5、宣传标识</w:t>
            </w:r>
            <w:r>
              <w:rPr>
                <w:rFonts w:ascii="仿宋_GB2312" w:hAnsi="仿宋_GB2312" w:cs="仿宋_GB2312" w:eastAsia="仿宋_GB2312"/>
                <w:sz w:val="28"/>
              </w:rPr>
              <w:t>制作安装</w:t>
            </w:r>
            <w:r>
              <w:rPr>
                <w:rFonts w:ascii="仿宋_GB2312" w:hAnsi="仿宋_GB2312" w:cs="仿宋_GB2312" w:eastAsia="仿宋_GB2312"/>
                <w:sz w:val="28"/>
              </w:rPr>
              <w:t>：本标段作业区共设置</w:t>
            </w:r>
            <w:r>
              <w:rPr>
                <w:rFonts w:ascii="仿宋_GB2312" w:hAnsi="仿宋_GB2312" w:cs="仿宋_GB2312" w:eastAsia="仿宋_GB2312"/>
                <w:sz w:val="28"/>
              </w:rPr>
              <w:t>1块宣传牌在道路旁，宣传牌内容包括：作业区位置、范围、面积、林种、树种、抚育方式、郁闭度、作业负责人等。公告牌采用钢架结构，支架用规格为Φ76以上镀锌圆管焊接（圆管底部加焊十字角铁架，基础浇筑C25混凝土），钢管总高度4.5米，埋设1.0米，版面用1.8毫米厚铝板、贴反光膜贴，面板规格1.5*3.0米。</w:t>
            </w:r>
          </w:p>
          <w:p>
            <w:pPr>
              <w:pStyle w:val="null3"/>
              <w:ind w:firstLine="560"/>
              <w:jc w:val="both"/>
            </w:pPr>
            <w:r>
              <w:rPr>
                <w:rFonts w:ascii="仿宋_GB2312" w:hAnsi="仿宋_GB2312" w:cs="仿宋_GB2312" w:eastAsia="仿宋_GB2312"/>
                <w:sz w:val="28"/>
              </w:rPr>
              <w:t>6、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标的名称：火地沟村12-18小班退化林修复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6</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火地沟村</w:t>
            </w:r>
            <w:r>
              <w:rPr>
                <w:rFonts w:ascii="仿宋_GB2312" w:hAnsi="仿宋_GB2312" w:cs="仿宋_GB2312" w:eastAsia="仿宋_GB2312"/>
                <w:sz w:val="28"/>
              </w:rPr>
              <w:t>12-18小班退化林修复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西乡县桑园镇火地沟村</w:t>
            </w:r>
            <w:r>
              <w:rPr>
                <w:rFonts w:ascii="仿宋_GB2312" w:hAnsi="仿宋_GB2312" w:cs="仿宋_GB2312" w:eastAsia="仿宋_GB2312"/>
                <w:sz w:val="28"/>
              </w:rPr>
              <w:t>12-18小班退化林修复施工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1650</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1650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标的名称：火地沟村9-11小班、古元村1,2小班、十里村退化林修复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7</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火地沟村</w:t>
            </w:r>
            <w:r>
              <w:rPr>
                <w:rFonts w:ascii="仿宋_GB2312" w:hAnsi="仿宋_GB2312" w:cs="仿宋_GB2312" w:eastAsia="仿宋_GB2312"/>
                <w:sz w:val="28"/>
              </w:rPr>
              <w:t>9-11小班、古元村1,2小班、十里村退化林修复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西乡县桑园镇火地沟村</w:t>
            </w:r>
            <w:r>
              <w:rPr>
                <w:rFonts w:ascii="仿宋_GB2312" w:hAnsi="仿宋_GB2312" w:cs="仿宋_GB2312" w:eastAsia="仿宋_GB2312"/>
                <w:sz w:val="28"/>
              </w:rPr>
              <w:t>9-11小班、古元村1,2小班、十里村退化林修复施工</w:t>
            </w:r>
            <w:r>
              <w:rPr>
                <w:rFonts w:ascii="仿宋_GB2312" w:hAnsi="仿宋_GB2312" w:cs="仿宋_GB2312" w:eastAsia="仿宋_GB2312"/>
                <w:sz w:val="28"/>
              </w:rPr>
              <w:t>，总修复面积</w:t>
            </w:r>
            <w:r>
              <w:rPr>
                <w:rFonts w:ascii="仿宋_GB2312" w:hAnsi="仿宋_GB2312" w:cs="仿宋_GB2312" w:eastAsia="仿宋_GB2312"/>
                <w:sz w:val="28"/>
              </w:rPr>
              <w:t>1510</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包括松材线虫疫木采伐清理及处置、苗木采购与栽植、割灌修枝、幼林抚育管护、宣传标识制作安装、项目档案管理及验收配合等全流程服务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1510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5、宣传标识</w:t>
            </w:r>
            <w:r>
              <w:rPr>
                <w:rFonts w:ascii="仿宋_GB2312" w:hAnsi="仿宋_GB2312" w:cs="仿宋_GB2312" w:eastAsia="仿宋_GB2312"/>
                <w:sz w:val="28"/>
              </w:rPr>
              <w:t>制作安装</w:t>
            </w:r>
            <w:r>
              <w:rPr>
                <w:rFonts w:ascii="仿宋_GB2312" w:hAnsi="仿宋_GB2312" w:cs="仿宋_GB2312" w:eastAsia="仿宋_GB2312"/>
                <w:sz w:val="28"/>
              </w:rPr>
              <w:t>：本标段作业区共设置</w:t>
            </w:r>
            <w:r>
              <w:rPr>
                <w:rFonts w:ascii="仿宋_GB2312" w:hAnsi="仿宋_GB2312" w:cs="仿宋_GB2312" w:eastAsia="仿宋_GB2312"/>
                <w:sz w:val="28"/>
              </w:rPr>
              <w:t>1块宣传牌在道路旁，宣传牌内容包括：作业区位置、范围、面积、林种、树种、抚育方式、郁闭度、作业负责人等。公告牌采用钢架结构，支架用规格为Φ76以上镀锌圆管焊接（圆管底部加焊十字角铁架，基础浇筑C25混凝土），钢管总高度4.5米，埋设1.0米，版面用1.8毫米厚铝板、贴反光膜贴，面板规格1.5*3.0米。</w:t>
            </w:r>
          </w:p>
          <w:p>
            <w:pPr>
              <w:pStyle w:val="null3"/>
              <w:ind w:firstLine="560"/>
              <w:jc w:val="both"/>
            </w:pPr>
            <w:r>
              <w:rPr>
                <w:rFonts w:ascii="仿宋_GB2312" w:hAnsi="仿宋_GB2312" w:cs="仿宋_GB2312" w:eastAsia="仿宋_GB2312"/>
                <w:sz w:val="28"/>
              </w:rPr>
              <w:t>6、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标的名称：小龙村1-11小班退化林修复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8</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小龙村</w:t>
            </w:r>
            <w:r>
              <w:rPr>
                <w:rFonts w:ascii="仿宋_GB2312" w:hAnsi="仿宋_GB2312" w:cs="仿宋_GB2312" w:eastAsia="仿宋_GB2312"/>
                <w:sz w:val="28"/>
              </w:rPr>
              <w:t>1-11小班退化林修复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西乡县柳树镇小龙村</w:t>
            </w:r>
            <w:r>
              <w:rPr>
                <w:rFonts w:ascii="仿宋_GB2312" w:hAnsi="仿宋_GB2312" w:cs="仿宋_GB2312" w:eastAsia="仿宋_GB2312"/>
                <w:sz w:val="28"/>
              </w:rPr>
              <w:t>1-11小班退化林修复施工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2131</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包括松材线虫疫木采伐清理及处置、苗木采购与栽植、割灌修枝、幼林抚育管护、宣传标识制作安装、项目档案管理及验收配合等全流程服务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2131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5、宣传标识</w:t>
            </w:r>
            <w:r>
              <w:rPr>
                <w:rFonts w:ascii="仿宋_GB2312" w:hAnsi="仿宋_GB2312" w:cs="仿宋_GB2312" w:eastAsia="仿宋_GB2312"/>
                <w:sz w:val="28"/>
              </w:rPr>
              <w:t>制作安装</w:t>
            </w:r>
            <w:r>
              <w:rPr>
                <w:rFonts w:ascii="仿宋_GB2312" w:hAnsi="仿宋_GB2312" w:cs="仿宋_GB2312" w:eastAsia="仿宋_GB2312"/>
                <w:sz w:val="28"/>
              </w:rPr>
              <w:t>：本标段作业区共设置</w:t>
            </w:r>
            <w:r>
              <w:rPr>
                <w:rFonts w:ascii="仿宋_GB2312" w:hAnsi="仿宋_GB2312" w:cs="仿宋_GB2312" w:eastAsia="仿宋_GB2312"/>
                <w:sz w:val="28"/>
              </w:rPr>
              <w:t>1块宣传牌在道路旁，宣传牌内容包括：作业区位置、范围、面积、林种、树种、抚育方式、郁闭度、作业负责人等。公告牌采用钢架结构，支架用规格为Φ76以上镀锌圆管焊接（圆管底部加焊十字角铁架，基础浇筑C25混凝土），钢管总高度4.5米，埋设1.0米，版面用1.8毫米厚铝板、贴反光膜贴，面板规格1.5*3.0米。</w:t>
            </w:r>
          </w:p>
          <w:p>
            <w:pPr>
              <w:pStyle w:val="null3"/>
              <w:ind w:firstLine="560"/>
              <w:jc w:val="both"/>
            </w:pPr>
            <w:r>
              <w:rPr>
                <w:rFonts w:ascii="仿宋_GB2312" w:hAnsi="仿宋_GB2312" w:cs="仿宋_GB2312" w:eastAsia="仿宋_GB2312"/>
                <w:sz w:val="28"/>
              </w:rPr>
              <w:t>6、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标的名称：柳树社区1-16小班退化林修复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9</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柳树社区</w:t>
            </w:r>
            <w:r>
              <w:rPr>
                <w:rFonts w:ascii="仿宋_GB2312" w:hAnsi="仿宋_GB2312" w:cs="仿宋_GB2312" w:eastAsia="仿宋_GB2312"/>
                <w:sz w:val="28"/>
              </w:rPr>
              <w:t>1-16小班退化林修复</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西乡县柳树镇柳树社区</w:t>
            </w:r>
            <w:r>
              <w:rPr>
                <w:rFonts w:ascii="仿宋_GB2312" w:hAnsi="仿宋_GB2312" w:cs="仿宋_GB2312" w:eastAsia="仿宋_GB2312"/>
                <w:sz w:val="28"/>
              </w:rPr>
              <w:t>1-16小班退化林修复施工</w:t>
            </w:r>
            <w:r>
              <w:rPr>
                <w:rFonts w:ascii="仿宋_GB2312" w:hAnsi="仿宋_GB2312" w:cs="仿宋_GB2312" w:eastAsia="仿宋_GB2312"/>
                <w:sz w:val="28"/>
              </w:rPr>
              <w:t>，总修复面积</w:t>
            </w:r>
            <w:r>
              <w:rPr>
                <w:rFonts w:ascii="仿宋_GB2312" w:hAnsi="仿宋_GB2312" w:cs="仿宋_GB2312" w:eastAsia="仿宋_GB2312"/>
                <w:sz w:val="28"/>
              </w:rPr>
              <w:t>2282</w:t>
            </w:r>
            <w:r>
              <w:rPr>
                <w:rFonts w:ascii="仿宋_GB2312" w:hAnsi="仿宋_GB2312" w:cs="仿宋_GB2312" w:eastAsia="仿宋_GB2312"/>
                <w:sz w:val="28"/>
              </w:rPr>
              <w:t>亩，</w:t>
            </w:r>
            <w:r>
              <w:rPr>
                <w:rFonts w:ascii="仿宋_GB2312" w:hAnsi="仿宋_GB2312" w:cs="仿宋_GB2312" w:eastAsia="仿宋_GB2312"/>
                <w:sz w:val="28"/>
              </w:rPr>
              <w:t>包括松材线虫疫木采伐清理及处置、苗木采购与栽植、割灌修枝、幼林抚育管护、宣传标识制作安装、项目档案管理及验收配合等全流程服务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疫木清理处置服务：完成本标段2282亩林地全覆盖的疫木排查与逐株标记，采用单株择伐方式完成区域内疫木及枯死木采伐；对采伐疫木及直径超1厘米枝丫就地集中无害化焚烧，全程旁站监管并留存记录；伐根高度控制在5厘米以下，完成伐桩磷化铝熏蒸、覆膜覆土密封处理；对非疫木采伐剩余物截短后集中堆放于保留树根部，促进自然腐烂，确保疫木清理率100%、无害化处理合格率100%，无松材线虫病扩散隐患；</w:t>
            </w:r>
          </w:p>
          <w:p>
            <w:pPr>
              <w:pStyle w:val="null3"/>
              <w:ind w:firstLine="560"/>
              <w:jc w:val="both"/>
            </w:pPr>
            <w:r>
              <w:rPr>
                <w:rFonts w:ascii="仿宋_GB2312" w:hAnsi="仿宋_GB2312" w:cs="仿宋_GB2312" w:eastAsia="仿宋_GB2312"/>
                <w:sz w:val="28"/>
              </w:rPr>
              <w:t>2、补植造林服务：完成本区域内林地的补植造林全流程服务，采购符合规格要求的侧柏2年生容器苗（地径≥0.7厘米、苗高≥60厘米，具备“两证一签”，良种使用率≥75%）；负责苗木运输、装卸及临时管护；采用40×40×40厘米穴状整地，按42株/亩的初植密度、品字形配置完成苗木栽植，严格执行“三埋二踏一提苗”技术要求，浇透定根水、挖设集雨沟并修整树盘；2027年秋季完成造林成活率调查，对成活率不足区域按规范完成补植，确保当年造林成活率≥85%；</w:t>
            </w:r>
          </w:p>
          <w:p>
            <w:pPr>
              <w:pStyle w:val="null3"/>
              <w:ind w:firstLine="560"/>
              <w:jc w:val="both"/>
            </w:pPr>
            <w:r>
              <w:rPr>
                <w:rFonts w:ascii="仿宋_GB2312" w:hAnsi="仿宋_GB2312" w:cs="仿宋_GB2312" w:eastAsia="仿宋_GB2312"/>
                <w:sz w:val="28"/>
              </w:rPr>
              <w:t>3、幼林抚育管护服务：对本区域内补植区域开展连续3年（2027-2029年）的年度抚育管护服务，每年10-12月完成1次全面抚育，涵盖松土、除草、扩穴、培土、整枝等工作；开展林业有害生物常态化监测与及时防治；落实林地日常管护措施，防止人畜破坏、森林火灾及盗伐现象；建立完整的抚育管护台账，详细记录每次抚育的时间、内容及实施效果；</w:t>
            </w:r>
          </w:p>
          <w:p>
            <w:pPr>
              <w:pStyle w:val="null3"/>
              <w:ind w:firstLine="560"/>
              <w:jc w:val="both"/>
            </w:pPr>
            <w:r>
              <w:rPr>
                <w:rFonts w:ascii="仿宋_GB2312" w:hAnsi="仿宋_GB2312" w:cs="仿宋_GB2312" w:eastAsia="仿宋_GB2312"/>
                <w:sz w:val="28"/>
              </w:rPr>
              <w:t>4、辅助措施服务：完成本标段林地的割灌藤、修枝作业，割灌强度控制在31%-34%，以目标树为中心割除其周围1-1.5米范围内影响目的树种生长的杂灌藤本，留茬高度不超过5厘米；修枝强度控制在20%，修去枯死枝和树冠下部1-2轮活枝，枝桩修平，不损伤树干韧皮部和木质部；作业全程严格保护珍稀濒危树木、野生动物巢穴及栖息地，不随意伐除不影响目的树种生长的林下植被；</w:t>
            </w:r>
          </w:p>
          <w:p>
            <w:pPr>
              <w:pStyle w:val="null3"/>
              <w:ind w:firstLine="560"/>
              <w:jc w:val="both"/>
            </w:pPr>
            <w:r>
              <w:rPr>
                <w:rFonts w:ascii="仿宋_GB2312" w:hAnsi="仿宋_GB2312" w:cs="仿宋_GB2312" w:eastAsia="仿宋_GB2312"/>
                <w:sz w:val="28"/>
              </w:rPr>
              <w:t>5、宣传标识</w:t>
            </w:r>
            <w:r>
              <w:rPr>
                <w:rFonts w:ascii="仿宋_GB2312" w:hAnsi="仿宋_GB2312" w:cs="仿宋_GB2312" w:eastAsia="仿宋_GB2312"/>
                <w:sz w:val="28"/>
              </w:rPr>
              <w:t>制作安装</w:t>
            </w:r>
            <w:r>
              <w:rPr>
                <w:rFonts w:ascii="仿宋_GB2312" w:hAnsi="仿宋_GB2312" w:cs="仿宋_GB2312" w:eastAsia="仿宋_GB2312"/>
                <w:sz w:val="28"/>
              </w:rPr>
              <w:t>：本标段作业区共设置</w:t>
            </w:r>
            <w:r>
              <w:rPr>
                <w:rFonts w:ascii="仿宋_GB2312" w:hAnsi="仿宋_GB2312" w:cs="仿宋_GB2312" w:eastAsia="仿宋_GB2312"/>
                <w:sz w:val="28"/>
              </w:rPr>
              <w:t>1块宣传牌在道路旁，宣传牌内容包括：作业区位置、范围、面积、林种、树种、抚育方式、郁闭度、作业负责人等。公告牌采用钢架结构，支架用规格为Φ76以上镀锌圆管焊接（圆管底部加焊十字角铁架，基础浇筑C25混凝土），钢管总高度4.5米，埋设1.0米，版面用1.8毫米厚铝板、贴反光膜贴，面板规格1.5*3.0米。</w:t>
            </w:r>
          </w:p>
          <w:p>
            <w:pPr>
              <w:pStyle w:val="null3"/>
              <w:ind w:firstLine="560"/>
              <w:jc w:val="both"/>
            </w:pPr>
            <w:r>
              <w:rPr>
                <w:rFonts w:ascii="仿宋_GB2312" w:hAnsi="仿宋_GB2312" w:cs="仿宋_GB2312" w:eastAsia="仿宋_GB2312"/>
                <w:sz w:val="28"/>
              </w:rPr>
              <w:t>6、项目管理与验收配合服务：负责本标段全流程现场管理、技术指导，制定详细的施工组织设计与进度计划，配备专职现场管理与技术人员；建立完整的项目档案，包括施工日志、苗木采购记录、采伐记录、抚育记录、质量检查记录等，每月向采购人报送项目进度报告；落实安全生产、森林防火、环境保护主体责任，制定专项应急预案，对作业人员开展专项培训，承担施工期间全部安全生产责任；负责整理完善本标段验收资料，编制验收申请报告，配合采购人完成县级自查、市级验收及上级部门的各项检查验收，对验收提出的问题按要求限期完成整改。</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本项目作业设计文件及采购人要求，组建专业技术团队，制定详细实施方案，科学组织实施，确保各项服务内容达到规定质量标准，有效控制松材线虫病扩散，优化林分结构，提升森林生态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2026年12月底前完成疫木清理、人工补植、割灌修枝及宣传牌建设；2027年-2029年完成补植区域的抚育管护等工作。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标的名称：马家湾村、林寨河村封山育林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10</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马家湾村、林寨河村封山育林</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西乡县白勉峡镇马家湾村、林寨河村封山育林</w:t>
            </w:r>
            <w:r>
              <w:rPr>
                <w:rFonts w:ascii="仿宋_GB2312" w:hAnsi="仿宋_GB2312" w:cs="仿宋_GB2312" w:eastAsia="仿宋_GB2312"/>
                <w:sz w:val="28"/>
              </w:rPr>
              <w:t>工程综合技术服务与实施，总封育面积</w:t>
            </w:r>
            <w:r>
              <w:rPr>
                <w:rFonts w:ascii="仿宋_GB2312" w:hAnsi="仿宋_GB2312" w:cs="仿宋_GB2312" w:eastAsia="仿宋_GB2312"/>
                <w:sz w:val="28"/>
              </w:rPr>
              <w:t>8040</w:t>
            </w:r>
            <w:r>
              <w:rPr>
                <w:rFonts w:ascii="仿宋_GB2312" w:hAnsi="仿宋_GB2312" w:cs="仿宋_GB2312" w:eastAsia="仿宋_GB2312"/>
                <w:sz w:val="28"/>
              </w:rPr>
              <w:t>亩，包括封禁设施建设、管护巡护、人工补植、</w:t>
            </w:r>
            <w:r>
              <w:rPr>
                <w:rFonts w:ascii="仿宋_GB2312" w:hAnsi="仿宋_GB2312" w:cs="仿宋_GB2312" w:eastAsia="仿宋_GB2312"/>
                <w:sz w:val="28"/>
              </w:rPr>
              <w:t>生物围栏建设、</w:t>
            </w:r>
            <w:r>
              <w:rPr>
                <w:rFonts w:ascii="仿宋_GB2312" w:hAnsi="仿宋_GB2312" w:cs="仿宋_GB2312" w:eastAsia="仿宋_GB2312"/>
                <w:sz w:val="28"/>
              </w:rPr>
              <w:t>人工促进天然更新、幼林抚育、灾害预防、项目档案管理及验收配合等全流程服务。</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封禁设施建设服务：完成马家湾村、林寨河村的封禁设施建设。每个封育区设置封育碑1座（总高200cm×宽75cm×厚3cm大理石碑，混凝土基座），共2座；每个封育区设置宣传牌2块（高2.2m，牌面200cm×120cm热镀锌钢板），共4块；在临路临河地段设置生物围栏1213米，采用刺槐2行“品字形”配置，株行距1m，穴状整地30×30×30cm，选用一年生刺槐播种苗（地径≥1.2cm），确保封禁效果。</w:t>
            </w:r>
          </w:p>
          <w:p>
            <w:pPr>
              <w:pStyle w:val="null3"/>
              <w:ind w:firstLine="560"/>
              <w:jc w:val="both"/>
            </w:pPr>
            <w:r>
              <w:rPr>
                <w:rFonts w:ascii="仿宋_GB2312" w:hAnsi="仿宋_GB2312" w:cs="仿宋_GB2312" w:eastAsia="仿宋_GB2312"/>
                <w:sz w:val="28"/>
              </w:rPr>
              <w:t>2、管护巡护服务：配备专职护林巡护人员2名，负责封育区日常巡护，制止乱砍滥伐、违规放牧、樵采及野外用火等行为；开展森林防火宣传与火情隐患排查，监测林业有害生物及自然灾害；管护封育界桩、标识牌及设施；每月巡护不少于22天，建立巡护台账，及时上报突发事件，配合林业部门开展核查、验收及管护工作。</w:t>
            </w:r>
          </w:p>
          <w:p>
            <w:pPr>
              <w:pStyle w:val="null3"/>
              <w:ind w:firstLine="560"/>
              <w:jc w:val="both"/>
            </w:pPr>
            <w:r>
              <w:rPr>
                <w:rFonts w:ascii="仿宋_GB2312" w:hAnsi="仿宋_GB2312" w:cs="仿宋_GB2312" w:eastAsia="仿宋_GB2312"/>
                <w:sz w:val="28"/>
              </w:rPr>
              <w:t>3、人工补植服务：完成封育区内人工补植全流程服务。采购符合规格要求的侧柏2年生容器苗（地径≥0.7cm、苗高≥60cm，具备“两证一签”，良种使用率≥75%）；负责苗木运输、装卸及临时管护；采用30×30×30cm穴状整地，株行距3×3m、品字形配置，74株/亩完成苗木栽植，严格执行“三埋二踏一提苗”技术要求，浇透定根水；连续3年（2027-2029年）每年进行一次割灌、松土等抚育；确保补植成活率达到封育成效要求。</w:t>
            </w:r>
          </w:p>
          <w:p>
            <w:pPr>
              <w:pStyle w:val="null3"/>
              <w:ind w:firstLine="560"/>
              <w:jc w:val="both"/>
            </w:pPr>
            <w:r>
              <w:rPr>
                <w:rFonts w:ascii="仿宋_GB2312" w:hAnsi="仿宋_GB2312" w:cs="仿宋_GB2312" w:eastAsia="仿宋_GB2312"/>
                <w:sz w:val="28"/>
              </w:rPr>
              <w:t>4、人工促进天然更新服务：对封育区内有充足下种能力但植被覆盖度大的地块，实施割灌、修枝、破土整地等措施，为母树天然下种创造条件；对幼树周围灌草盖度较大的，实施局部砍灌、修枝除草、扩穴培土，降低营养竞争、蓄水保墒；对树种单一、结构简单、林下幼苗多的地块，采取点状、团状疏伐透光，促进形成异龄复层林分。作业全程严格保护珍稀濒危树木、野生动物巢穴及栖息地。</w:t>
            </w:r>
          </w:p>
          <w:p>
            <w:pPr>
              <w:pStyle w:val="null3"/>
              <w:ind w:firstLine="560"/>
              <w:jc w:val="both"/>
            </w:pPr>
            <w:r>
              <w:rPr>
                <w:rFonts w:ascii="仿宋_GB2312" w:hAnsi="仿宋_GB2312" w:cs="仿宋_GB2312" w:eastAsia="仿宋_GB2312"/>
                <w:sz w:val="28"/>
              </w:rPr>
              <w:t>5、幼林抚育与灾害预防服务：对补植区域开展连续3年（2027-2029年）的年度抚育，涵盖松土、除草、扩穴、培土、整枝等工作；落实森林防火措施，加强火源管控，建立防火阻隔系统；开展林业有害生物常态化监测，采取生物防治和无公害防治措施，生物防治率≥60%，无公害防治率≥80%，成灾率控制在5‰以下；建立完整的抚育管护和灾害防治台账。</w:t>
            </w:r>
          </w:p>
          <w:p>
            <w:pPr>
              <w:pStyle w:val="null3"/>
              <w:ind w:firstLine="560"/>
              <w:jc w:val="both"/>
            </w:pPr>
            <w:r>
              <w:rPr>
                <w:rFonts w:ascii="仿宋_GB2312" w:hAnsi="仿宋_GB2312" w:cs="仿宋_GB2312" w:eastAsia="仿宋_GB2312"/>
                <w:sz w:val="28"/>
              </w:rPr>
              <w:t>6、项目管理与验收配合服务：负责本采购包全流程现场管理、技术指导，制定详细的施工组织设计与进度计划，配备专职现场管理与技术人员；建立完整的项目档案，包括施工日志、苗木采购记录、封禁设施施工记录、抚育管护记录、巡护台账、质量检查记录等，每月向采购人报送项目进度报告；落实安全生产、森林防火、环境保护主体责任，制定专项应急预案，对作业人员开展专项培训，承担施工期间全部安全生产责任；负责整理完善验收资料，编制验收申请报告，配合采购人完成县级自查、市级验收及上级部门的各项检查验收，对验收提出的问题按要求限期完成整改；封育期满后（2030年）配合完成成效调查，确保乔木郁闭度达到0.5以上（或提高0.2）。</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成交供应商须按照国家及行业相关标准（《封山（沙）育林技术规程》</w:t>
            </w:r>
            <w:r>
              <w:rPr>
                <w:rFonts w:ascii="仿宋_GB2312" w:hAnsi="仿宋_GB2312" w:cs="仿宋_GB2312" w:eastAsia="仿宋_GB2312"/>
                <w:sz w:val="28"/>
              </w:rPr>
              <w:t>GB/T 15163-2018、《造林技术规程》GB/T 15776-2023等）、本项目作业设计文件及采购人要求，组建专业技术团队，制定详细实施方案，科学组织实施，确保各项服务内容达到规定质量标准，有效提升林分质量，增强水土保持与水源涵养功能。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2026年12月底前完成人工补植、生物围栏、人工促进天然更新及宣传牌、封育碑等封禁设施建设；2026-2030年做好巡护管护等工作。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标的名称：司上社区、罗镇村封山育林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采购包</w:t>
            </w:r>
            <w:r>
              <w:rPr>
                <w:rFonts w:ascii="仿宋_GB2312" w:hAnsi="仿宋_GB2312" w:cs="仿宋_GB2312" w:eastAsia="仿宋_GB2312"/>
                <w:sz w:val="28"/>
                <w:b/>
              </w:rPr>
              <w:t>11</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w:t>
            </w:r>
          </w:p>
          <w:p>
            <w:pPr>
              <w:pStyle w:val="null3"/>
              <w:ind w:firstLine="560"/>
              <w:jc w:val="both"/>
            </w:pPr>
            <w:r>
              <w:rPr>
                <w:rFonts w:ascii="仿宋_GB2312" w:hAnsi="仿宋_GB2312" w:cs="仿宋_GB2312" w:eastAsia="仿宋_GB2312"/>
                <w:sz w:val="28"/>
              </w:rPr>
              <w:t>西乡县</w:t>
            </w:r>
            <w:r>
              <w:rPr>
                <w:rFonts w:ascii="仿宋_GB2312" w:hAnsi="仿宋_GB2312" w:cs="仿宋_GB2312" w:eastAsia="仿宋_GB2312"/>
                <w:sz w:val="28"/>
              </w:rPr>
              <w:t>2026年大巴山北麓和汉江谷地水土保持与水源涵养项目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采购包名称</w:t>
            </w:r>
          </w:p>
          <w:p>
            <w:pPr>
              <w:pStyle w:val="null3"/>
              <w:ind w:firstLine="560"/>
              <w:jc w:val="both"/>
            </w:pPr>
            <w:r>
              <w:rPr>
                <w:rFonts w:ascii="仿宋_GB2312" w:hAnsi="仿宋_GB2312" w:cs="仿宋_GB2312" w:eastAsia="仿宋_GB2312"/>
                <w:sz w:val="28"/>
              </w:rPr>
              <w:t>司上社区、罗镇村封山育林</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本采购</w:t>
            </w:r>
            <w:r>
              <w:rPr>
                <w:rFonts w:ascii="仿宋_GB2312" w:hAnsi="仿宋_GB2312" w:cs="仿宋_GB2312" w:eastAsia="仿宋_GB2312"/>
                <w:sz w:val="28"/>
              </w:rPr>
              <w:t>包招标</w:t>
            </w:r>
            <w:r>
              <w:rPr>
                <w:rFonts w:ascii="仿宋_GB2312" w:hAnsi="仿宋_GB2312" w:cs="仿宋_GB2312" w:eastAsia="仿宋_GB2312"/>
                <w:sz w:val="28"/>
              </w:rPr>
              <w:t>范围为</w:t>
            </w:r>
            <w:r>
              <w:rPr>
                <w:rFonts w:ascii="仿宋_GB2312" w:hAnsi="仿宋_GB2312" w:cs="仿宋_GB2312" w:eastAsia="仿宋_GB2312"/>
                <w:sz w:val="28"/>
              </w:rPr>
              <w:t>西乡县堰口镇司上社区、罗镇村封山育林</w:t>
            </w:r>
            <w:r>
              <w:rPr>
                <w:rFonts w:ascii="仿宋_GB2312" w:hAnsi="仿宋_GB2312" w:cs="仿宋_GB2312" w:eastAsia="仿宋_GB2312"/>
                <w:sz w:val="28"/>
              </w:rPr>
              <w:t>工程综合技术服务与实施，总封育面积</w:t>
            </w:r>
            <w:r>
              <w:rPr>
                <w:rFonts w:ascii="仿宋_GB2312" w:hAnsi="仿宋_GB2312" w:cs="仿宋_GB2312" w:eastAsia="仿宋_GB2312"/>
                <w:sz w:val="28"/>
              </w:rPr>
              <w:t>14960</w:t>
            </w:r>
            <w:r>
              <w:rPr>
                <w:rFonts w:ascii="仿宋_GB2312" w:hAnsi="仿宋_GB2312" w:cs="仿宋_GB2312" w:eastAsia="仿宋_GB2312"/>
                <w:sz w:val="28"/>
              </w:rPr>
              <w:t>亩，包括封禁设施建设、管护巡护、人工补植、</w:t>
            </w:r>
            <w:r>
              <w:rPr>
                <w:rFonts w:ascii="仿宋_GB2312" w:hAnsi="仿宋_GB2312" w:cs="仿宋_GB2312" w:eastAsia="仿宋_GB2312"/>
                <w:sz w:val="28"/>
              </w:rPr>
              <w:t>生物围栏建设、</w:t>
            </w:r>
            <w:r>
              <w:rPr>
                <w:rFonts w:ascii="仿宋_GB2312" w:hAnsi="仿宋_GB2312" w:cs="仿宋_GB2312" w:eastAsia="仿宋_GB2312"/>
                <w:sz w:val="28"/>
              </w:rPr>
              <w:t>人工促进天然更新、幼林抚育、灾害预防、项目档案管理及验收配合等全流程服务。</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封禁设施建设服务：完成司上社区、罗镇村的封禁设施建设。每个封育区设置封育碑1座（总高200cm×宽75cm×厚3cm大理石碑，混凝土基座），共2座；每个封育区设置宣传牌2块（高2.2m，牌面200cm×120cm热镀锌钢板），共4块；在临路临河地段设置生物围栏3688米，采用刺槐2行“品字形”配置，株行距1m，穴状整地30×30×30cm，选用一年生刺槐播种苗（地径≥1.2cm），确保封禁效果。</w:t>
            </w:r>
          </w:p>
          <w:p>
            <w:pPr>
              <w:pStyle w:val="null3"/>
              <w:ind w:firstLine="560"/>
              <w:jc w:val="both"/>
            </w:pPr>
            <w:r>
              <w:rPr>
                <w:rFonts w:ascii="仿宋_GB2312" w:hAnsi="仿宋_GB2312" w:cs="仿宋_GB2312" w:eastAsia="仿宋_GB2312"/>
                <w:sz w:val="28"/>
              </w:rPr>
              <w:t>2、管护巡护服务：配备专职护林巡护人员2名，负责封育区日常巡护，制止乱砍滥伐、违规放牧、樵采及野外用火等行为；开展森林防火宣传与火情隐患排查，监测林业有害生物及自然灾害；管护封育界桩、标识牌及设施；每月巡护不少于22天，建立巡护台账，及时上报突发事件，配合林业部门开展核查、验收及管护工作。</w:t>
            </w:r>
          </w:p>
          <w:p>
            <w:pPr>
              <w:pStyle w:val="null3"/>
              <w:ind w:firstLine="560"/>
              <w:jc w:val="both"/>
            </w:pPr>
            <w:r>
              <w:rPr>
                <w:rFonts w:ascii="仿宋_GB2312" w:hAnsi="仿宋_GB2312" w:cs="仿宋_GB2312" w:eastAsia="仿宋_GB2312"/>
                <w:sz w:val="28"/>
              </w:rPr>
              <w:t>3、人工补植服务：完成封育区内人工补植全流程服务。采购符合规格要求的侧柏2年生容器苗（地径≥0.7cm、苗高≥60cm，具备“两证一签”，良种使用率≥75%）；负责苗木运输、装卸及临时管护；采用30×30×30cm穴状整地，株行距3×3m、品字形配置，74株/亩完成苗木栽植，严格执行“三埋二踏一提苗”技术要求，浇透定根水；连续3年（2027-2029年）每年进行一次割灌、松土等抚育；确保补植成活率达到封育成效要求。</w:t>
            </w:r>
          </w:p>
          <w:p>
            <w:pPr>
              <w:pStyle w:val="null3"/>
              <w:ind w:firstLine="560"/>
              <w:jc w:val="both"/>
            </w:pPr>
            <w:r>
              <w:rPr>
                <w:rFonts w:ascii="仿宋_GB2312" w:hAnsi="仿宋_GB2312" w:cs="仿宋_GB2312" w:eastAsia="仿宋_GB2312"/>
                <w:sz w:val="28"/>
              </w:rPr>
              <w:t>4、人工促进天然更新服务：对封育区内有充足下种能力但植被覆盖度大的地块，实施割灌、修枝、破土整地等措施，为母树天然下种创造条件；对幼树周围灌草盖度较大的，实施局部砍灌、修枝除草、扩穴培土，降低营养竞争、蓄水保墒；对树种单一、结构简单、林下幼苗多的地块，采取点状、团状疏伐透光，促进形成异龄复层林分。作业全程严格保护珍稀濒危树木、野生动物巢穴及栖息地。</w:t>
            </w:r>
          </w:p>
          <w:p>
            <w:pPr>
              <w:pStyle w:val="null3"/>
              <w:ind w:firstLine="560"/>
              <w:jc w:val="both"/>
            </w:pPr>
            <w:r>
              <w:rPr>
                <w:rFonts w:ascii="仿宋_GB2312" w:hAnsi="仿宋_GB2312" w:cs="仿宋_GB2312" w:eastAsia="仿宋_GB2312"/>
                <w:sz w:val="28"/>
              </w:rPr>
              <w:t>5、幼林抚育与灾害预防服务：对补植区域开展连续3年（2027-2029年）的年度抚育，涵盖松土、除草、扩穴、培土、整枝等工作；落实森林防火措施，加强火源管控，建立防火阻隔系统；开展林业有害生物常态化监测，采取生物防治和无公害防治措施，生物防治率≥60%，无公害防治率≥80%，成灾率控制在5‰以下；建立完整的抚育管护和灾害防治台账。</w:t>
            </w:r>
          </w:p>
          <w:p>
            <w:pPr>
              <w:pStyle w:val="null3"/>
              <w:ind w:firstLine="560"/>
              <w:jc w:val="both"/>
            </w:pPr>
            <w:r>
              <w:rPr>
                <w:rFonts w:ascii="仿宋_GB2312" w:hAnsi="仿宋_GB2312" w:cs="仿宋_GB2312" w:eastAsia="仿宋_GB2312"/>
                <w:sz w:val="28"/>
              </w:rPr>
              <w:t>6、项目管理与验收配合服务：负责本采购包全流程现场管理、技术指导，制定详细的施工组织设计与进度计划，配备专职现场管理与技术人员；建立完整的项目档案，包括施工日志、苗木采购记录、封禁设施施工记录、抚育管护记录、巡护台账、质量检查记录等，每月向采购人报送项目进度报告；落实安全生产、森林防火、环境保护主体责任，制定专项应急预案，对作业人员开展专项培训，承担施工期间全部安全生产责任；负责整理完善验收资料，编制验收申请报告，配合采购人完成县级自查、市级验收及上级部门的各项检查验收，对验收提出的问题按要求限期完成整改；封育期满后（2030年）配合完成成效调查，确保乔木郁闭度达到0.5以上（或提高0.2）。</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成交供应商须按照国家及行业相关标准（《封山（沙）育林技术规程》</w:t>
            </w:r>
            <w:r>
              <w:rPr>
                <w:rFonts w:ascii="仿宋_GB2312" w:hAnsi="仿宋_GB2312" w:cs="仿宋_GB2312" w:eastAsia="仿宋_GB2312"/>
                <w:sz w:val="28"/>
              </w:rPr>
              <w:t>GB/T 15163-2018、《造林技术规程》GB/T 15776-2023等）、本项目作业设计文件及采购人要求，组建专业技术团队，制定详细实施方案，科学组织实施，确保各项服务内容达到规定质量标准，有效提升林分质量，增强水土保持与水源涵养功能。</w:t>
            </w:r>
          </w:p>
          <w:p>
            <w:pPr>
              <w:pStyle w:val="null3"/>
              <w:jc w:val="both"/>
            </w:pPr>
            <w:r>
              <w:rPr>
                <w:rFonts w:ascii="仿宋_GB2312" w:hAnsi="仿宋_GB2312" w:cs="仿宋_GB2312" w:eastAsia="仿宋_GB2312"/>
                <w:sz w:val="28"/>
                <w:b/>
              </w:rPr>
              <w:t>六、服务期限</w:t>
            </w:r>
          </w:p>
          <w:p>
            <w:pPr>
              <w:pStyle w:val="null3"/>
              <w:ind w:firstLine="560"/>
              <w:jc w:val="both"/>
            </w:pPr>
            <w:r>
              <w:rPr>
                <w:rFonts w:ascii="仿宋_GB2312" w:hAnsi="仿宋_GB2312" w:cs="仿宋_GB2312" w:eastAsia="仿宋_GB2312"/>
                <w:sz w:val="28"/>
              </w:rPr>
              <w:t>自合同签订起至</w:t>
            </w:r>
            <w:r>
              <w:rPr>
                <w:rFonts w:ascii="仿宋_GB2312" w:hAnsi="仿宋_GB2312" w:cs="仿宋_GB2312" w:eastAsia="仿宋_GB2312"/>
                <w:sz w:val="28"/>
              </w:rPr>
              <w:t>2026年12月底前完成人工补植、生物围栏、人工促进天然更新及宣传牌、封育碑等封禁设施建设；2026-2030年做好巡护管护等工作。</w:t>
            </w:r>
          </w:p>
          <w:p>
            <w:pPr>
              <w:pStyle w:val="null3"/>
              <w:jc w:val="both"/>
            </w:pPr>
            <w:r>
              <w:rPr>
                <w:rFonts w:ascii="仿宋_GB2312" w:hAnsi="仿宋_GB2312" w:cs="仿宋_GB2312" w:eastAsia="仿宋_GB2312"/>
                <w:sz w:val="28"/>
                <w:b/>
              </w:rPr>
              <w:t>七、其他要求</w:t>
            </w:r>
          </w:p>
          <w:p>
            <w:pPr>
              <w:pStyle w:val="null3"/>
              <w:ind w:firstLine="560"/>
              <w:jc w:val="both"/>
            </w:pPr>
            <w:r>
              <w:rPr>
                <w:rFonts w:ascii="仿宋_GB2312" w:hAnsi="仿宋_GB2312" w:cs="仿宋_GB2312" w:eastAsia="仿宋_GB2312"/>
                <w:sz w:val="28"/>
              </w:rPr>
              <w:t>1、用工优先吸纳本标段项目区农村脱贫人口、防返贫监测对象、易地搬迁群众、低收入农户和返乡农民工就业，积极采取以工代赈方式实施；</w:t>
            </w:r>
          </w:p>
          <w:p>
            <w:pPr>
              <w:pStyle w:val="null3"/>
              <w:ind w:firstLine="560"/>
              <w:jc w:val="both"/>
            </w:pPr>
            <w:r>
              <w:rPr>
                <w:rFonts w:ascii="仿宋_GB2312" w:hAnsi="仿宋_GB2312" w:cs="仿宋_GB2312" w:eastAsia="仿宋_GB2312"/>
                <w:sz w:val="28"/>
              </w:rPr>
              <w:t>2、严格执行农民工工资支付相关规定，按时足额支付农民工工资，不得拖欠克扣，采购人有权监督工资支付情况，发现拖欠行为可从合同款项中直接代付；</w:t>
            </w:r>
          </w:p>
          <w:p>
            <w:pPr>
              <w:pStyle w:val="null3"/>
              <w:ind w:firstLine="560"/>
              <w:jc w:val="both"/>
            </w:pPr>
            <w:r>
              <w:rPr>
                <w:rFonts w:ascii="仿宋_GB2312" w:hAnsi="仿宋_GB2312" w:cs="仿宋_GB2312" w:eastAsia="仿宋_GB2312"/>
                <w:sz w:val="28"/>
              </w:rPr>
              <w:t>3、本标段项目实施产生的所有成果资料、数据的知识产权归采购人所有；</w:t>
            </w:r>
          </w:p>
          <w:p>
            <w:pPr>
              <w:pStyle w:val="null3"/>
              <w:ind w:firstLine="560"/>
              <w:jc w:val="both"/>
            </w:pPr>
            <w:r>
              <w:rPr>
                <w:rFonts w:ascii="仿宋_GB2312" w:hAnsi="仿宋_GB2312" w:cs="仿宋_GB2312" w:eastAsia="仿宋_GB2312"/>
                <w:sz w:val="28"/>
              </w:rPr>
              <w:t>4、成交供应商未按合同约定完成服务内容，或服务质量达不到合同要求的，采购人有权要求其限期整改，并扣除对应服务费用；情节严重的，采购人有权解除合同，并要求成交供应商承担由此造成的全部经济损失。</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需合理配备专业人员</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需合理配备专业人员，并配备护林巡护人员2名</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需合理配备专业人员，并配备护林巡护人员2名</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配备油锯、割灌机、整地镐、苗木栽植工具、森林防火机具、配套测量仪器（测高仪、钢卷尺）等，满足疫木清理、整地补植、割灌抚育全工序施工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配备围栏栽植机具、碑牌加工安装工具、造林整地器械、巡护交通工具、防火及病虫防治设备、测量勘测仪器，满足生物围栏、标识标牌施工、补植造林与常年野外巡护管护需求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配备围栏栽植机具、碑牌加工安装工具、造林整地器械、巡护交通工具、防火及病虫防治设备、测量勘测仪器，满足生物围栏、标识标牌施工、补植造林与常年野外巡护管护需求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每小班具体作业内容见附件1：《退化林修复小班作业设计汇总表》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每小班具体作业内容见附件2：《封山育林小班设计一览表》</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每小班具体作业内容见附件2：《封山育林小班设计一览表》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自合同签订起至2026年12月底前完成疫木清理、人工补植、割灌修枝及宣传牌建设；2027年-2029年完成补植区域的抚育管护等工作</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自合同签订起至2026年12月底前完成人工补植、生物围栏、人工促进天然更新及宣传牌、封育碑等封禁设施建设；2026-2030年做好巡护管护等工作</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自合同签订起至2026年12月底前完成人工补植、生物围栏、人工促进天然更新及宣传牌、封育碑等封禁设施建设；2026-2030年做好巡护管护等工作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西乡县桑园镇四坪村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西乡县桑园镇四坪村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西乡县桑园镇四坪村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西乡县桑园镇四坪村</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西乡县桑园镇火地沟村</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西乡县桑园镇火地沟村</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西乡县桑园镇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西乡县柳树镇小龙村</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西乡县柳树镇柳树社区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西乡县白勉峡镇马家湾村、林寨河村</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西乡县堰口镇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项目实施后，建设单位按照《退化林修复技术规程》GB/T44351-2024 《造林技术规程(GB/T15776-2023)》《森林采伐作业规程》LY/T 1646-2024及其它相关要求进行检查验收。检查验收程序：先由施工单位逐地块(作业小班)进行检查，然后向建设单位提交检查验收报告和申请验收报告，并由市林业局委托具备林业甲级资质的单位开展市级验收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项目实施后，建设单位按照国家及行业相关标准（《封山（沙）育林技术规程》GB/T 15163-2018、《造林技术规程》GB/T 15776-2023等）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项目实施后，建设单位按照国家及行业相关标准（《封山（沙）育林技术规程》GB/T 15163-2018、《造林技术规程》GB/T 15776-2023等）及其它相关要求进行检查验收。检查验收程序：先由施工单位逐地块(作业小班)进行检查，然后向建设单位提交检查验收报告和申请验收报告，并由市林业局委托具备林业甲级资质的单位开展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进度款，项目通过审计后，达到付款条件起10个工作日内，支付合同总金额的10.0%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壹份至代理机构。线上电子投标文件与纸质投标文件一致;若正本和副本不符，以正本为准。（三）本项目共划分11个采购包（采购包1至采购包11），采用“兼投不兼中”模式。投标人可同时对其中一个或多个采购包进行投标，但最多只能中标一个采购包。按照采购包1至采购包11的顺序进行评审，已在前面采购包中被确定为第一中标候选人的投标人，可以继续参与后续采购包的评审，但不具备后续采购包的中标候选人资格，其后续采购包的综合得分不再参与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投标文件未出现招标文件、法律法规规定的无效响应情形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供应商应提交的相关资格证明材料.docx 投标函 残疾人福利性单位声明函 服务方案 标的清单 投标文件封面 拟派项目团队人员配置表.docx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松材线虫疫木采伐清理及处置技术措施；③苗木采购与栽植技术措施；④割灌修枝等技术措施；⑤幼林抚育管护措施；⑥项目档案管理及验收配合措施；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 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封禁设施（封育碑、宣传牌、生物围栏）施工方案；③人工补植（侧柏容器苗采购、整地栽植）技术措施；④人工促进天然更新作业方案；⑤幼林连续 3 年抚育管护方案；⑥日常巡护管护方案；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提供2023年1月1日至投标文件递交截止时间类似业绩(以合同签订时间为准)，1份业绩得2分，业绩满分4分(业绩以合同或中标通知书扫描件加盖公章为准)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主要配备人员能力</w:t>
            </w:r>
          </w:p>
        </w:tc>
        <w:tc>
          <w:tcPr>
            <w:tcW w:type="dxa" w:w="2492"/>
          </w:tcPr>
          <w:p>
            <w:pPr>
              <w:pStyle w:val="null3"/>
            </w:pPr>
            <w:r>
              <w:rPr>
                <w:rFonts w:ascii="仿宋_GB2312" w:hAnsi="仿宋_GB2312" w:cs="仿宋_GB2312" w:eastAsia="仿宋_GB2312"/>
              </w:rPr>
              <w:t>项目团队成员中具有林业类具有中级及以上工程师职称的，每提供一份得2分，最高得4分。 注:需提供相关人员职称证扫描件及身份证，未提供不得分。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针对本项目提供的项目分析内容包括：①项⽬背景及现状分析；②项⽬实施重点难点分析；③对本项⽬区域⽓候、⼟壤、⽔资源等⾃然环境因素进⾏分析；④重点难点的解决⽅案等四项，内容完整且满足采购需求的得12分，每项内容分值3分，每缺一项扣3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针对本项目提供的服务方案内容包括：①项⽬实施前准备⼯作安排：②封禁设施（封育碑、宣传牌、生物围栏）施工方案；③人工补植（侧柏容器苗采购、整地栽植）技术措施；④人工促进天然更新作业方案；⑤幼林连续 3 年抚育管护方案；⑥日常巡护管护方案；⑦生物多样性与环境保护措施；⑧服务质量保障措施等八项，内容完整且满足采购需求的得40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针对本项目提供的安全保障措施内容包括：①森林防火措施；②野外作业安全保障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根据投标人针对本项目提供的应急措施内容包括：①风险预测；②应对措施等两项，内容完整且满足采购需求的得10分，每项内容分值5分，每缺一项扣5分，每项内容中每有一处缺陷扣1分，单项扣完为止。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