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3FF76">
      <w:pPr>
        <w:pStyle w:val="11"/>
        <w:jc w:val="center"/>
        <w:outlineLvl w:val="2"/>
        <w:rPr>
          <w:rFonts w:hint="eastAsia" w:ascii="宋体" w:hAnsi="宋体" w:eastAsia="宋体" w:cs="宋体"/>
          <w:sz w:val="44"/>
          <w:szCs w:val="44"/>
          <w:lang w:eastAsia="zh-CN"/>
        </w:rPr>
      </w:pPr>
      <w:r>
        <w:rPr>
          <w:rFonts w:hint="eastAsia" w:ascii="宋体" w:hAnsi="宋体" w:eastAsia="宋体" w:cs="宋体"/>
          <w:sz w:val="44"/>
          <w:szCs w:val="44"/>
          <w:lang w:eastAsia="zh-CN"/>
        </w:rPr>
        <w:t>铜川市矿产资源总体规划（2026-2030年）编制项目</w:t>
      </w:r>
    </w:p>
    <w:p w14:paraId="320526A4">
      <w:pPr>
        <w:pStyle w:val="11"/>
        <w:jc w:val="center"/>
        <w:outlineLvl w:val="2"/>
        <w:rPr>
          <w:rFonts w:hint="eastAsia" w:ascii="宋体" w:hAnsi="宋体" w:eastAsia="宋体" w:cs="宋体"/>
          <w:sz w:val="44"/>
          <w:szCs w:val="44"/>
          <w:lang w:eastAsia="zh-CN"/>
        </w:rPr>
      </w:pPr>
    </w:p>
    <w:p w14:paraId="3BC7688D">
      <w:pPr>
        <w:ind w:firstLine="482"/>
        <w:jc w:val="center"/>
        <w:rPr>
          <w:rFonts w:ascii="宋体" w:hAnsi="宋体" w:cs="宋体"/>
          <w:b/>
          <w:bCs/>
          <w:snapToGrid w:val="0"/>
          <w:sz w:val="32"/>
          <w:szCs w:val="32"/>
        </w:rPr>
      </w:pPr>
    </w:p>
    <w:p w14:paraId="46901195">
      <w:pPr>
        <w:ind w:firstLine="482"/>
        <w:jc w:val="center"/>
        <w:rPr>
          <w:rFonts w:ascii="宋体" w:hAnsi="宋体" w:cs="宋体"/>
          <w:b/>
          <w:bCs/>
          <w:snapToGrid w:val="0"/>
          <w:sz w:val="32"/>
          <w:szCs w:val="32"/>
        </w:rPr>
      </w:pPr>
    </w:p>
    <w:p w14:paraId="2AEF0400">
      <w:pPr>
        <w:ind w:firstLine="482"/>
        <w:jc w:val="center"/>
        <w:rPr>
          <w:rFonts w:ascii="宋体" w:hAnsi="宋体" w:cs="宋体"/>
          <w:b/>
          <w:bCs/>
          <w:snapToGrid w:val="0"/>
          <w:sz w:val="32"/>
          <w:szCs w:val="32"/>
        </w:rPr>
      </w:pPr>
    </w:p>
    <w:p w14:paraId="3D40AAA7">
      <w:pPr>
        <w:rPr>
          <w:rFonts w:ascii="宋体" w:hAnsi="宋体" w:cs="宋体"/>
          <w:b/>
          <w:bCs/>
          <w:snapToGrid w:val="0"/>
          <w:sz w:val="32"/>
          <w:szCs w:val="32"/>
        </w:rPr>
      </w:pPr>
    </w:p>
    <w:p w14:paraId="5EB9C490">
      <w:pPr>
        <w:ind w:firstLine="482"/>
        <w:jc w:val="center"/>
        <w:rPr>
          <w:rFonts w:ascii="宋体" w:hAnsi="宋体" w:cs="宋体"/>
          <w:b/>
          <w:bCs/>
          <w:snapToGrid w:val="0"/>
          <w:sz w:val="32"/>
          <w:szCs w:val="32"/>
        </w:rPr>
      </w:pPr>
    </w:p>
    <w:p w14:paraId="09F5499D">
      <w:pPr>
        <w:jc w:val="center"/>
        <w:rPr>
          <w:rFonts w:ascii="宋体" w:hAnsi="宋体" w:cs="宋体"/>
          <w:b/>
          <w:bCs/>
          <w:snapToGrid w:val="0"/>
          <w:sz w:val="72"/>
          <w:szCs w:val="72"/>
        </w:rPr>
      </w:pPr>
      <w:r>
        <w:rPr>
          <w:rFonts w:hint="eastAsia" w:ascii="宋体" w:hAnsi="宋体" w:cs="宋体"/>
          <w:b/>
          <w:bCs/>
          <w:snapToGrid w:val="0"/>
          <w:sz w:val="72"/>
          <w:szCs w:val="72"/>
          <w:lang w:val="en-US" w:eastAsia="zh-CN"/>
        </w:rPr>
        <w:t>委托</w:t>
      </w:r>
      <w:r>
        <w:rPr>
          <w:rFonts w:hint="eastAsia" w:ascii="宋体" w:hAnsi="宋体" w:cs="宋体"/>
          <w:b/>
          <w:bCs/>
          <w:snapToGrid w:val="0"/>
          <w:sz w:val="72"/>
          <w:szCs w:val="72"/>
        </w:rPr>
        <w:t>服务合同</w:t>
      </w:r>
    </w:p>
    <w:p w14:paraId="731B7A85">
      <w:pPr>
        <w:ind w:firstLine="482"/>
        <w:jc w:val="center"/>
        <w:rPr>
          <w:rFonts w:ascii="宋体" w:hAnsi="宋体" w:cs="宋体"/>
          <w:b/>
          <w:bCs/>
          <w:snapToGrid w:val="0"/>
          <w:sz w:val="32"/>
          <w:szCs w:val="32"/>
        </w:rPr>
      </w:pPr>
    </w:p>
    <w:p w14:paraId="3A04AD74">
      <w:pPr>
        <w:ind w:firstLine="482"/>
        <w:jc w:val="center"/>
        <w:rPr>
          <w:rFonts w:ascii="宋体" w:hAnsi="宋体" w:cs="宋体"/>
          <w:b/>
          <w:bCs/>
          <w:snapToGrid w:val="0"/>
          <w:sz w:val="32"/>
          <w:szCs w:val="32"/>
        </w:rPr>
      </w:pPr>
    </w:p>
    <w:p w14:paraId="3E3F7A18">
      <w:pPr>
        <w:rPr>
          <w:rFonts w:ascii="宋体" w:hAnsi="宋体" w:cs="宋体"/>
          <w:b/>
          <w:bCs/>
          <w:snapToGrid w:val="0"/>
          <w:sz w:val="32"/>
          <w:szCs w:val="32"/>
        </w:rPr>
      </w:pPr>
    </w:p>
    <w:p w14:paraId="46309550">
      <w:pPr>
        <w:ind w:firstLine="2570" w:firstLineChars="800"/>
        <w:rPr>
          <w:rFonts w:ascii="宋体" w:hAnsi="宋体" w:cs="宋体"/>
          <w:b/>
          <w:bCs/>
          <w:snapToGrid w:val="0"/>
          <w:sz w:val="32"/>
          <w:szCs w:val="32"/>
        </w:rPr>
      </w:pPr>
    </w:p>
    <w:p w14:paraId="4FDDDE33">
      <w:pPr>
        <w:rPr>
          <w:rFonts w:ascii="宋体" w:hAnsi="宋体" w:cs="宋体"/>
          <w:b/>
          <w:bCs/>
          <w:snapToGrid w:val="0"/>
          <w:sz w:val="32"/>
          <w:szCs w:val="32"/>
        </w:rPr>
      </w:pPr>
    </w:p>
    <w:p w14:paraId="2EC5B80F">
      <w:pPr>
        <w:ind w:firstLine="2570" w:firstLineChars="800"/>
        <w:rPr>
          <w:rFonts w:ascii="宋体" w:hAnsi="宋体" w:cs="宋体"/>
          <w:b/>
          <w:bCs/>
          <w:snapToGrid w:val="0"/>
          <w:sz w:val="32"/>
          <w:szCs w:val="32"/>
        </w:rPr>
      </w:pPr>
    </w:p>
    <w:p w14:paraId="12BCF874">
      <w:pPr>
        <w:ind w:firstLine="2570" w:firstLineChars="800"/>
        <w:rPr>
          <w:rFonts w:ascii="宋体" w:hAnsi="宋体" w:cs="宋体"/>
          <w:b/>
          <w:bCs/>
          <w:snapToGrid w:val="0"/>
          <w:sz w:val="32"/>
          <w:szCs w:val="32"/>
        </w:rPr>
      </w:pPr>
    </w:p>
    <w:p w14:paraId="3410BAFE">
      <w:pPr>
        <w:spacing w:line="360" w:lineRule="auto"/>
        <w:ind w:firstLine="1285" w:firstLineChars="400"/>
        <w:rPr>
          <w:rFonts w:hint="eastAsia" w:ascii="宋体" w:hAnsi="宋体" w:cs="宋体"/>
          <w:b/>
          <w:bCs/>
          <w:snapToGrid w:val="0"/>
          <w:sz w:val="32"/>
          <w:szCs w:val="32"/>
        </w:rPr>
      </w:pPr>
      <w:r>
        <w:rPr>
          <w:rFonts w:hint="eastAsia" w:ascii="宋体" w:hAnsi="宋体" w:cs="宋体"/>
          <w:b/>
          <w:bCs/>
          <w:snapToGrid w:val="0"/>
          <w:sz w:val="32"/>
          <w:szCs w:val="32"/>
        </w:rPr>
        <w:t>委托人：铜川市地质环境监测站</w:t>
      </w:r>
    </w:p>
    <w:p w14:paraId="0FDD6A5B">
      <w:pPr>
        <w:spacing w:line="360" w:lineRule="auto"/>
        <w:ind w:firstLine="1285" w:firstLineChars="400"/>
        <w:rPr>
          <w:rFonts w:hint="eastAsia" w:ascii="宋体" w:hAnsi="宋体" w:cs="宋体"/>
          <w:b/>
          <w:bCs/>
          <w:snapToGrid w:val="0"/>
          <w:sz w:val="32"/>
          <w:szCs w:val="32"/>
          <w:u w:val="single"/>
        </w:rPr>
      </w:pPr>
      <w:r>
        <w:rPr>
          <w:rFonts w:hint="eastAsia" w:ascii="宋体" w:hAnsi="宋体" w:cs="宋体"/>
          <w:b/>
          <w:bCs/>
          <w:snapToGrid w:val="0"/>
          <w:sz w:val="32"/>
          <w:szCs w:val="32"/>
        </w:rPr>
        <w:t>受托人：</w:t>
      </w:r>
      <w:r>
        <w:rPr>
          <w:rFonts w:hint="eastAsia" w:ascii="宋体" w:hAnsi="宋体" w:cs="宋体"/>
          <w:b/>
          <w:bCs/>
          <w:snapToGrid w:val="0"/>
          <w:sz w:val="32"/>
          <w:szCs w:val="32"/>
          <w:u w:val="single"/>
        </w:rPr>
        <w:t xml:space="preserve">                        </w:t>
      </w:r>
    </w:p>
    <w:p w14:paraId="692A4D20">
      <w:pPr>
        <w:spacing w:line="360" w:lineRule="auto"/>
        <w:ind w:firstLine="1285" w:firstLineChars="400"/>
        <w:rPr>
          <w:rFonts w:ascii="宋体" w:hAnsi="宋体" w:cs="宋体"/>
          <w:b/>
          <w:bCs/>
          <w:snapToGrid w:val="0"/>
          <w:sz w:val="32"/>
          <w:szCs w:val="32"/>
          <w:u w:val="single"/>
        </w:rPr>
      </w:pPr>
      <w:r>
        <w:rPr>
          <w:rFonts w:hint="eastAsia" w:ascii="宋体" w:hAnsi="宋体" w:cs="宋体"/>
          <w:b/>
          <w:bCs/>
          <w:snapToGrid w:val="0"/>
          <w:sz w:val="32"/>
          <w:szCs w:val="32"/>
        </w:rPr>
        <w:t>日  期：</w:t>
      </w:r>
      <w:r>
        <w:rPr>
          <w:rFonts w:hint="eastAsia" w:ascii="宋体" w:hAnsi="宋体" w:cs="宋体"/>
          <w:b/>
          <w:bCs/>
          <w:snapToGrid w:val="0"/>
          <w:sz w:val="32"/>
          <w:szCs w:val="32"/>
          <w:u w:val="single"/>
        </w:rPr>
        <w:t xml:space="preserve">         </w:t>
      </w:r>
      <w:r>
        <w:rPr>
          <w:rFonts w:hint="eastAsia" w:ascii="宋体" w:hAnsi="宋体" w:cs="宋体"/>
          <w:b/>
          <w:bCs/>
          <w:snapToGrid w:val="0"/>
          <w:sz w:val="32"/>
          <w:szCs w:val="32"/>
        </w:rPr>
        <w:t>年</w:t>
      </w:r>
      <w:r>
        <w:rPr>
          <w:rFonts w:hint="eastAsia" w:ascii="宋体" w:hAnsi="宋体" w:cs="宋体"/>
          <w:b/>
          <w:bCs/>
          <w:snapToGrid w:val="0"/>
          <w:sz w:val="32"/>
          <w:szCs w:val="32"/>
          <w:u w:val="single"/>
        </w:rPr>
        <w:t xml:space="preserve">     </w:t>
      </w:r>
      <w:r>
        <w:rPr>
          <w:rFonts w:hint="eastAsia" w:ascii="宋体" w:hAnsi="宋体" w:cs="宋体"/>
          <w:b/>
          <w:bCs/>
          <w:snapToGrid w:val="0"/>
          <w:sz w:val="32"/>
          <w:szCs w:val="32"/>
        </w:rPr>
        <w:t>月</w:t>
      </w:r>
      <w:r>
        <w:rPr>
          <w:rFonts w:hint="eastAsia" w:ascii="宋体" w:hAnsi="宋体" w:cs="宋体"/>
          <w:b/>
          <w:bCs/>
          <w:snapToGrid w:val="0"/>
          <w:sz w:val="32"/>
          <w:szCs w:val="32"/>
          <w:u w:val="single"/>
        </w:rPr>
        <w:t xml:space="preserve">     </w:t>
      </w:r>
      <w:r>
        <w:rPr>
          <w:rFonts w:hint="eastAsia" w:ascii="宋体" w:hAnsi="宋体" w:cs="宋体"/>
          <w:b/>
          <w:bCs/>
          <w:snapToGrid w:val="0"/>
          <w:sz w:val="32"/>
          <w:szCs w:val="32"/>
        </w:rPr>
        <w:t>日</w:t>
      </w:r>
    </w:p>
    <w:p w14:paraId="71CED64F">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480" w:lineRule="auto"/>
        <w:ind w:right="0" w:rightChars="0"/>
        <w:jc w:val="center"/>
        <w:textAlignment w:val="auto"/>
        <w:outlineLvl w:val="0"/>
        <w:rPr>
          <w:rFonts w:hint="eastAsia" w:ascii="宋体" w:hAnsi="宋体" w:cs="宋体"/>
          <w:b/>
          <w:bCs/>
          <w:color w:val="auto"/>
          <w:sz w:val="32"/>
          <w:szCs w:val="32"/>
          <w:highlight w:val="none"/>
          <w:lang w:val="en-US" w:eastAsia="zh-CN"/>
        </w:rPr>
      </w:pPr>
    </w:p>
    <w:p w14:paraId="0485EEFF">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480" w:lineRule="auto"/>
        <w:ind w:right="0" w:rightChars="0"/>
        <w:jc w:val="center"/>
        <w:textAlignment w:val="auto"/>
        <w:outlineLvl w:val="0"/>
        <w:rPr>
          <w:rFonts w:hint="eastAsia" w:ascii="宋体" w:hAnsi="宋体" w:cs="宋体"/>
          <w:b/>
          <w:bCs/>
          <w:color w:val="auto"/>
          <w:sz w:val="32"/>
          <w:szCs w:val="32"/>
          <w:highlight w:val="none"/>
          <w:lang w:val="en-US" w:eastAsia="zh-CN"/>
        </w:rPr>
      </w:pPr>
    </w:p>
    <w:p w14:paraId="51EF20A3">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480" w:lineRule="auto"/>
        <w:ind w:right="0" w:rightChars="0"/>
        <w:jc w:val="center"/>
        <w:textAlignment w:val="auto"/>
        <w:outlineLvl w:val="0"/>
        <w:rPr>
          <w:rFonts w:hint="eastAsia"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合同参考格式</w:t>
      </w:r>
    </w:p>
    <w:p w14:paraId="102D8244">
      <w:pPr>
        <w:spacing w:after="0"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（注：本合同样本仅供参考，具体条款内容由采购人和成交供应商协商确定，但不得改变</w:t>
      </w:r>
      <w:r>
        <w:rPr>
          <w:rFonts w:hint="eastAsia" w:ascii="宋体" w:hAnsi="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文件、响应文件、成交通知书等实质性内容。）</w:t>
      </w:r>
    </w:p>
    <w:p w14:paraId="3EE63908">
      <w:pPr>
        <w:spacing w:line="360" w:lineRule="auto"/>
        <w:ind w:firstLine="480" w:firstLineChars="200"/>
        <w:outlineLvl w:val="9"/>
        <w:rPr>
          <w:rFonts w:hint="eastAsia" w:ascii="宋体" w:hAnsi="宋体" w:eastAsia="宋体" w:cs="宋体"/>
          <w:sz w:val="24"/>
          <w:szCs w:val="24"/>
        </w:rPr>
      </w:pPr>
    </w:p>
    <w:p w14:paraId="12AFFD89">
      <w:pPr>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甲方（采购人）：_____________</w:t>
      </w:r>
    </w:p>
    <w:p w14:paraId="21604704">
      <w:pPr>
        <w:spacing w:line="360" w:lineRule="auto"/>
        <w:ind w:left="480" w:leftChars="200"/>
        <w:outlineLvl w:val="9"/>
        <w:rPr>
          <w:rFonts w:hint="eastAsia" w:ascii="宋体" w:hAnsi="宋体" w:eastAsia="宋体" w:cs="宋体"/>
          <w:sz w:val="24"/>
          <w:szCs w:val="24"/>
        </w:rPr>
      </w:pPr>
      <w:r>
        <w:rPr>
          <w:rFonts w:hint="eastAsia" w:ascii="宋体" w:hAnsi="宋体" w:eastAsia="宋体" w:cs="宋体"/>
          <w:sz w:val="24"/>
          <w:szCs w:val="24"/>
        </w:rPr>
        <w:t>乙方（中标供应商）：_________</w:t>
      </w:r>
    </w:p>
    <w:p w14:paraId="03A9220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根据《中华人民共和国政府采购法》及实施条例、《中华人民共和国民法典》等有关规定，为确保</w:t>
      </w:r>
      <w:r>
        <w:rPr>
          <w:rFonts w:hint="eastAsia" w:ascii="宋体" w:hAnsi="宋体" w:cs="宋体"/>
          <w:sz w:val="24"/>
          <w:szCs w:val="24"/>
          <w:lang w:val="en-US" w:eastAsia="zh-CN"/>
        </w:rPr>
        <w:t xml:space="preserve"> </w:t>
      </w:r>
      <w:r>
        <w:rPr>
          <w:rFonts w:hint="eastAsia" w:ascii="宋体" w:hAnsi="宋体" w:cs="宋体"/>
          <w:sz w:val="24"/>
          <w:szCs w:val="24"/>
          <w:u w:val="single"/>
          <w:lang w:val="en-US" w:eastAsia="zh-CN"/>
        </w:rPr>
        <w:t xml:space="preserve">铜川市矿产资源总体规划（2026-2030年）编制项目            </w:t>
      </w:r>
      <w:r>
        <w:rPr>
          <w:rFonts w:hint="eastAsia" w:ascii="宋体" w:hAnsi="宋体" w:cs="宋体"/>
          <w:sz w:val="24"/>
          <w:szCs w:val="24"/>
          <w:lang w:val="en-US" w:eastAsia="zh-CN"/>
        </w:rPr>
        <w:t>（</w:t>
      </w:r>
      <w:r>
        <w:rPr>
          <w:rFonts w:hint="eastAsia" w:ascii="宋体" w:hAnsi="宋体" w:eastAsia="宋体" w:cs="宋体"/>
          <w:sz w:val="24"/>
          <w:szCs w:val="24"/>
        </w:rPr>
        <w:t>采购项目</w:t>
      </w:r>
      <w:r>
        <w:rPr>
          <w:rFonts w:hint="eastAsia" w:ascii="宋体" w:hAnsi="宋体" w:cs="宋体"/>
          <w:sz w:val="24"/>
          <w:szCs w:val="24"/>
          <w:lang w:val="en-US" w:eastAsia="zh-CN"/>
        </w:rPr>
        <w:t>）</w:t>
      </w:r>
      <w:r>
        <w:rPr>
          <w:rFonts w:hint="eastAsia" w:ascii="宋体" w:hAnsi="宋体" w:eastAsia="宋体" w:cs="宋体"/>
          <w:sz w:val="24"/>
          <w:szCs w:val="24"/>
        </w:rPr>
        <w:t>的顺利实施，甲、乙双方在平等自愿原则下签订本合同，并共同遵守如下条款：</w:t>
      </w:r>
    </w:p>
    <w:p w14:paraId="5BFDEAFF">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第一条  项目基本情况</w:t>
      </w:r>
    </w:p>
    <w:p w14:paraId="2BE48C9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1．采购标的：</w:t>
      </w:r>
    </w:p>
    <w:p w14:paraId="2F97C88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2．数量：</w:t>
      </w:r>
    </w:p>
    <w:p w14:paraId="0D214136">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462D38DE">
      <w:pPr>
        <w:spacing w:line="360" w:lineRule="auto"/>
        <w:ind w:firstLine="480" w:firstLineChars="200"/>
        <w:jc w:val="both"/>
        <w:outlineLvl w:val="9"/>
        <w:rPr>
          <w:rFonts w:hint="eastAsia" w:ascii="宋体" w:hAnsi="宋体" w:eastAsia="宋体" w:cs="宋体"/>
          <w:sz w:val="24"/>
          <w:szCs w:val="24"/>
          <w:highlight w:val="yellow"/>
        </w:rPr>
      </w:pPr>
      <w:r>
        <w:rPr>
          <w:rFonts w:hint="eastAsia" w:ascii="宋体" w:hAnsi="宋体" w:eastAsia="宋体" w:cs="宋体"/>
          <w:sz w:val="24"/>
          <w:szCs w:val="24"/>
          <w:highlight w:val="none"/>
        </w:rPr>
        <w:t>1．履约期限：合同签订后，8月底之前提交规划初稿；9月底之前根据评审意见完成修订，提交规划终稿。</w:t>
      </w:r>
    </w:p>
    <w:p w14:paraId="46CC156B">
      <w:pPr>
        <w:spacing w:line="360" w:lineRule="auto"/>
        <w:ind w:firstLine="480" w:firstLineChars="200"/>
        <w:jc w:val="both"/>
        <w:outlineLvl w:val="9"/>
        <w:rPr>
          <w:rFonts w:hint="default" w:ascii="宋体" w:hAnsi="宋体" w:eastAsia="宋体" w:cs="宋体"/>
          <w:sz w:val="24"/>
          <w:szCs w:val="24"/>
          <w:lang w:val="en-US" w:eastAsia="zh-CN"/>
        </w:rPr>
      </w:pPr>
      <w:r>
        <w:rPr>
          <w:rFonts w:hint="eastAsia" w:ascii="宋体" w:hAnsi="宋体" w:eastAsia="宋体" w:cs="宋体"/>
          <w:sz w:val="24"/>
          <w:szCs w:val="24"/>
        </w:rPr>
        <w:t>2．履约地点：</w:t>
      </w:r>
      <w:r>
        <w:rPr>
          <w:rFonts w:hint="eastAsia" w:ascii="宋体" w:hAnsi="宋体" w:cs="宋体"/>
          <w:sz w:val="24"/>
          <w:szCs w:val="24"/>
          <w:lang w:val="en-US" w:eastAsia="zh-CN"/>
        </w:rPr>
        <w:t>采购人指定地点</w:t>
      </w:r>
    </w:p>
    <w:p w14:paraId="332B24A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3．履约方式：</w:t>
      </w:r>
    </w:p>
    <w:p w14:paraId="67814A9E">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第三条  质量标准</w:t>
      </w:r>
    </w:p>
    <w:p w14:paraId="5C5E3DB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符合国家、省市、行业标准和地方相关规范要求，包括但不限于：</w:t>
      </w:r>
    </w:p>
    <w:p w14:paraId="3492E0F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w:t>
      </w:r>
    </w:p>
    <w:p w14:paraId="13D78294">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13A4F1AF">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eastAsia="宋体" w:cs="宋体"/>
          <w:sz w:val="24"/>
          <w:szCs w:val="24"/>
        </w:rPr>
        <w:t>1．合同</w:t>
      </w:r>
      <w:r>
        <w:rPr>
          <w:rFonts w:hint="eastAsia" w:ascii="宋体" w:hAnsi="宋体" w:eastAsia="宋体" w:cs="宋体"/>
          <w:sz w:val="24"/>
          <w:szCs w:val="24"/>
          <w:highlight w:val="none"/>
        </w:rPr>
        <w:t>价款包括：</w:t>
      </w:r>
    </w:p>
    <w:p w14:paraId="4B45ECF3">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2．支付方式：</w:t>
      </w:r>
    </w:p>
    <w:p w14:paraId="2D7BFDB6">
      <w:pPr>
        <w:spacing w:line="360" w:lineRule="auto"/>
        <w:ind w:firstLine="480" w:firstLineChars="200"/>
        <w:jc w:val="both"/>
        <w:outlineLvl w:val="9"/>
        <w:rPr>
          <w:rFonts w:hint="eastAsia" w:ascii="宋体" w:hAnsi="宋体" w:cs="宋体"/>
          <w:sz w:val="24"/>
          <w:szCs w:val="24"/>
          <w:highlight w:val="none"/>
          <w:lang w:val="en-US" w:eastAsia="zh-CN"/>
        </w:rPr>
      </w:pPr>
      <w:r>
        <w:rPr>
          <w:rFonts w:hint="eastAsia" w:ascii="宋体" w:hAnsi="宋体" w:eastAsia="宋体" w:cs="宋体"/>
          <w:sz w:val="24"/>
          <w:szCs w:val="24"/>
          <w:highlight w:val="none"/>
        </w:rPr>
        <w:t>合同签订后，</w:t>
      </w:r>
      <w:r>
        <w:rPr>
          <w:rFonts w:hint="eastAsia" w:ascii="宋体" w:hAnsi="宋体" w:eastAsia="宋体" w:cs="宋体"/>
          <w:sz w:val="24"/>
          <w:szCs w:val="24"/>
          <w:highlight w:val="none"/>
          <w:lang w:val="en-US" w:eastAsia="zh-CN"/>
        </w:rPr>
        <w:t>待初稿完成交付采购人后，达到付款条件起15日内，支付合同总金额的50.00%</w:t>
      </w:r>
      <w:r>
        <w:rPr>
          <w:rFonts w:hint="eastAsia" w:ascii="宋体" w:hAnsi="宋体" w:cs="宋体"/>
          <w:sz w:val="24"/>
          <w:szCs w:val="24"/>
          <w:highlight w:val="none"/>
          <w:lang w:val="en-US" w:eastAsia="zh-CN"/>
        </w:rPr>
        <w:t xml:space="preserve">；向采购人交付经审查验收合格的终稿后，达到付款条件起15日内，支付合同总金额的50.00%。 </w:t>
      </w:r>
    </w:p>
    <w:p w14:paraId="1B8A8420">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3．结算方式：银行转账。</w:t>
      </w:r>
    </w:p>
    <w:p w14:paraId="6A46F163">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72364E5C">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第五条  验收标准及条件</w:t>
      </w:r>
    </w:p>
    <w:p w14:paraId="1B42A606">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1．初步验收：</w:t>
      </w:r>
    </w:p>
    <w:p w14:paraId="01D53EE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2．最终验收：</w:t>
      </w:r>
    </w:p>
    <w:p w14:paraId="1D81FDF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3．验收依据：</w:t>
      </w:r>
    </w:p>
    <w:p w14:paraId="0B2ED44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磋商</w:t>
      </w:r>
      <w:r>
        <w:rPr>
          <w:rFonts w:hint="eastAsia" w:ascii="宋体" w:hAnsi="宋体" w:eastAsia="宋体" w:cs="宋体"/>
          <w:sz w:val="24"/>
          <w:szCs w:val="24"/>
        </w:rPr>
        <w:t>文件、</w:t>
      </w:r>
      <w:r>
        <w:rPr>
          <w:rFonts w:hint="eastAsia" w:ascii="宋体" w:hAnsi="宋体" w:cs="宋体"/>
          <w:sz w:val="24"/>
          <w:szCs w:val="24"/>
          <w:lang w:val="en-US" w:eastAsia="zh-CN"/>
        </w:rPr>
        <w:t>响应</w:t>
      </w:r>
      <w:r>
        <w:rPr>
          <w:rFonts w:hint="eastAsia" w:ascii="宋体" w:hAnsi="宋体" w:eastAsia="宋体" w:cs="宋体"/>
          <w:sz w:val="24"/>
          <w:szCs w:val="24"/>
        </w:rPr>
        <w:t>文件、澄清表（函）；</w:t>
      </w:r>
    </w:p>
    <w:p w14:paraId="698A7EC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（2）本合同及附件文本；</w:t>
      </w:r>
    </w:p>
    <w:p w14:paraId="61251FC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（3）合同签订时</w:t>
      </w:r>
      <w:r>
        <w:rPr>
          <w:rFonts w:hint="eastAsia" w:ascii="宋体" w:hAnsi="宋体" w:eastAsia="宋体" w:cs="宋体"/>
          <w:sz w:val="24"/>
          <w:szCs w:val="24"/>
          <w:lang w:val="en-US" w:eastAsia="zh-CN"/>
        </w:rPr>
        <w:t>国家、省市、行业标准和地方相关规范要求</w:t>
      </w:r>
      <w:r>
        <w:rPr>
          <w:rFonts w:hint="eastAsia" w:ascii="宋体" w:hAnsi="宋体" w:eastAsia="宋体" w:cs="宋体"/>
          <w:sz w:val="24"/>
          <w:szCs w:val="24"/>
        </w:rPr>
        <w:t>。</w:t>
      </w:r>
    </w:p>
    <w:p w14:paraId="13C7740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5B542D19">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第六条  知识产权（若有）</w:t>
      </w:r>
    </w:p>
    <w:p w14:paraId="0DF3ECE2">
      <w:pPr>
        <w:spacing w:line="360" w:lineRule="auto"/>
        <w:ind w:firstLine="480" w:firstLineChars="200"/>
        <w:jc w:val="both"/>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（一）供应商应保证在本项目中使用的任何技术、产品和服务（包括部分使用），不 会产生因第三方提出侵犯其专利权、商标权或其它知识产权而引起的法律和经济纠纷，如存在前述情形，由供应商承担所有相关责任。采购人享有本项目实施过程中产生的知识成果及知识产权。 </w:t>
      </w:r>
    </w:p>
    <w:p w14:paraId="7ABFA99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lang w:val="en-US" w:eastAsia="zh-CN"/>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w:t>
      </w:r>
      <w:r>
        <w:rPr>
          <w:rFonts w:hint="eastAsia" w:ascii="宋体" w:hAnsi="宋体" w:eastAsia="宋体" w:cs="宋体"/>
          <w:sz w:val="24"/>
          <w:szCs w:val="24"/>
        </w:rPr>
        <w:t>。</w:t>
      </w:r>
    </w:p>
    <w:p w14:paraId="7CC6015D">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3A6B7E80">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734353AC">
      <w:pPr>
        <w:numPr>
          <w:ilvl w:val="0"/>
          <w:numId w:val="1"/>
        </w:numPr>
        <w:spacing w:line="360" w:lineRule="auto"/>
        <w:ind w:left="0" w:leftChars="0" w:firstLine="0" w:firstLineChars="0"/>
        <w:jc w:val="both"/>
        <w:outlineLvl w:val="9"/>
        <w:rPr>
          <w:rFonts w:hint="eastAsia" w:ascii="宋体" w:hAnsi="宋体" w:cs="宋体"/>
          <w:sz w:val="24"/>
          <w:szCs w:val="24"/>
          <w:lang w:val="en-US" w:eastAsia="zh-CN"/>
        </w:rPr>
      </w:pPr>
      <w:r>
        <w:rPr>
          <w:rFonts w:hint="eastAsia" w:ascii="宋体" w:hAnsi="宋体" w:cs="宋体"/>
          <w:sz w:val="24"/>
          <w:szCs w:val="24"/>
          <w:lang w:val="en-US" w:eastAsia="zh-CN"/>
        </w:rPr>
        <w:t xml:space="preserve"> 保密条款</w:t>
      </w:r>
    </w:p>
    <w:p w14:paraId="3F292D9B">
      <w:pPr>
        <w:widowControl w:val="0"/>
        <w:numPr>
          <w:ilvl w:val="0"/>
          <w:numId w:val="0"/>
        </w:numPr>
        <w:spacing w:line="360" w:lineRule="auto"/>
        <w:ind w:left="0" w:leftChars="0" w:firstLine="480" w:firstLineChars="200"/>
        <w:jc w:val="both"/>
        <w:outlineLvl w:val="9"/>
        <w:rPr>
          <w:rFonts w:hint="eastAsia" w:ascii="宋体" w:hAnsi="宋体" w:cs="宋体"/>
          <w:sz w:val="24"/>
          <w:szCs w:val="24"/>
          <w:lang w:val="en-US" w:eastAsia="zh-CN"/>
        </w:rPr>
      </w:pPr>
      <w:r>
        <w:rPr>
          <w:rFonts w:hint="eastAsia" w:ascii="宋体" w:hAnsi="宋体" w:cs="宋体"/>
          <w:sz w:val="24"/>
          <w:szCs w:val="24"/>
          <w:lang w:val="en-US" w:eastAsia="zh-CN"/>
        </w:rPr>
        <w:t>甲、乙双方对本合同履行过程中获得的对方的资料数据、商业技术信息等承担保密责任。未经对方事先书面同意，任何一方不得以任何形式向第三方泄露其相关内容。本合同的解除或终止，不免除双方对本保密条款的遵守。</w:t>
      </w:r>
    </w:p>
    <w:p w14:paraId="02CA57FF">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cs="宋体"/>
          <w:sz w:val="24"/>
          <w:szCs w:val="24"/>
          <w:lang w:val="en-US" w:eastAsia="zh-CN"/>
        </w:rPr>
        <w:t>九</w:t>
      </w:r>
      <w:r>
        <w:rPr>
          <w:rFonts w:hint="eastAsia" w:ascii="宋体" w:hAnsi="宋体" w:eastAsia="宋体" w:cs="宋体"/>
          <w:sz w:val="24"/>
          <w:szCs w:val="24"/>
        </w:rPr>
        <w:t>条  双方的权利和义务</w:t>
      </w:r>
    </w:p>
    <w:p w14:paraId="5E1107E5">
      <w:pPr>
        <w:pStyle w:val="7"/>
        <w:spacing w:before="210" w:after="210" w:line="360" w:lineRule="auto"/>
        <w:ind w:firstLine="64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（一）甲方的权利和义务</w:t>
      </w:r>
    </w:p>
    <w:p w14:paraId="05BBB02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23A3CE8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2．甲方有权依据双方签订的对乙方提供的服务进行考评。</w:t>
      </w:r>
    </w:p>
    <w:p w14:paraId="26EEDBB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4CCEC8BD">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391AF58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6EE197A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0C8814BB">
      <w:pPr>
        <w:pStyle w:val="7"/>
        <w:spacing w:before="210" w:after="210" w:line="360" w:lineRule="auto"/>
        <w:ind w:firstLine="64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（二）乙方的权利和义务</w:t>
      </w:r>
    </w:p>
    <w:p w14:paraId="0895C86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0DEAAF4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5275E5CC">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7B31621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432674A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3B1C4748">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cs="宋体"/>
          <w:sz w:val="24"/>
          <w:szCs w:val="24"/>
          <w:lang w:val="en-US" w:eastAsia="zh-CN"/>
        </w:rPr>
        <w:t>十</w:t>
      </w:r>
      <w:r>
        <w:rPr>
          <w:rFonts w:hint="eastAsia" w:ascii="宋体" w:hAnsi="宋体" w:eastAsia="宋体" w:cs="宋体"/>
          <w:sz w:val="24"/>
          <w:szCs w:val="24"/>
        </w:rPr>
        <w:t>条  违约责任</w:t>
      </w:r>
    </w:p>
    <w:p w14:paraId="4EC976A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2BADB26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536B36E">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cs="宋体"/>
          <w:sz w:val="24"/>
          <w:szCs w:val="24"/>
          <w:lang w:val="en-US" w:eastAsia="zh-CN"/>
        </w:rPr>
        <w:t>一</w:t>
      </w:r>
      <w:r>
        <w:rPr>
          <w:rFonts w:hint="eastAsia" w:ascii="宋体" w:hAnsi="宋体" w:eastAsia="宋体" w:cs="宋体"/>
          <w:sz w:val="24"/>
          <w:szCs w:val="24"/>
        </w:rPr>
        <w:t>条  不可抗力事件处理</w:t>
      </w:r>
    </w:p>
    <w:p w14:paraId="27257DB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79A629C3">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06387F2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132BEC05">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cs="宋体"/>
          <w:sz w:val="24"/>
          <w:szCs w:val="24"/>
          <w:lang w:val="en-US" w:eastAsia="zh-CN"/>
        </w:rPr>
        <w:t>二</w:t>
      </w:r>
      <w:r>
        <w:rPr>
          <w:rFonts w:hint="eastAsia" w:ascii="宋体" w:hAnsi="宋体" w:eastAsia="宋体" w:cs="宋体"/>
          <w:sz w:val="24"/>
          <w:szCs w:val="24"/>
        </w:rPr>
        <w:t>条  合同的变更和终止</w:t>
      </w:r>
    </w:p>
    <w:p w14:paraId="2CF7053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0846ACBC">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cs="宋体"/>
          <w:sz w:val="24"/>
          <w:szCs w:val="24"/>
          <w:lang w:val="en-US" w:eastAsia="zh-CN"/>
        </w:rPr>
        <w:t>三</w:t>
      </w:r>
      <w:r>
        <w:rPr>
          <w:rFonts w:hint="eastAsia" w:ascii="宋体" w:hAnsi="宋体" w:eastAsia="宋体" w:cs="宋体"/>
          <w:sz w:val="24"/>
          <w:szCs w:val="24"/>
        </w:rPr>
        <w:t>条  解决合同纠纷的方式</w:t>
      </w:r>
    </w:p>
    <w:p w14:paraId="4B8D958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0C49D935">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50F444F6">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（2）向</w:t>
      </w:r>
      <w:r>
        <w:rPr>
          <w:rFonts w:hint="eastAsia" w:ascii="宋体" w:hAnsi="宋体" w:cs="宋体"/>
          <w:sz w:val="24"/>
          <w:szCs w:val="24"/>
          <w:lang w:val="en-US" w:eastAsia="zh-CN"/>
        </w:rPr>
        <w:t>铜川</w:t>
      </w:r>
      <w:bookmarkStart w:id="0" w:name="_GoBack"/>
      <w:bookmarkEnd w:id="0"/>
      <w:r>
        <w:rPr>
          <w:rFonts w:hint="eastAsia" w:ascii="宋体" w:hAnsi="宋体" w:eastAsia="宋体" w:cs="宋体"/>
          <w:sz w:val="24"/>
          <w:szCs w:val="24"/>
        </w:rPr>
        <w:t>仲裁委员会按其仲裁规则申请仲裁。</w:t>
      </w:r>
    </w:p>
    <w:p w14:paraId="270C14F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3118B0AA">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cs="宋体"/>
          <w:sz w:val="24"/>
          <w:szCs w:val="24"/>
          <w:lang w:val="en-US" w:eastAsia="zh-CN"/>
        </w:rPr>
        <w:t>四</w:t>
      </w:r>
      <w:r>
        <w:rPr>
          <w:rFonts w:hint="eastAsia" w:ascii="宋体" w:hAnsi="宋体" w:eastAsia="宋体" w:cs="宋体"/>
          <w:sz w:val="24"/>
          <w:szCs w:val="24"/>
        </w:rPr>
        <w:t>条  合同生效及其他</w:t>
      </w:r>
    </w:p>
    <w:p w14:paraId="77D7FC1A">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4BE61BA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1A7C309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3．本合同一式</w:t>
      </w:r>
      <w:r>
        <w:rPr>
          <w:rFonts w:hint="eastAsia" w:ascii="宋体" w:hAnsi="宋体" w:eastAsia="宋体" w:cs="宋体"/>
          <w:sz w:val="24"/>
          <w:szCs w:val="24"/>
          <w:lang w:val="en-US" w:eastAsia="zh-CN"/>
        </w:rPr>
        <w:t>肆</w:t>
      </w:r>
      <w:r>
        <w:rPr>
          <w:rFonts w:hint="eastAsia" w:ascii="宋体" w:hAnsi="宋体" w:eastAsia="宋体" w:cs="宋体"/>
          <w:sz w:val="24"/>
          <w:szCs w:val="24"/>
        </w:rPr>
        <w:t>份，自双方签章之日起起效。甲方贰份，乙方贰份，具有同等法律效力。</w:t>
      </w:r>
    </w:p>
    <w:p w14:paraId="3846893B">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cs="宋体"/>
          <w:sz w:val="24"/>
          <w:szCs w:val="24"/>
          <w:lang w:val="en-US" w:eastAsia="zh-CN"/>
        </w:rPr>
        <w:t>五</w:t>
      </w:r>
      <w:r>
        <w:rPr>
          <w:rFonts w:hint="eastAsia" w:ascii="宋体" w:hAnsi="宋体" w:eastAsia="宋体" w:cs="宋体"/>
          <w:sz w:val="24"/>
          <w:szCs w:val="24"/>
        </w:rPr>
        <w:t>条  附件</w:t>
      </w:r>
    </w:p>
    <w:p w14:paraId="60983C0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1．项目</w:t>
      </w:r>
      <w:r>
        <w:rPr>
          <w:rFonts w:hint="eastAsia" w:ascii="宋体" w:hAnsi="宋体" w:cs="宋体"/>
          <w:sz w:val="24"/>
          <w:szCs w:val="24"/>
          <w:lang w:val="en-US" w:eastAsia="zh-CN"/>
        </w:rPr>
        <w:t>磋商</w:t>
      </w:r>
      <w:r>
        <w:rPr>
          <w:rFonts w:hint="eastAsia" w:ascii="宋体" w:hAnsi="宋体" w:eastAsia="宋体" w:cs="宋体"/>
          <w:sz w:val="24"/>
          <w:szCs w:val="24"/>
        </w:rPr>
        <w:t>文件</w:t>
      </w:r>
    </w:p>
    <w:p w14:paraId="382794CD">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2．项目修改澄清文件</w:t>
      </w:r>
    </w:p>
    <w:p w14:paraId="23A7950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3．项目</w:t>
      </w:r>
      <w:r>
        <w:rPr>
          <w:rFonts w:hint="eastAsia" w:ascii="宋体" w:hAnsi="宋体" w:cs="宋体"/>
          <w:sz w:val="24"/>
          <w:szCs w:val="24"/>
          <w:lang w:val="en-US" w:eastAsia="zh-CN"/>
        </w:rPr>
        <w:t>响应</w:t>
      </w:r>
      <w:r>
        <w:rPr>
          <w:rFonts w:hint="eastAsia" w:ascii="宋体" w:hAnsi="宋体" w:eastAsia="宋体" w:cs="宋体"/>
          <w:sz w:val="24"/>
          <w:szCs w:val="24"/>
        </w:rPr>
        <w:t>文件</w:t>
      </w:r>
    </w:p>
    <w:p w14:paraId="1402EBD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4．成交通知书</w:t>
      </w:r>
    </w:p>
    <w:p w14:paraId="5AD89BDA">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5．其他</w:t>
      </w:r>
    </w:p>
    <w:p w14:paraId="3E53E9EA">
      <w:pPr>
        <w:spacing w:line="360" w:lineRule="auto"/>
        <w:ind w:firstLine="480" w:firstLineChars="200"/>
        <w:jc w:val="both"/>
        <w:outlineLvl w:val="9"/>
        <w:rPr>
          <w:rFonts w:hint="eastAsia" w:ascii="宋体" w:hAnsi="宋体" w:eastAsia="宋体" w:cs="宋体"/>
          <w:sz w:val="24"/>
          <w:szCs w:val="24"/>
        </w:rPr>
      </w:pPr>
    </w:p>
    <w:p w14:paraId="0C43504E">
      <w:pPr>
        <w:spacing w:line="360" w:lineRule="auto"/>
        <w:jc w:val="both"/>
        <w:outlineLvl w:val="9"/>
        <w:rPr>
          <w:rFonts w:hint="eastAsia" w:ascii="宋体" w:hAnsi="宋体" w:eastAsia="宋体" w:cs="宋体"/>
          <w:sz w:val="24"/>
          <w:szCs w:val="24"/>
        </w:rPr>
      </w:pPr>
    </w:p>
    <w:tbl>
      <w:tblPr>
        <w:tblStyle w:val="5"/>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1917"/>
        <w:gridCol w:w="2388"/>
        <w:gridCol w:w="2046"/>
      </w:tblGrid>
      <w:tr w14:paraId="33F6B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44B44791">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甲方（盖章）：</w:t>
            </w:r>
          </w:p>
        </w:tc>
        <w:tc>
          <w:tcPr>
            <w:tcW w:w="1917" w:type="dxa"/>
            <w:noWrap w:val="0"/>
            <w:vAlign w:val="center"/>
          </w:tcPr>
          <w:p w14:paraId="4AF7EFDF">
            <w:pPr>
              <w:spacing w:line="360" w:lineRule="auto"/>
              <w:jc w:val="center"/>
              <w:outlineLvl w:val="9"/>
              <w:rPr>
                <w:rFonts w:hint="eastAsia" w:ascii="宋体" w:hAnsi="宋体" w:eastAsia="宋体" w:cs="宋体"/>
                <w:sz w:val="24"/>
                <w:szCs w:val="24"/>
              </w:rPr>
            </w:pPr>
          </w:p>
        </w:tc>
        <w:tc>
          <w:tcPr>
            <w:tcW w:w="2388" w:type="dxa"/>
            <w:noWrap w:val="0"/>
            <w:vAlign w:val="center"/>
          </w:tcPr>
          <w:p w14:paraId="6E5B032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乙方（盖章）：</w:t>
            </w:r>
          </w:p>
        </w:tc>
        <w:tc>
          <w:tcPr>
            <w:tcW w:w="2046" w:type="dxa"/>
            <w:noWrap w:val="0"/>
            <w:vAlign w:val="center"/>
          </w:tcPr>
          <w:p w14:paraId="0443AFA4">
            <w:pPr>
              <w:spacing w:line="360" w:lineRule="auto"/>
              <w:jc w:val="center"/>
              <w:outlineLvl w:val="9"/>
              <w:rPr>
                <w:rFonts w:hint="eastAsia" w:ascii="宋体" w:hAnsi="宋体" w:eastAsia="宋体" w:cs="宋体"/>
                <w:sz w:val="24"/>
                <w:szCs w:val="24"/>
              </w:rPr>
            </w:pPr>
          </w:p>
        </w:tc>
      </w:tr>
      <w:tr w14:paraId="770F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0B5BEF3C">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法定代表人</w:t>
            </w:r>
          </w:p>
          <w:p w14:paraId="4F33275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（委托代理人）：</w:t>
            </w:r>
          </w:p>
        </w:tc>
        <w:tc>
          <w:tcPr>
            <w:tcW w:w="1917" w:type="dxa"/>
            <w:noWrap w:val="0"/>
            <w:vAlign w:val="center"/>
          </w:tcPr>
          <w:p w14:paraId="3210DA44">
            <w:pPr>
              <w:spacing w:line="360" w:lineRule="auto"/>
              <w:jc w:val="center"/>
              <w:outlineLvl w:val="9"/>
              <w:rPr>
                <w:rFonts w:hint="eastAsia" w:ascii="宋体" w:hAnsi="宋体" w:eastAsia="宋体" w:cs="宋体"/>
                <w:sz w:val="24"/>
                <w:szCs w:val="24"/>
              </w:rPr>
            </w:pPr>
          </w:p>
        </w:tc>
        <w:tc>
          <w:tcPr>
            <w:tcW w:w="2388" w:type="dxa"/>
            <w:noWrap w:val="0"/>
            <w:vAlign w:val="center"/>
          </w:tcPr>
          <w:p w14:paraId="6D7D3EE0">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法定代表人</w:t>
            </w:r>
          </w:p>
          <w:p w14:paraId="44FFB36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（委托代理人）：</w:t>
            </w:r>
          </w:p>
        </w:tc>
        <w:tc>
          <w:tcPr>
            <w:tcW w:w="2046" w:type="dxa"/>
            <w:noWrap w:val="0"/>
            <w:vAlign w:val="center"/>
          </w:tcPr>
          <w:p w14:paraId="6D428251">
            <w:pPr>
              <w:spacing w:line="360" w:lineRule="auto"/>
              <w:jc w:val="center"/>
              <w:outlineLvl w:val="9"/>
              <w:rPr>
                <w:rFonts w:hint="eastAsia" w:ascii="宋体" w:hAnsi="宋体" w:eastAsia="宋体" w:cs="宋体"/>
                <w:sz w:val="24"/>
                <w:szCs w:val="24"/>
              </w:rPr>
            </w:pPr>
          </w:p>
        </w:tc>
      </w:tr>
      <w:tr w14:paraId="3802C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5B87ED18">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1917" w:type="dxa"/>
            <w:noWrap w:val="0"/>
            <w:vAlign w:val="center"/>
          </w:tcPr>
          <w:p w14:paraId="14783D3D">
            <w:pPr>
              <w:spacing w:line="360" w:lineRule="auto"/>
              <w:jc w:val="center"/>
              <w:outlineLvl w:val="9"/>
              <w:rPr>
                <w:rFonts w:hint="eastAsia" w:ascii="宋体" w:hAnsi="宋体" w:eastAsia="宋体" w:cs="宋体"/>
                <w:sz w:val="24"/>
                <w:szCs w:val="24"/>
              </w:rPr>
            </w:pPr>
          </w:p>
        </w:tc>
        <w:tc>
          <w:tcPr>
            <w:tcW w:w="2388" w:type="dxa"/>
            <w:noWrap w:val="0"/>
            <w:vAlign w:val="center"/>
          </w:tcPr>
          <w:p w14:paraId="3150503B">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2046" w:type="dxa"/>
            <w:noWrap w:val="0"/>
            <w:vAlign w:val="center"/>
          </w:tcPr>
          <w:p w14:paraId="114EC9AA">
            <w:pPr>
              <w:spacing w:line="360" w:lineRule="auto"/>
              <w:jc w:val="center"/>
              <w:outlineLvl w:val="9"/>
              <w:rPr>
                <w:rFonts w:hint="eastAsia" w:ascii="宋体" w:hAnsi="宋体" w:eastAsia="宋体" w:cs="宋体"/>
                <w:sz w:val="24"/>
                <w:szCs w:val="24"/>
              </w:rPr>
            </w:pPr>
          </w:p>
        </w:tc>
      </w:tr>
      <w:tr w14:paraId="19B9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4DD677DA">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1917" w:type="dxa"/>
            <w:noWrap w:val="0"/>
            <w:vAlign w:val="center"/>
          </w:tcPr>
          <w:p w14:paraId="2254990E">
            <w:pPr>
              <w:spacing w:line="360" w:lineRule="auto"/>
              <w:jc w:val="center"/>
              <w:outlineLvl w:val="9"/>
              <w:rPr>
                <w:rFonts w:hint="eastAsia" w:ascii="宋体" w:hAnsi="宋体" w:eastAsia="宋体" w:cs="宋体"/>
                <w:sz w:val="24"/>
                <w:szCs w:val="24"/>
              </w:rPr>
            </w:pPr>
          </w:p>
        </w:tc>
        <w:tc>
          <w:tcPr>
            <w:tcW w:w="2388" w:type="dxa"/>
            <w:noWrap w:val="0"/>
            <w:vAlign w:val="center"/>
          </w:tcPr>
          <w:p w14:paraId="4AAA9F61">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2046" w:type="dxa"/>
            <w:noWrap w:val="0"/>
            <w:vAlign w:val="center"/>
          </w:tcPr>
          <w:p w14:paraId="621E4E9C">
            <w:pPr>
              <w:spacing w:line="360" w:lineRule="auto"/>
              <w:jc w:val="center"/>
              <w:outlineLvl w:val="9"/>
              <w:rPr>
                <w:rFonts w:hint="eastAsia" w:ascii="宋体" w:hAnsi="宋体" w:eastAsia="宋体" w:cs="宋体"/>
                <w:sz w:val="24"/>
                <w:szCs w:val="24"/>
              </w:rPr>
            </w:pPr>
          </w:p>
        </w:tc>
      </w:tr>
      <w:tr w14:paraId="43D4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3ADCD40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银行</w:t>
            </w:r>
            <w:r>
              <w:rPr>
                <w:rFonts w:hint="eastAsia" w:ascii="宋体" w:hAnsi="宋体" w:eastAsia="宋体" w:cs="宋体"/>
                <w:sz w:val="24"/>
                <w:szCs w:val="24"/>
                <w:lang w:val="en-US" w:eastAsia="zh-CN"/>
              </w:rPr>
              <w:t>账</w:t>
            </w:r>
            <w:r>
              <w:rPr>
                <w:rFonts w:hint="eastAsia" w:ascii="宋体" w:hAnsi="宋体" w:eastAsia="宋体" w:cs="宋体"/>
                <w:sz w:val="24"/>
                <w:szCs w:val="24"/>
              </w:rPr>
              <w:t>号：</w:t>
            </w:r>
          </w:p>
        </w:tc>
        <w:tc>
          <w:tcPr>
            <w:tcW w:w="1917" w:type="dxa"/>
            <w:noWrap w:val="0"/>
            <w:vAlign w:val="center"/>
          </w:tcPr>
          <w:p w14:paraId="67EF741D">
            <w:pPr>
              <w:spacing w:line="360" w:lineRule="auto"/>
              <w:jc w:val="center"/>
              <w:outlineLvl w:val="9"/>
              <w:rPr>
                <w:rFonts w:hint="eastAsia" w:ascii="宋体" w:hAnsi="宋体" w:eastAsia="宋体" w:cs="宋体"/>
                <w:sz w:val="24"/>
                <w:szCs w:val="24"/>
              </w:rPr>
            </w:pPr>
          </w:p>
        </w:tc>
        <w:tc>
          <w:tcPr>
            <w:tcW w:w="2388" w:type="dxa"/>
            <w:noWrap w:val="0"/>
            <w:vAlign w:val="center"/>
          </w:tcPr>
          <w:p w14:paraId="755AA2E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银行</w:t>
            </w:r>
            <w:r>
              <w:rPr>
                <w:rFonts w:hint="eastAsia" w:ascii="宋体" w:hAnsi="宋体" w:eastAsia="宋体" w:cs="宋体"/>
                <w:sz w:val="24"/>
                <w:szCs w:val="24"/>
                <w:lang w:val="en-US" w:eastAsia="zh-CN"/>
              </w:rPr>
              <w:t>账</w:t>
            </w:r>
            <w:r>
              <w:rPr>
                <w:rFonts w:hint="eastAsia" w:ascii="宋体" w:hAnsi="宋体" w:eastAsia="宋体" w:cs="宋体"/>
                <w:sz w:val="24"/>
                <w:szCs w:val="24"/>
              </w:rPr>
              <w:t>号：</w:t>
            </w:r>
          </w:p>
        </w:tc>
        <w:tc>
          <w:tcPr>
            <w:tcW w:w="2046" w:type="dxa"/>
            <w:noWrap w:val="0"/>
            <w:vAlign w:val="center"/>
          </w:tcPr>
          <w:p w14:paraId="58BBE8D6">
            <w:pPr>
              <w:spacing w:line="360" w:lineRule="auto"/>
              <w:jc w:val="center"/>
              <w:outlineLvl w:val="9"/>
              <w:rPr>
                <w:rFonts w:hint="eastAsia" w:ascii="宋体" w:hAnsi="宋体" w:eastAsia="宋体" w:cs="宋体"/>
                <w:sz w:val="24"/>
                <w:szCs w:val="24"/>
              </w:rPr>
            </w:pPr>
          </w:p>
        </w:tc>
      </w:tr>
      <w:tr w14:paraId="5751D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2BF6F8A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1917" w:type="dxa"/>
            <w:noWrap w:val="0"/>
            <w:vAlign w:val="center"/>
          </w:tcPr>
          <w:p w14:paraId="1826FE34">
            <w:pPr>
              <w:spacing w:line="360" w:lineRule="auto"/>
              <w:jc w:val="center"/>
              <w:outlineLvl w:val="9"/>
              <w:rPr>
                <w:rFonts w:hint="eastAsia" w:ascii="宋体" w:hAnsi="宋体" w:eastAsia="宋体" w:cs="宋体"/>
                <w:sz w:val="24"/>
                <w:szCs w:val="24"/>
              </w:rPr>
            </w:pPr>
          </w:p>
        </w:tc>
        <w:tc>
          <w:tcPr>
            <w:tcW w:w="2388" w:type="dxa"/>
            <w:noWrap w:val="0"/>
            <w:vAlign w:val="center"/>
          </w:tcPr>
          <w:p w14:paraId="37F4BC2F">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2046" w:type="dxa"/>
            <w:noWrap w:val="0"/>
            <w:vAlign w:val="center"/>
          </w:tcPr>
          <w:p w14:paraId="7AE061E3">
            <w:pPr>
              <w:spacing w:line="360" w:lineRule="auto"/>
              <w:jc w:val="center"/>
              <w:outlineLvl w:val="9"/>
              <w:rPr>
                <w:rFonts w:hint="eastAsia" w:ascii="宋体" w:hAnsi="宋体" w:eastAsia="宋体" w:cs="宋体"/>
                <w:sz w:val="24"/>
                <w:szCs w:val="24"/>
              </w:rPr>
            </w:pPr>
          </w:p>
        </w:tc>
      </w:tr>
      <w:tr w14:paraId="532A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3765F8A2">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1917" w:type="dxa"/>
            <w:noWrap w:val="0"/>
            <w:vAlign w:val="center"/>
          </w:tcPr>
          <w:p w14:paraId="2084BE93">
            <w:pPr>
              <w:spacing w:line="360" w:lineRule="auto"/>
              <w:jc w:val="center"/>
              <w:outlineLvl w:val="9"/>
              <w:rPr>
                <w:rFonts w:hint="eastAsia" w:ascii="宋体" w:hAnsi="宋体" w:eastAsia="宋体" w:cs="宋体"/>
                <w:sz w:val="24"/>
                <w:szCs w:val="24"/>
              </w:rPr>
            </w:pPr>
          </w:p>
        </w:tc>
        <w:tc>
          <w:tcPr>
            <w:tcW w:w="2388" w:type="dxa"/>
            <w:noWrap w:val="0"/>
            <w:vAlign w:val="center"/>
          </w:tcPr>
          <w:p w14:paraId="50A96AFB">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2046" w:type="dxa"/>
            <w:noWrap w:val="0"/>
            <w:vAlign w:val="center"/>
          </w:tcPr>
          <w:p w14:paraId="686D1365">
            <w:pPr>
              <w:spacing w:line="360" w:lineRule="auto"/>
              <w:jc w:val="center"/>
              <w:outlineLvl w:val="9"/>
              <w:rPr>
                <w:rFonts w:hint="eastAsia" w:ascii="宋体" w:hAnsi="宋体" w:eastAsia="宋体" w:cs="宋体"/>
                <w:sz w:val="24"/>
                <w:szCs w:val="24"/>
              </w:rPr>
            </w:pPr>
          </w:p>
        </w:tc>
      </w:tr>
      <w:tr w14:paraId="7004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5D45E6F3">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1917" w:type="dxa"/>
            <w:noWrap w:val="0"/>
            <w:vAlign w:val="center"/>
          </w:tcPr>
          <w:p w14:paraId="7F589DBC">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年 月 日</w:t>
            </w:r>
          </w:p>
        </w:tc>
        <w:tc>
          <w:tcPr>
            <w:tcW w:w="2388" w:type="dxa"/>
            <w:noWrap w:val="0"/>
            <w:vAlign w:val="center"/>
          </w:tcPr>
          <w:p w14:paraId="6401F8F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2046" w:type="dxa"/>
            <w:noWrap w:val="0"/>
            <w:vAlign w:val="center"/>
          </w:tcPr>
          <w:p w14:paraId="6C592838">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年 月 日</w:t>
            </w:r>
          </w:p>
        </w:tc>
      </w:tr>
    </w:tbl>
    <w:p w14:paraId="296DBB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A7AA9"/>
    <w:multiLevelType w:val="singleLevel"/>
    <w:tmpl w:val="A68A7AA9"/>
    <w:lvl w:ilvl="0" w:tentative="0">
      <w:start w:val="8"/>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69641D"/>
    <w:rsid w:val="042440D8"/>
    <w:rsid w:val="0BC74F47"/>
    <w:rsid w:val="10FA59FC"/>
    <w:rsid w:val="136A0E40"/>
    <w:rsid w:val="5269641D"/>
    <w:rsid w:val="55BA021B"/>
    <w:rsid w:val="58BB2BDC"/>
    <w:rsid w:val="6AD0738F"/>
    <w:rsid w:val="70811A18"/>
    <w:rsid w:val="76173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szCs w:val="24"/>
    </w:rPr>
  </w:style>
  <w:style w:type="paragraph" w:styleId="3">
    <w:name w:val="Body Text"/>
    <w:basedOn w:val="1"/>
    <w:next w:val="1"/>
    <w:qFormat/>
    <w:uiPriority w:val="99"/>
    <w:rPr>
      <w:rFonts w:ascii="Calibri" w:hAnsi="Calibri" w:cs="Times New Roman"/>
      <w:kern w:val="0"/>
      <w:sz w:val="21"/>
    </w:rPr>
  </w:style>
  <w:style w:type="table" w:styleId="5">
    <w:name w:val="Table Grid"/>
    <w:basedOn w:val="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2"/>
    <w:basedOn w:val="8"/>
    <w:qFormat/>
    <w:uiPriority w:val="0"/>
    <w:pPr>
      <w:spacing w:line="560" w:lineRule="exact"/>
      <w:ind w:firstLine="643" w:firstLineChars="200"/>
      <w:jc w:val="both"/>
    </w:pPr>
    <w:rPr>
      <w:rFonts w:ascii="仿宋_GB2312" w:hAnsi="仿宋" w:eastAsia="仿宋_GB2312"/>
      <w:b/>
      <w:bCs/>
      <w:szCs w:val="32"/>
    </w:rPr>
  </w:style>
  <w:style w:type="paragraph" w:customStyle="1" w:styleId="8">
    <w:name w:val="@标题"/>
    <w:basedOn w:val="1"/>
    <w:next w:val="9"/>
    <w:qFormat/>
    <w:uiPriority w:val="0"/>
    <w:pPr>
      <w:keepNext/>
      <w:spacing w:before="50" w:beforeLines="50" w:after="50" w:afterLines="50"/>
      <w:jc w:val="center"/>
      <w:outlineLvl w:val="1"/>
    </w:pPr>
    <w:rPr>
      <w:rFonts w:ascii="Calibri" w:hAnsi="Calibri" w:eastAsia="黑体"/>
      <w:kern w:val="32"/>
      <w:sz w:val="32"/>
    </w:rPr>
  </w:style>
  <w:style w:type="paragraph" w:customStyle="1" w:styleId="9">
    <w:name w:val="@正文"/>
    <w:basedOn w:val="10"/>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2394</Words>
  <Characters>2449</Characters>
  <Lines>0</Lines>
  <Paragraphs>0</Paragraphs>
  <TotalTime>2</TotalTime>
  <ScaleCrop>false</ScaleCrop>
  <LinksUpToDate>false</LinksUpToDate>
  <CharactersWithSpaces>2568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2025-07-25T04:01:00Z</dcterms:created>
  <dc:creator>傑。</dc:creator>
  <cp:lastModifiedBy>*^米粒儿^*</cp:lastModifiedBy>
  <dcterms:modified xsi:type="dcterms:W3CDTF">2026-05-11T09:32:11Z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320B9A9397564CB5AD50296B1E88CAF3_11</vt:lpwstr>
  </property>
  <property fmtid="{D5CDD505-2E9C-101B-9397-08002B2CF9AE}" pid="4" name="KSOTemplateDocerSaveRecord">
    <vt:lpwstr>eyJoZGlkIjoiZTk3NWU2OGQ1MjZmNjcwOTFkNDI5MDI2YzYxOTA0MjIiLCJ1c2VySWQiOiIzMzQ0NTYxOTAifQ==</vt:lpwstr>
  </property>
</Properties>
</file>