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424918">
      <w:pPr>
        <w:pStyle w:val="2"/>
        <w:rPr>
          <w:rFonts w:hint="eastAsia" w:ascii="宋体" w:hAnsi="宋体"/>
          <w:b/>
          <w:color w:val="auto"/>
          <w:sz w:val="28"/>
          <w:szCs w:val="28"/>
          <w:lang w:eastAsia="zh-CN"/>
        </w:rPr>
      </w:pPr>
    </w:p>
    <w:p w14:paraId="3FF6A934">
      <w:pPr>
        <w:pStyle w:val="2"/>
        <w:ind w:left="218" w:leftChars="104" w:firstLine="0" w:firstLineChars="0"/>
        <w:rPr>
          <w:rFonts w:hint="eastAsia"/>
          <w:color w:val="auto"/>
          <w:lang w:eastAsia="zh-CN"/>
        </w:rPr>
      </w:pPr>
      <w:r>
        <w:rPr>
          <w:rFonts w:hint="eastAsia" w:ascii="宋体" w:hAnsi="宋体"/>
          <w:b/>
          <w:color w:val="auto"/>
          <w:sz w:val="28"/>
          <w:szCs w:val="28"/>
          <w:lang w:eastAsia="zh-CN"/>
        </w:rPr>
        <w:t>项目</w:t>
      </w:r>
      <w:r>
        <w:rPr>
          <w:rFonts w:hint="eastAsia" w:ascii="宋体" w:hAnsi="宋体"/>
          <w:b/>
          <w:color w:val="auto"/>
          <w:sz w:val="28"/>
          <w:szCs w:val="28"/>
        </w:rPr>
        <w:t>编号：</w:t>
      </w:r>
      <w:r>
        <w:rPr>
          <w:rFonts w:hint="eastAsia" w:ascii="宋体" w:hAnsi="宋体"/>
          <w:b/>
          <w:color w:val="auto"/>
          <w:sz w:val="28"/>
          <w:szCs w:val="28"/>
          <w:lang w:val="en-US" w:eastAsia="zh-CN"/>
        </w:rPr>
        <w:t>LH-AK-2026118</w:t>
      </w:r>
    </w:p>
    <w:p w14:paraId="61ECD869">
      <w:pPr>
        <w:spacing w:before="480"/>
        <w:jc w:val="center"/>
        <w:rPr>
          <w:rFonts w:hint="eastAsia" w:ascii="宋体" w:hAnsi="宋体" w:eastAsia="宋体" w:cs="宋体"/>
          <w:b/>
          <w:color w:val="auto"/>
          <w:sz w:val="56"/>
          <w:szCs w:val="56"/>
        </w:rPr>
      </w:pPr>
      <w:r>
        <w:rPr>
          <w:rFonts w:hint="eastAsia" w:ascii="宋体" w:hAnsi="宋体" w:cs="宋体"/>
          <w:b/>
          <w:color w:val="auto"/>
          <w:sz w:val="56"/>
          <w:szCs w:val="56"/>
          <w:lang w:eastAsia="zh-CN"/>
        </w:rPr>
        <w:t>石门镇老鸦村三组联网路</w:t>
      </w:r>
    </w:p>
    <w:p w14:paraId="6A0F309A">
      <w:pPr>
        <w:spacing w:before="480"/>
        <w:jc w:val="center"/>
        <w:rPr>
          <w:rFonts w:hint="eastAsia" w:ascii="宋体" w:hAnsi="宋体" w:eastAsia="宋体" w:cs="宋体"/>
          <w:b/>
          <w:color w:val="auto"/>
          <w:sz w:val="56"/>
          <w:szCs w:val="56"/>
        </w:rPr>
      </w:pPr>
      <w:r>
        <w:rPr>
          <w:rFonts w:hint="eastAsia" w:ascii="宋体" w:hAnsi="宋体" w:eastAsia="宋体" w:cs="宋体"/>
          <w:b/>
          <w:color w:val="auto"/>
          <w:sz w:val="56"/>
          <w:szCs w:val="56"/>
        </w:rPr>
        <w:t>竞争性</w:t>
      </w:r>
      <w:r>
        <w:rPr>
          <w:rFonts w:hint="eastAsia" w:ascii="宋体" w:hAnsi="宋体" w:cs="宋体"/>
          <w:b/>
          <w:color w:val="auto"/>
          <w:sz w:val="56"/>
          <w:szCs w:val="56"/>
          <w:lang w:eastAsia="zh-CN"/>
        </w:rPr>
        <w:t>磋商</w:t>
      </w:r>
      <w:r>
        <w:rPr>
          <w:rFonts w:hint="eastAsia" w:ascii="宋体" w:hAnsi="宋体" w:eastAsia="宋体" w:cs="宋体"/>
          <w:b/>
          <w:color w:val="auto"/>
          <w:sz w:val="56"/>
          <w:szCs w:val="56"/>
        </w:rPr>
        <w:t>文件</w:t>
      </w:r>
    </w:p>
    <w:p w14:paraId="12732EF6">
      <w:pPr>
        <w:pStyle w:val="2"/>
        <w:rPr>
          <w:rFonts w:hint="eastAsia" w:ascii="黑体" w:hAnsi="宋体" w:eastAsia="黑体"/>
          <w:b/>
          <w:color w:val="auto"/>
          <w:sz w:val="52"/>
          <w:szCs w:val="52"/>
        </w:rPr>
      </w:pPr>
      <w:r>
        <w:rPr>
          <w:rFonts w:hint="eastAsia" w:ascii="宋体" w:hAnsi="宋体"/>
          <w:b/>
          <w:color w:val="auto"/>
          <w:sz w:val="52"/>
          <w:szCs w:val="52"/>
        </w:rPr>
        <w:drawing>
          <wp:anchor distT="0" distB="0" distL="114300" distR="114300" simplePos="0" relativeHeight="251661312" behindDoc="0" locked="0" layoutInCell="1" allowOverlap="1">
            <wp:simplePos x="0" y="0"/>
            <wp:positionH relativeFrom="column">
              <wp:posOffset>2361565</wp:posOffset>
            </wp:positionH>
            <wp:positionV relativeFrom="paragraph">
              <wp:posOffset>501015</wp:posOffset>
            </wp:positionV>
            <wp:extent cx="969645" cy="1517015"/>
            <wp:effectExtent l="0" t="0" r="1905" b="6985"/>
            <wp:wrapNone/>
            <wp:docPr id="6" name="Picture 2" descr="精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精装"/>
                    <pic:cNvPicPr>
                      <a:picLocks noChangeAspect="1"/>
                    </pic:cNvPicPr>
                  </pic:nvPicPr>
                  <pic:blipFill>
                    <a:blip r:embed="rId17"/>
                    <a:stretch>
                      <a:fillRect/>
                    </a:stretch>
                  </pic:blipFill>
                  <pic:spPr>
                    <a:xfrm>
                      <a:off x="0" y="0"/>
                      <a:ext cx="969645" cy="1517015"/>
                    </a:xfrm>
                    <a:prstGeom prst="rect">
                      <a:avLst/>
                    </a:prstGeom>
                    <a:noFill/>
                    <a:ln>
                      <a:noFill/>
                    </a:ln>
                  </pic:spPr>
                </pic:pic>
              </a:graphicData>
            </a:graphic>
          </wp:anchor>
        </w:drawing>
      </w:r>
    </w:p>
    <w:p w14:paraId="6EFFD161">
      <w:pPr>
        <w:pStyle w:val="7"/>
        <w:ind w:left="0" w:leftChars="0" w:firstLine="0" w:firstLineChars="0"/>
        <w:rPr>
          <w:rFonts w:hint="eastAsia" w:eastAsia="楷体_GB2312"/>
          <w:b/>
          <w:color w:val="auto"/>
          <w:sz w:val="30"/>
        </w:rPr>
      </w:pPr>
    </w:p>
    <w:p w14:paraId="0AD7D790">
      <w:pPr>
        <w:pStyle w:val="7"/>
        <w:ind w:left="0" w:leftChars="0" w:firstLine="0" w:firstLineChars="0"/>
        <w:rPr>
          <w:rFonts w:hint="eastAsia" w:eastAsia="楷体_GB2312"/>
          <w:b/>
          <w:color w:val="auto"/>
          <w:sz w:val="30"/>
        </w:rPr>
      </w:pPr>
    </w:p>
    <w:p w14:paraId="00049531">
      <w:pPr>
        <w:adjustRightInd w:val="0"/>
        <w:snapToGrid w:val="0"/>
        <w:spacing w:line="360" w:lineRule="auto"/>
        <w:rPr>
          <w:rFonts w:hint="eastAsia" w:eastAsia="楷体_GB2312"/>
          <w:b/>
          <w:color w:val="auto"/>
          <w:sz w:val="30"/>
          <w:lang w:val="en-US" w:eastAsia="zh-CN"/>
        </w:rPr>
      </w:pPr>
      <w:r>
        <w:rPr>
          <w:rFonts w:hint="eastAsia" w:eastAsia="楷体_GB2312"/>
          <w:b/>
          <w:color w:val="auto"/>
          <w:sz w:val="30"/>
          <w:lang w:val="en-US" w:eastAsia="zh-CN"/>
        </w:rPr>
        <w:t xml:space="preserve">      </w:t>
      </w:r>
    </w:p>
    <w:p w14:paraId="397940C4">
      <w:pPr>
        <w:pStyle w:val="37"/>
        <w:rPr>
          <w:rFonts w:hint="eastAsia" w:eastAsia="楷体_GB2312"/>
          <w:b/>
          <w:color w:val="auto"/>
          <w:sz w:val="30"/>
          <w:lang w:val="en-US" w:eastAsia="zh-CN"/>
        </w:rPr>
      </w:pPr>
    </w:p>
    <w:p w14:paraId="40FECF27">
      <w:pPr>
        <w:adjustRightInd w:val="0"/>
        <w:snapToGrid w:val="0"/>
        <w:spacing w:line="600" w:lineRule="auto"/>
        <w:jc w:val="both"/>
        <w:rPr>
          <w:rFonts w:hint="eastAsia" w:eastAsia="楷体_GB2312"/>
          <w:b/>
          <w:color w:val="auto"/>
          <w:sz w:val="30"/>
          <w:lang w:val="en-US" w:eastAsia="zh-CN"/>
        </w:rPr>
      </w:pPr>
    </w:p>
    <w:p w14:paraId="5BBCDEB2">
      <w:pPr>
        <w:adjustRightInd w:val="0"/>
        <w:snapToGrid w:val="0"/>
        <w:spacing w:line="600" w:lineRule="auto"/>
        <w:jc w:val="both"/>
        <w:rPr>
          <w:rFonts w:hint="eastAsia" w:eastAsia="楷体_GB2312"/>
          <w:b/>
          <w:color w:val="auto"/>
          <w:sz w:val="30"/>
          <w:lang w:val="en-US" w:eastAsia="zh-CN"/>
        </w:rPr>
      </w:pPr>
    </w:p>
    <w:p w14:paraId="5EA27178">
      <w:pPr>
        <w:keepNext w:val="0"/>
        <w:keepLines w:val="0"/>
        <w:pageBreakBefore w:val="0"/>
        <w:widowControl w:val="0"/>
        <w:kinsoku/>
        <w:wordWrap/>
        <w:overflowPunct/>
        <w:topLinePunct w:val="0"/>
        <w:autoSpaceDE/>
        <w:autoSpaceDN/>
        <w:bidi w:val="0"/>
        <w:adjustRightInd w:val="0"/>
        <w:snapToGrid w:val="0"/>
        <w:spacing w:line="760" w:lineRule="exact"/>
        <w:ind w:firstLine="1807" w:firstLineChars="600"/>
        <w:jc w:val="both"/>
        <w:textAlignment w:val="auto"/>
        <w:rPr>
          <w:rFonts w:hint="eastAsia" w:ascii="宋体" w:hAnsi="宋体"/>
          <w:b/>
          <w:color w:val="auto"/>
          <w:sz w:val="32"/>
          <w:szCs w:val="32"/>
          <w:lang w:val="en-US" w:eastAsia="zh-CN"/>
        </w:rPr>
      </w:pPr>
      <w:r>
        <w:rPr>
          <w:rFonts w:hint="eastAsia" w:eastAsia="楷体_GB2312"/>
          <w:b/>
          <w:color w:val="auto"/>
          <w:sz w:val="30"/>
          <w:lang w:val="en-US" w:eastAsia="zh-CN"/>
        </w:rPr>
        <w:t xml:space="preserve"> </w:t>
      </w:r>
      <w:r>
        <w:rPr>
          <w:rFonts w:hint="eastAsia" w:ascii="宋体" w:hAnsi="宋体"/>
          <w:b/>
          <w:color w:val="auto"/>
          <w:sz w:val="32"/>
          <w:szCs w:val="32"/>
          <w:lang w:val="en-US" w:eastAsia="zh-CN"/>
        </w:rPr>
        <w:t>采购单位：</w:t>
      </w:r>
      <w:bookmarkStart w:id="112" w:name="_GoBack"/>
      <w:r>
        <w:rPr>
          <w:rFonts w:hint="eastAsia" w:ascii="宋体" w:hAnsi="宋体"/>
          <w:b/>
          <w:color w:val="auto"/>
          <w:sz w:val="32"/>
          <w:szCs w:val="32"/>
          <w:lang w:val="en-US" w:eastAsia="zh-CN"/>
        </w:rPr>
        <w:t>石门镇人民政府</w:t>
      </w:r>
    </w:p>
    <w:bookmarkEnd w:id="112"/>
    <w:p w14:paraId="65C08261">
      <w:pPr>
        <w:keepNext w:val="0"/>
        <w:keepLines w:val="0"/>
        <w:pageBreakBefore w:val="0"/>
        <w:widowControl w:val="0"/>
        <w:kinsoku/>
        <w:wordWrap/>
        <w:overflowPunct/>
        <w:topLinePunct w:val="0"/>
        <w:autoSpaceDE/>
        <w:autoSpaceDN/>
        <w:bidi w:val="0"/>
        <w:adjustRightInd w:val="0"/>
        <w:snapToGrid w:val="0"/>
        <w:spacing w:line="760" w:lineRule="exact"/>
        <w:ind w:firstLine="1928" w:firstLineChars="600"/>
        <w:jc w:val="both"/>
        <w:textAlignment w:val="auto"/>
        <w:rPr>
          <w:rFonts w:hint="eastAsia" w:ascii="宋体" w:hAnsi="宋体"/>
          <w:b/>
          <w:color w:val="auto"/>
          <w:sz w:val="32"/>
          <w:szCs w:val="32"/>
        </w:rPr>
      </w:pPr>
      <w:r>
        <w:rPr>
          <w:rFonts w:hint="eastAsia" w:ascii="宋体" w:hAnsi="宋体"/>
          <w:b/>
          <w:color w:val="auto"/>
          <w:sz w:val="32"/>
          <w:szCs w:val="32"/>
          <w:lang w:val="en-US" w:eastAsia="zh-CN"/>
        </w:rPr>
        <w:t>代理机构：</w:t>
      </w:r>
      <w:r>
        <w:rPr>
          <w:rFonts w:hint="eastAsia" w:ascii="宋体" w:hAnsi="宋体"/>
          <w:b/>
          <w:color w:val="auto"/>
          <w:sz w:val="32"/>
          <w:szCs w:val="32"/>
          <w:lang w:val="zh-CN"/>
        </w:rPr>
        <w:t>凌辉建设工程咨询有限公司</w:t>
      </w:r>
    </w:p>
    <w:p w14:paraId="258DE1A7">
      <w:pPr>
        <w:keepNext w:val="0"/>
        <w:keepLines w:val="0"/>
        <w:pageBreakBefore w:val="0"/>
        <w:widowControl w:val="0"/>
        <w:kinsoku/>
        <w:wordWrap/>
        <w:overflowPunct/>
        <w:topLinePunct w:val="0"/>
        <w:autoSpaceDE/>
        <w:autoSpaceDN/>
        <w:bidi w:val="0"/>
        <w:adjustRightInd w:val="0"/>
        <w:snapToGrid w:val="0"/>
        <w:spacing w:line="760" w:lineRule="exact"/>
        <w:ind w:firstLine="1928" w:firstLineChars="600"/>
        <w:jc w:val="both"/>
        <w:textAlignment w:val="auto"/>
        <w:rPr>
          <w:rFonts w:hint="eastAsia" w:ascii="宋体" w:hAnsi="宋体"/>
          <w:b/>
          <w:color w:val="auto"/>
          <w:sz w:val="32"/>
          <w:szCs w:val="32"/>
          <w:lang w:val="en-US" w:eastAsia="zh-CN"/>
        </w:rPr>
      </w:pPr>
      <w:r>
        <w:rPr>
          <w:rFonts w:hint="eastAsia" w:ascii="宋体" w:hAnsi="宋体"/>
          <w:b/>
          <w:color w:val="auto"/>
          <w:sz w:val="32"/>
          <w:szCs w:val="32"/>
          <w:lang w:eastAsia="zh-CN"/>
        </w:rPr>
        <w:t>日</w:t>
      </w:r>
      <w:r>
        <w:rPr>
          <w:rFonts w:hint="eastAsia" w:ascii="宋体" w:hAnsi="宋体"/>
          <w:b/>
          <w:color w:val="auto"/>
          <w:sz w:val="32"/>
          <w:szCs w:val="32"/>
          <w:lang w:val="en-US" w:eastAsia="zh-CN"/>
        </w:rPr>
        <w:t xml:space="preserve">    </w:t>
      </w:r>
      <w:r>
        <w:rPr>
          <w:rFonts w:hint="eastAsia" w:ascii="宋体" w:hAnsi="宋体"/>
          <w:b/>
          <w:color w:val="auto"/>
          <w:sz w:val="32"/>
          <w:szCs w:val="32"/>
          <w:lang w:eastAsia="zh-CN"/>
        </w:rPr>
        <w:t>期：</w:t>
      </w:r>
      <w:r>
        <w:rPr>
          <w:rFonts w:hint="eastAsia" w:ascii="宋体" w:hAnsi="宋体"/>
          <w:b/>
          <w:color w:val="auto"/>
          <w:sz w:val="32"/>
          <w:szCs w:val="32"/>
        </w:rPr>
        <w:t>二〇二</w:t>
      </w:r>
      <w:r>
        <w:rPr>
          <w:rFonts w:hint="eastAsia" w:ascii="宋体" w:hAnsi="宋体"/>
          <w:b/>
          <w:color w:val="auto"/>
          <w:sz w:val="32"/>
          <w:szCs w:val="32"/>
          <w:lang w:val="en-US" w:eastAsia="zh-CN"/>
        </w:rPr>
        <w:t>六</w:t>
      </w:r>
      <w:r>
        <w:rPr>
          <w:rFonts w:hint="eastAsia" w:ascii="宋体" w:hAnsi="宋体"/>
          <w:b/>
          <w:color w:val="auto"/>
          <w:sz w:val="32"/>
          <w:szCs w:val="32"/>
        </w:rPr>
        <w:t>年</w:t>
      </w:r>
      <w:r>
        <w:rPr>
          <w:rFonts w:hint="eastAsia" w:ascii="宋体" w:hAnsi="宋体"/>
          <w:b/>
          <w:color w:val="auto"/>
          <w:sz w:val="32"/>
          <w:szCs w:val="32"/>
          <w:lang w:val="en-US" w:eastAsia="zh-CN"/>
        </w:rPr>
        <w:t>八月</w:t>
      </w:r>
    </w:p>
    <w:p w14:paraId="6CA0FFC8">
      <w:pPr>
        <w:pStyle w:val="2"/>
        <w:rPr>
          <w:rFonts w:hint="default"/>
          <w:color w:val="auto"/>
          <w:lang w:val="en-US"/>
        </w:rPr>
        <w:sectPr>
          <w:footerReference r:id="rId5" w:type="first"/>
          <w:headerReference r:id="rId3" w:type="default"/>
          <w:footerReference r:id="rId4" w:type="default"/>
          <w:pgSz w:w="11906" w:h="16838"/>
          <w:pgMar w:top="1417" w:right="1134" w:bottom="1417" w:left="1134" w:header="851" w:footer="992" w:gutter="0"/>
          <w:pgNumType w:fmt="decimal" w:start="1"/>
          <w:cols w:space="0" w:num="1"/>
          <w:titlePg/>
          <w:rtlGutter w:val="0"/>
          <w:docGrid w:type="lines" w:linePitch="312" w:charSpace="0"/>
        </w:sectPr>
      </w:pPr>
    </w:p>
    <w:p w14:paraId="4023EC53">
      <w:pPr>
        <w:adjustRightInd w:val="0"/>
        <w:snapToGrid w:val="0"/>
        <w:spacing w:line="360" w:lineRule="auto"/>
        <w:jc w:val="both"/>
        <w:rPr>
          <w:rFonts w:hint="eastAsia" w:ascii="宋体" w:hAnsi="宋体" w:cs="宋体"/>
          <w:b/>
          <w:color w:val="auto"/>
          <w:sz w:val="48"/>
          <w:szCs w:val="48"/>
        </w:rPr>
      </w:pPr>
    </w:p>
    <w:p w14:paraId="677B2CA2">
      <w:pPr>
        <w:adjustRightInd w:val="0"/>
        <w:snapToGrid w:val="0"/>
        <w:spacing w:line="360" w:lineRule="auto"/>
        <w:jc w:val="center"/>
        <w:rPr>
          <w:rFonts w:hint="eastAsia" w:ascii="宋体" w:hAnsi="宋体" w:cs="宋体"/>
          <w:b/>
          <w:color w:val="auto"/>
          <w:sz w:val="48"/>
          <w:szCs w:val="48"/>
        </w:rPr>
      </w:pPr>
    </w:p>
    <w:p w14:paraId="374A54B9">
      <w:pPr>
        <w:adjustRightInd w:val="0"/>
        <w:snapToGrid w:val="0"/>
        <w:spacing w:line="360" w:lineRule="auto"/>
        <w:jc w:val="center"/>
        <w:rPr>
          <w:rFonts w:hint="eastAsia" w:ascii="宋体" w:hAnsi="宋体" w:cs="宋体"/>
          <w:b/>
          <w:color w:val="auto"/>
          <w:sz w:val="50"/>
          <w:szCs w:val="20"/>
        </w:rPr>
      </w:pPr>
      <w:r>
        <w:rPr>
          <w:rFonts w:hint="eastAsia" w:ascii="宋体" w:hAnsi="宋体" w:cs="宋体"/>
          <w:b/>
          <w:color w:val="auto"/>
          <w:sz w:val="48"/>
          <w:szCs w:val="48"/>
        </w:rPr>
        <w:t>目    录</w:t>
      </w:r>
    </w:p>
    <w:p w14:paraId="303E8AF0">
      <w:pPr>
        <w:adjustRightInd w:val="0"/>
        <w:snapToGrid w:val="0"/>
        <w:spacing w:line="840" w:lineRule="exact"/>
        <w:ind w:firstLine="2339" w:firstLineChars="728"/>
        <w:rPr>
          <w:rFonts w:hint="eastAsia" w:ascii="宋体" w:hAnsi="宋体" w:cs="宋体"/>
          <w:b/>
          <w:color w:val="auto"/>
          <w:sz w:val="32"/>
          <w:szCs w:val="20"/>
        </w:rPr>
      </w:pPr>
      <w:r>
        <w:rPr>
          <w:rFonts w:hint="eastAsia" w:ascii="宋体" w:hAnsi="宋体" w:cs="宋体"/>
          <w:b/>
          <w:color w:val="auto"/>
          <w:sz w:val="32"/>
          <w:szCs w:val="20"/>
        </w:rPr>
        <w:t>第一章  磋商公告</w:t>
      </w:r>
    </w:p>
    <w:p w14:paraId="0962ACB8">
      <w:pPr>
        <w:adjustRightInd w:val="0"/>
        <w:snapToGrid w:val="0"/>
        <w:spacing w:line="840" w:lineRule="exact"/>
        <w:ind w:firstLine="2339" w:firstLineChars="728"/>
        <w:rPr>
          <w:rFonts w:hint="eastAsia" w:ascii="宋体" w:hAnsi="宋体" w:cs="宋体"/>
          <w:b/>
          <w:color w:val="auto"/>
          <w:sz w:val="32"/>
          <w:szCs w:val="20"/>
        </w:rPr>
      </w:pPr>
      <w:r>
        <w:rPr>
          <w:rFonts w:hint="eastAsia" w:ascii="宋体" w:hAnsi="宋体" w:cs="宋体"/>
          <w:b/>
          <w:color w:val="auto"/>
          <w:sz w:val="32"/>
          <w:szCs w:val="20"/>
        </w:rPr>
        <w:t>第二章  磋商须知</w:t>
      </w:r>
    </w:p>
    <w:p w14:paraId="790C477F">
      <w:pPr>
        <w:adjustRightInd w:val="0"/>
        <w:snapToGrid w:val="0"/>
        <w:spacing w:line="840" w:lineRule="exact"/>
        <w:ind w:firstLine="2339" w:firstLineChars="728"/>
        <w:rPr>
          <w:rFonts w:hint="default" w:ascii="宋体" w:hAnsi="宋体" w:cs="宋体"/>
          <w:b/>
          <w:color w:val="auto"/>
          <w:sz w:val="32"/>
          <w:szCs w:val="20"/>
          <w:lang w:val="en-US" w:eastAsia="zh-CN"/>
        </w:rPr>
      </w:pPr>
      <w:r>
        <w:rPr>
          <w:rFonts w:hint="eastAsia" w:ascii="宋体" w:hAnsi="宋体" w:cs="宋体"/>
          <w:b/>
          <w:color w:val="auto"/>
          <w:sz w:val="32"/>
          <w:szCs w:val="20"/>
        </w:rPr>
        <w:t xml:space="preserve">第三章  </w:t>
      </w:r>
      <w:r>
        <w:rPr>
          <w:rFonts w:hint="eastAsia" w:ascii="宋体" w:hAnsi="宋体" w:cs="宋体"/>
          <w:b/>
          <w:color w:val="auto"/>
          <w:sz w:val="32"/>
          <w:szCs w:val="20"/>
          <w:lang w:val="en-US" w:eastAsia="zh-CN"/>
        </w:rPr>
        <w:t>磋商内容及要求</w:t>
      </w:r>
    </w:p>
    <w:p w14:paraId="3DD83312">
      <w:pPr>
        <w:adjustRightInd w:val="0"/>
        <w:snapToGrid w:val="0"/>
        <w:spacing w:line="840" w:lineRule="exact"/>
        <w:ind w:firstLine="2339" w:firstLineChars="728"/>
        <w:rPr>
          <w:rFonts w:hint="default" w:ascii="宋体" w:hAnsi="宋体" w:eastAsia="宋体" w:cs="宋体"/>
          <w:b/>
          <w:color w:val="auto"/>
          <w:sz w:val="32"/>
          <w:szCs w:val="20"/>
          <w:lang w:val="en-US" w:eastAsia="zh-CN"/>
        </w:rPr>
      </w:pPr>
      <w:r>
        <w:rPr>
          <w:rFonts w:hint="eastAsia" w:ascii="宋体" w:hAnsi="宋体" w:cs="宋体"/>
          <w:b/>
          <w:color w:val="auto"/>
          <w:sz w:val="32"/>
          <w:szCs w:val="20"/>
          <w:lang w:eastAsia="zh-CN"/>
        </w:rPr>
        <w:t>第四章</w:t>
      </w:r>
      <w:r>
        <w:rPr>
          <w:rFonts w:hint="eastAsia" w:ascii="宋体" w:hAnsi="宋体" w:cs="宋体"/>
          <w:b/>
          <w:color w:val="auto"/>
          <w:sz w:val="32"/>
          <w:szCs w:val="20"/>
          <w:lang w:val="en-US" w:eastAsia="zh-CN"/>
        </w:rPr>
        <w:t xml:space="preserve">  商务要求</w:t>
      </w:r>
    </w:p>
    <w:p w14:paraId="49E598BA">
      <w:pPr>
        <w:adjustRightInd w:val="0"/>
        <w:snapToGrid w:val="0"/>
        <w:spacing w:line="840" w:lineRule="exact"/>
        <w:ind w:firstLine="2339" w:firstLineChars="728"/>
        <w:rPr>
          <w:rFonts w:hint="default" w:ascii="宋体" w:hAnsi="宋体" w:eastAsia="宋体" w:cs="宋体"/>
          <w:b/>
          <w:color w:val="auto"/>
          <w:sz w:val="32"/>
          <w:szCs w:val="20"/>
          <w:lang w:val="en-US" w:eastAsia="zh-CN"/>
        </w:rPr>
      </w:pPr>
      <w:r>
        <w:rPr>
          <w:rFonts w:hint="eastAsia" w:ascii="宋体" w:hAnsi="宋体" w:cs="宋体"/>
          <w:b/>
          <w:color w:val="auto"/>
          <w:sz w:val="32"/>
          <w:szCs w:val="20"/>
        </w:rPr>
        <w:t>第</w:t>
      </w:r>
      <w:r>
        <w:rPr>
          <w:rFonts w:hint="eastAsia" w:ascii="宋体" w:hAnsi="宋体" w:cs="宋体"/>
          <w:b/>
          <w:color w:val="auto"/>
          <w:sz w:val="32"/>
          <w:szCs w:val="20"/>
          <w:lang w:eastAsia="zh-CN"/>
        </w:rPr>
        <w:t>五</w:t>
      </w:r>
      <w:r>
        <w:rPr>
          <w:rFonts w:hint="eastAsia" w:ascii="宋体" w:hAnsi="宋体" w:cs="宋体"/>
          <w:b/>
          <w:color w:val="auto"/>
          <w:sz w:val="32"/>
          <w:szCs w:val="20"/>
        </w:rPr>
        <w:t xml:space="preserve">章  </w:t>
      </w:r>
      <w:r>
        <w:rPr>
          <w:rFonts w:hint="eastAsia" w:ascii="宋体" w:hAnsi="宋体" w:cs="宋体"/>
          <w:b/>
          <w:color w:val="auto"/>
          <w:sz w:val="32"/>
          <w:szCs w:val="20"/>
          <w:lang w:val="en-US" w:eastAsia="zh-CN"/>
        </w:rPr>
        <w:t>合同主要条款</w:t>
      </w:r>
    </w:p>
    <w:p w14:paraId="09CE7A3B">
      <w:pPr>
        <w:adjustRightInd w:val="0"/>
        <w:snapToGrid w:val="0"/>
        <w:spacing w:line="840" w:lineRule="exact"/>
        <w:ind w:firstLine="2339" w:firstLineChars="728"/>
        <w:rPr>
          <w:rFonts w:hint="eastAsia" w:ascii="宋体" w:hAnsi="宋体" w:cs="宋体"/>
          <w:b/>
          <w:color w:val="auto"/>
          <w:sz w:val="32"/>
          <w:szCs w:val="20"/>
        </w:rPr>
      </w:pPr>
      <w:r>
        <w:rPr>
          <w:rFonts w:hint="eastAsia" w:ascii="宋体" w:hAnsi="宋体" w:cs="宋体"/>
          <w:b/>
          <w:color w:val="auto"/>
          <w:sz w:val="32"/>
          <w:szCs w:val="20"/>
        </w:rPr>
        <w:t>第</w:t>
      </w:r>
      <w:r>
        <w:rPr>
          <w:rFonts w:hint="eastAsia" w:ascii="宋体" w:hAnsi="宋体" w:cs="宋体"/>
          <w:b/>
          <w:color w:val="auto"/>
          <w:sz w:val="32"/>
          <w:szCs w:val="20"/>
          <w:lang w:eastAsia="zh-CN"/>
        </w:rPr>
        <w:t>六</w:t>
      </w:r>
      <w:r>
        <w:rPr>
          <w:rFonts w:hint="eastAsia" w:ascii="宋体" w:hAnsi="宋体" w:cs="宋体"/>
          <w:b/>
          <w:color w:val="auto"/>
          <w:sz w:val="32"/>
          <w:szCs w:val="20"/>
        </w:rPr>
        <w:t>章  磋商响应文件格式</w:t>
      </w:r>
    </w:p>
    <w:p w14:paraId="347E238C">
      <w:pPr>
        <w:adjustRightInd w:val="0"/>
        <w:snapToGrid w:val="0"/>
        <w:spacing w:line="840" w:lineRule="exact"/>
        <w:ind w:firstLine="2339" w:firstLineChars="728"/>
        <w:rPr>
          <w:rFonts w:hint="eastAsia" w:ascii="宋体" w:hAnsi="宋体" w:cs="宋体"/>
          <w:b/>
          <w:color w:val="auto"/>
          <w:sz w:val="32"/>
          <w:szCs w:val="20"/>
        </w:rPr>
      </w:pPr>
    </w:p>
    <w:p w14:paraId="338CBAD8">
      <w:pPr>
        <w:rPr>
          <w:color w:val="auto"/>
        </w:rPr>
      </w:pPr>
    </w:p>
    <w:p w14:paraId="09595337">
      <w:pPr>
        <w:pStyle w:val="2"/>
        <w:rPr>
          <w:color w:val="auto"/>
        </w:rPr>
      </w:pPr>
    </w:p>
    <w:p w14:paraId="16910E5E">
      <w:pPr>
        <w:pStyle w:val="16"/>
        <w:rPr>
          <w:color w:val="auto"/>
        </w:rPr>
      </w:pPr>
    </w:p>
    <w:p w14:paraId="29BBECEB">
      <w:pPr>
        <w:pStyle w:val="16"/>
        <w:rPr>
          <w:color w:val="auto"/>
        </w:rPr>
      </w:pPr>
    </w:p>
    <w:p w14:paraId="0DE4AAF8">
      <w:pPr>
        <w:pStyle w:val="16"/>
        <w:rPr>
          <w:color w:val="auto"/>
        </w:rPr>
      </w:pPr>
    </w:p>
    <w:p w14:paraId="4C02CBE2">
      <w:pPr>
        <w:pStyle w:val="16"/>
        <w:rPr>
          <w:color w:val="auto"/>
        </w:rPr>
      </w:pPr>
    </w:p>
    <w:p w14:paraId="089A7F2F">
      <w:pPr>
        <w:autoSpaceDE w:val="0"/>
        <w:autoSpaceDN w:val="0"/>
        <w:adjustRightInd w:val="0"/>
        <w:spacing w:line="520" w:lineRule="exact"/>
        <w:jc w:val="center"/>
        <w:rPr>
          <w:rFonts w:hint="eastAsia" w:ascii="宋体" w:hAnsi="宋体" w:eastAsia="宋体" w:cs="宋体"/>
          <w:b/>
          <w:color w:val="auto"/>
          <w:sz w:val="28"/>
          <w:szCs w:val="28"/>
        </w:rPr>
      </w:pPr>
    </w:p>
    <w:p w14:paraId="4EABF3B8">
      <w:pPr>
        <w:pStyle w:val="2"/>
        <w:rPr>
          <w:rFonts w:hint="eastAsia" w:ascii="宋体" w:hAnsi="宋体" w:eastAsia="宋体" w:cs="宋体"/>
          <w:b/>
          <w:color w:val="auto"/>
          <w:sz w:val="28"/>
          <w:szCs w:val="28"/>
        </w:rPr>
      </w:pPr>
    </w:p>
    <w:p w14:paraId="481188CF">
      <w:pPr>
        <w:pStyle w:val="2"/>
        <w:rPr>
          <w:rFonts w:hint="eastAsia" w:ascii="宋体" w:hAnsi="宋体" w:eastAsia="宋体" w:cs="宋体"/>
          <w:b/>
          <w:color w:val="auto"/>
          <w:sz w:val="28"/>
          <w:szCs w:val="28"/>
        </w:rPr>
        <w:sectPr>
          <w:headerReference r:id="rId6" w:type="default"/>
          <w:footerReference r:id="rId7" w:type="default"/>
          <w:pgSz w:w="11906" w:h="16838"/>
          <w:pgMar w:top="1440" w:right="1800" w:bottom="1440" w:left="1800" w:header="851" w:footer="992" w:gutter="0"/>
          <w:pgNumType w:fmt="decimal"/>
          <w:cols w:space="425" w:num="1"/>
          <w:docGrid w:type="lines" w:linePitch="312" w:charSpace="0"/>
        </w:sectPr>
      </w:pPr>
    </w:p>
    <w:p w14:paraId="6CD2F6E0">
      <w:pPr>
        <w:keepNext w:val="0"/>
        <w:keepLines w:val="0"/>
        <w:pageBreakBefore w:val="0"/>
        <w:kinsoku/>
        <w:wordWrap/>
        <w:overflowPunct/>
        <w:topLinePunct w:val="0"/>
        <w:autoSpaceDE w:val="0"/>
        <w:autoSpaceDN w:val="0"/>
        <w:bidi w:val="0"/>
        <w:adjustRightInd w:val="0"/>
        <w:snapToGrid/>
        <w:spacing w:line="460" w:lineRule="exact"/>
        <w:jc w:val="center"/>
        <w:rPr>
          <w:rFonts w:hint="eastAsia" w:ascii="宋体" w:hAnsi="宋体" w:eastAsia="宋体" w:cs="宋体"/>
          <w:b/>
          <w:color w:val="auto"/>
          <w:sz w:val="28"/>
          <w:szCs w:val="28"/>
        </w:rPr>
      </w:pPr>
      <w:r>
        <w:rPr>
          <w:rFonts w:hint="eastAsia" w:ascii="宋体" w:hAnsi="宋体" w:eastAsia="宋体" w:cs="宋体"/>
          <w:b/>
          <w:color w:val="auto"/>
          <w:sz w:val="36"/>
          <w:szCs w:val="36"/>
        </w:rPr>
        <w:t>第一章  磋商公告</w:t>
      </w:r>
    </w:p>
    <w:p w14:paraId="3E363264">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石门镇老鸦村三组联网路</w:t>
      </w:r>
      <w:r>
        <w:rPr>
          <w:rFonts w:hint="eastAsia" w:ascii="宋体" w:hAnsi="宋体" w:eastAsia="宋体" w:cs="宋体"/>
          <w:color w:val="333333"/>
          <w:kern w:val="0"/>
          <w:sz w:val="28"/>
          <w:szCs w:val="28"/>
        </w:rPr>
        <w:t>的潜在供应商应在</w:t>
      </w:r>
      <w:r>
        <w:rPr>
          <w:rFonts w:hint="eastAsia" w:ascii="宋体" w:hAnsi="宋体" w:eastAsia="宋体" w:cs="宋体"/>
          <w:color w:val="333333"/>
          <w:kern w:val="0"/>
          <w:sz w:val="28"/>
          <w:szCs w:val="28"/>
          <w:lang w:eastAsia="zh-CN"/>
        </w:rPr>
        <w:t>凌辉建设工程咨询有限公司</w:t>
      </w:r>
      <w:r>
        <w:rPr>
          <w:rFonts w:hint="eastAsia" w:ascii="宋体" w:hAnsi="宋体" w:eastAsia="宋体" w:cs="宋体"/>
          <w:color w:val="333333"/>
          <w:kern w:val="0"/>
          <w:sz w:val="28"/>
          <w:szCs w:val="28"/>
        </w:rPr>
        <w:t>获取采购文件，并于</w:t>
      </w:r>
      <w:r>
        <w:rPr>
          <w:rFonts w:hint="eastAsia" w:ascii="宋体" w:hAnsi="宋体" w:eastAsia="宋体" w:cs="宋体"/>
          <w:color w:val="auto"/>
          <w:kern w:val="0"/>
          <w:sz w:val="28"/>
          <w:szCs w:val="28"/>
        </w:rPr>
        <w:t>2026年</w:t>
      </w:r>
      <w:r>
        <w:rPr>
          <w:rFonts w:hint="eastAsia" w:ascii="宋体" w:hAnsi="宋体" w:eastAsia="宋体" w:cs="宋体"/>
          <w:color w:val="auto"/>
          <w:kern w:val="0"/>
          <w:sz w:val="28"/>
          <w:szCs w:val="28"/>
          <w:lang w:val="en-US" w:eastAsia="zh-CN"/>
        </w:rPr>
        <w:t>09</w:t>
      </w:r>
      <w:r>
        <w:rPr>
          <w:rFonts w:hint="eastAsia" w:ascii="宋体" w:hAnsi="宋体" w:eastAsia="宋体" w:cs="宋体"/>
          <w:color w:val="auto"/>
          <w:kern w:val="0"/>
          <w:sz w:val="28"/>
          <w:szCs w:val="28"/>
        </w:rPr>
        <w:t>月</w:t>
      </w:r>
      <w:r>
        <w:rPr>
          <w:rFonts w:hint="eastAsia" w:ascii="宋体" w:hAnsi="宋体" w:eastAsia="宋体" w:cs="宋体"/>
          <w:color w:val="auto"/>
          <w:kern w:val="0"/>
          <w:sz w:val="28"/>
          <w:szCs w:val="28"/>
          <w:lang w:val="en-US" w:eastAsia="zh-CN"/>
        </w:rPr>
        <w:t>09</w:t>
      </w:r>
      <w:r>
        <w:rPr>
          <w:rFonts w:hint="eastAsia" w:ascii="宋体" w:hAnsi="宋体" w:eastAsia="宋体" w:cs="宋体"/>
          <w:color w:val="auto"/>
          <w:kern w:val="0"/>
          <w:sz w:val="28"/>
          <w:szCs w:val="28"/>
        </w:rPr>
        <w:t>日</w:t>
      </w:r>
      <w:r>
        <w:rPr>
          <w:rFonts w:hint="eastAsia" w:ascii="宋体" w:hAnsi="宋体" w:eastAsia="宋体" w:cs="宋体"/>
          <w:color w:val="auto"/>
          <w:kern w:val="0"/>
          <w:sz w:val="28"/>
          <w:szCs w:val="28"/>
          <w:lang w:val="en-US" w:eastAsia="zh-CN"/>
        </w:rPr>
        <w:t>14</w:t>
      </w:r>
      <w:r>
        <w:rPr>
          <w:rFonts w:hint="eastAsia" w:ascii="宋体" w:hAnsi="宋体" w:eastAsia="宋体" w:cs="宋体"/>
          <w:color w:val="auto"/>
          <w:kern w:val="0"/>
          <w:sz w:val="28"/>
          <w:szCs w:val="28"/>
        </w:rPr>
        <w:t>时00分00秒</w:t>
      </w:r>
      <w:r>
        <w:rPr>
          <w:rFonts w:hint="eastAsia" w:ascii="宋体" w:hAnsi="宋体" w:eastAsia="宋体" w:cs="宋体"/>
          <w:color w:val="333333"/>
          <w:kern w:val="0"/>
          <w:sz w:val="28"/>
          <w:szCs w:val="28"/>
        </w:rPr>
        <w:t>（北京时间）前提交响应文件。</w:t>
      </w:r>
    </w:p>
    <w:p w14:paraId="603FE75F">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一、项目基本情况</w:t>
      </w:r>
    </w:p>
    <w:p w14:paraId="4A656B48">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项目编号：</w:t>
      </w:r>
      <w:r>
        <w:rPr>
          <w:rFonts w:hint="eastAsia" w:ascii="宋体" w:hAnsi="宋体" w:eastAsia="宋体" w:cs="宋体"/>
          <w:color w:val="333333"/>
          <w:kern w:val="0"/>
          <w:sz w:val="28"/>
          <w:szCs w:val="28"/>
          <w:highlight w:val="none"/>
          <w:lang w:val="en-US" w:eastAsia="zh-CN"/>
        </w:rPr>
        <w:t>LH-AK-2026118</w:t>
      </w:r>
    </w:p>
    <w:p w14:paraId="7BEAE50E">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项目名称：</w:t>
      </w:r>
      <w:r>
        <w:rPr>
          <w:rFonts w:hint="eastAsia" w:ascii="宋体" w:hAnsi="宋体" w:eastAsia="宋体" w:cs="宋体"/>
          <w:color w:val="333333"/>
          <w:kern w:val="0"/>
          <w:sz w:val="28"/>
          <w:szCs w:val="28"/>
          <w:lang w:val="en-US" w:eastAsia="zh-CN"/>
        </w:rPr>
        <w:t>石门镇老鸦村三组联网路</w:t>
      </w:r>
    </w:p>
    <w:p w14:paraId="51E2F62E">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采购方式：竞争性磋商</w:t>
      </w:r>
    </w:p>
    <w:p w14:paraId="5C4CA1AC">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预算金额：</w:t>
      </w:r>
      <w:r>
        <w:rPr>
          <w:rFonts w:hint="eastAsia" w:ascii="宋体" w:hAnsi="宋体" w:eastAsia="宋体" w:cs="宋体"/>
          <w:color w:val="333333"/>
          <w:kern w:val="0"/>
          <w:sz w:val="28"/>
          <w:szCs w:val="28"/>
          <w:lang w:val="en-US" w:eastAsia="zh-CN"/>
        </w:rPr>
        <w:t>568793.99元</w:t>
      </w:r>
    </w:p>
    <w:p w14:paraId="202F72A2">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采购需求：</w:t>
      </w:r>
    </w:p>
    <w:p w14:paraId="21E26C40">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合同包1(</w:t>
      </w:r>
      <w:r>
        <w:rPr>
          <w:rFonts w:hint="eastAsia" w:ascii="宋体" w:hAnsi="宋体" w:eastAsia="宋体" w:cs="宋体"/>
          <w:color w:val="333333"/>
          <w:kern w:val="0"/>
          <w:sz w:val="28"/>
          <w:szCs w:val="28"/>
          <w:lang w:val="en-US" w:eastAsia="zh-CN"/>
        </w:rPr>
        <w:t>石门镇老鸦村三组联网路</w:t>
      </w:r>
      <w:r>
        <w:rPr>
          <w:rFonts w:hint="eastAsia" w:ascii="宋体" w:hAnsi="宋体" w:eastAsia="宋体" w:cs="宋体"/>
          <w:color w:val="333333"/>
          <w:kern w:val="0"/>
          <w:sz w:val="28"/>
          <w:szCs w:val="28"/>
        </w:rPr>
        <w:t>):</w:t>
      </w:r>
    </w:p>
    <w:p w14:paraId="1817BE59">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合同包预算金额：</w:t>
      </w:r>
      <w:r>
        <w:rPr>
          <w:rFonts w:hint="eastAsia" w:ascii="宋体" w:hAnsi="宋体" w:eastAsia="宋体" w:cs="宋体"/>
          <w:color w:val="333333"/>
          <w:kern w:val="0"/>
          <w:sz w:val="28"/>
          <w:szCs w:val="28"/>
          <w:lang w:val="en-US" w:eastAsia="zh-CN"/>
        </w:rPr>
        <w:t>568793.99</w:t>
      </w:r>
      <w:r>
        <w:rPr>
          <w:rFonts w:hint="eastAsia" w:ascii="宋体" w:hAnsi="宋体" w:eastAsia="宋体" w:cs="宋体"/>
          <w:color w:val="333333"/>
          <w:kern w:val="0"/>
          <w:sz w:val="28"/>
          <w:szCs w:val="28"/>
        </w:rPr>
        <w:t>元</w:t>
      </w:r>
    </w:p>
    <w:p w14:paraId="3938ACD8">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合同包最高限价：</w:t>
      </w:r>
      <w:r>
        <w:rPr>
          <w:rFonts w:hint="eastAsia" w:ascii="宋体" w:hAnsi="宋体" w:eastAsia="宋体" w:cs="宋体"/>
          <w:color w:val="333333"/>
          <w:kern w:val="0"/>
          <w:sz w:val="28"/>
          <w:szCs w:val="28"/>
          <w:lang w:eastAsia="zh-CN"/>
        </w:rPr>
        <w:t>568793.99</w:t>
      </w:r>
      <w:r>
        <w:rPr>
          <w:rFonts w:hint="eastAsia" w:ascii="宋体" w:hAnsi="宋体" w:eastAsia="宋体" w:cs="宋体"/>
          <w:color w:val="333333"/>
          <w:kern w:val="0"/>
          <w:sz w:val="28"/>
          <w:szCs w:val="28"/>
        </w:rPr>
        <w:t>元</w:t>
      </w:r>
    </w:p>
    <w:tbl>
      <w:tblPr>
        <w:tblStyle w:val="21"/>
        <w:tblW w:w="10518" w:type="dxa"/>
        <w:tblInd w:w="-24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882"/>
        <w:gridCol w:w="1174"/>
        <w:gridCol w:w="2412"/>
        <w:gridCol w:w="1361"/>
        <w:gridCol w:w="1627"/>
        <w:gridCol w:w="1558"/>
        <w:gridCol w:w="1504"/>
      </w:tblGrid>
      <w:tr w14:paraId="060E50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41" w:hRule="atLeast"/>
          <w:tblHeader/>
        </w:trPr>
        <w:tc>
          <w:tcPr>
            <w:tcW w:w="8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B5D68D">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品目号</w:t>
            </w:r>
          </w:p>
        </w:tc>
        <w:tc>
          <w:tcPr>
            <w:tcW w:w="11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2BB245">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品目</w:t>
            </w:r>
          </w:p>
          <w:p w14:paraId="1D0FCECB">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名称</w:t>
            </w:r>
          </w:p>
        </w:tc>
        <w:tc>
          <w:tcPr>
            <w:tcW w:w="2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898484">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采购</w:t>
            </w:r>
          </w:p>
          <w:p w14:paraId="3E59F524">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内容</w:t>
            </w:r>
          </w:p>
        </w:tc>
        <w:tc>
          <w:tcPr>
            <w:tcW w:w="13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DB0760">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数量</w:t>
            </w:r>
          </w:p>
          <w:p w14:paraId="3347C4F4">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left"/>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（单位）</w:t>
            </w:r>
          </w:p>
        </w:tc>
        <w:tc>
          <w:tcPr>
            <w:tcW w:w="16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545ABF">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技术规格、参数及要求</w:t>
            </w:r>
          </w:p>
        </w:tc>
        <w:tc>
          <w:tcPr>
            <w:tcW w:w="15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E4F1D0">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品目预算(元)</w:t>
            </w:r>
          </w:p>
        </w:tc>
        <w:tc>
          <w:tcPr>
            <w:tcW w:w="1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FFC4F3">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最高限价(元)</w:t>
            </w:r>
          </w:p>
        </w:tc>
      </w:tr>
      <w:tr w14:paraId="7A759DB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70" w:hRule="atLeast"/>
        </w:trPr>
        <w:tc>
          <w:tcPr>
            <w:tcW w:w="8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F0747A">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1-1</w:t>
            </w:r>
          </w:p>
        </w:tc>
        <w:tc>
          <w:tcPr>
            <w:tcW w:w="11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3DE8AD">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lang w:val="en-US" w:eastAsia="zh-CN" w:bidi="ar-SA"/>
              </w:rPr>
            </w:pPr>
            <w:r>
              <w:rPr>
                <w:rFonts w:hint="eastAsia" w:ascii="宋体" w:hAnsi="宋体" w:eastAsia="宋体" w:cs="宋体"/>
                <w:color w:val="333333"/>
                <w:kern w:val="0"/>
                <w:sz w:val="28"/>
                <w:szCs w:val="28"/>
                <w:lang w:val="en-US" w:eastAsia="zh-CN" w:bidi="ar-SA"/>
              </w:rPr>
              <w:t>其他建筑工程</w:t>
            </w:r>
          </w:p>
        </w:tc>
        <w:tc>
          <w:tcPr>
            <w:tcW w:w="2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B4F9F1">
            <w:pPr>
              <w:keepNext w:val="0"/>
              <w:keepLines w:val="0"/>
              <w:widowControl/>
              <w:suppressLineNumbers w:val="0"/>
              <w:jc w:val="center"/>
              <w:rPr>
                <w:rFonts w:hint="eastAsia" w:ascii="宋体" w:hAnsi="宋体" w:eastAsia="宋体" w:cs="宋体"/>
                <w:color w:val="333333"/>
                <w:kern w:val="0"/>
                <w:sz w:val="28"/>
                <w:szCs w:val="28"/>
                <w:lang w:val="en-US" w:eastAsia="zh-CN" w:bidi="ar-SA"/>
              </w:rPr>
            </w:pPr>
            <w:r>
              <w:rPr>
                <w:rFonts w:hint="eastAsia" w:ascii="宋体" w:hAnsi="宋体" w:cs="宋体"/>
                <w:color w:val="333333"/>
                <w:kern w:val="0"/>
                <w:sz w:val="28"/>
                <w:szCs w:val="28"/>
                <w:lang w:val="en-US" w:eastAsia="zh-CN" w:bidi="ar-SA"/>
              </w:rPr>
              <w:t>石门镇老鸦村三组联网路</w:t>
            </w:r>
          </w:p>
        </w:tc>
        <w:tc>
          <w:tcPr>
            <w:tcW w:w="13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4371E4">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1(项)</w:t>
            </w:r>
          </w:p>
        </w:tc>
        <w:tc>
          <w:tcPr>
            <w:tcW w:w="16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EBEBC5">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详见采购文件</w:t>
            </w:r>
          </w:p>
        </w:tc>
        <w:tc>
          <w:tcPr>
            <w:tcW w:w="15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C3A638">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568793.99</w:t>
            </w:r>
          </w:p>
        </w:tc>
        <w:tc>
          <w:tcPr>
            <w:tcW w:w="1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2E1A94">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568793.99</w:t>
            </w:r>
          </w:p>
        </w:tc>
      </w:tr>
    </w:tbl>
    <w:p w14:paraId="2FB1C7E6">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本合同包不接受联合体投标</w:t>
      </w:r>
    </w:p>
    <w:p w14:paraId="63CFDD44">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default"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合同履行期限：</w:t>
      </w:r>
      <w:r>
        <w:rPr>
          <w:rFonts w:hint="eastAsia" w:ascii="宋体" w:hAnsi="宋体" w:eastAsia="宋体" w:cs="宋体"/>
          <w:color w:val="333333"/>
          <w:kern w:val="0"/>
          <w:sz w:val="28"/>
          <w:szCs w:val="28"/>
          <w:lang w:val="en-US" w:eastAsia="zh-CN"/>
        </w:rPr>
        <w:t>自合同签订之日起9</w:t>
      </w:r>
      <w:r>
        <w:rPr>
          <w:rFonts w:hint="eastAsia" w:ascii="宋体" w:hAnsi="宋体" w:eastAsia="宋体" w:cs="宋体"/>
          <w:color w:val="333333"/>
          <w:kern w:val="0"/>
          <w:sz w:val="28"/>
          <w:szCs w:val="28"/>
          <w:u w:val="none"/>
          <w:lang w:val="en-US" w:eastAsia="zh-CN"/>
        </w:rPr>
        <w:t>0</w:t>
      </w:r>
      <w:r>
        <w:rPr>
          <w:rFonts w:hint="eastAsia" w:ascii="宋体" w:hAnsi="宋体" w:eastAsia="宋体" w:cs="宋体"/>
          <w:color w:val="333333"/>
          <w:kern w:val="0"/>
          <w:sz w:val="28"/>
          <w:szCs w:val="28"/>
        </w:rPr>
        <w:t>个日历天（具体服务起止日期可随合同签订时间相应顺延）</w:t>
      </w:r>
    </w:p>
    <w:p w14:paraId="5E32D046">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二、申请人的资格要求：</w:t>
      </w:r>
    </w:p>
    <w:p w14:paraId="7572F7AD">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1.满足《中华人民共和国政府采购法》第二十二条规定;</w:t>
      </w:r>
    </w:p>
    <w:p w14:paraId="5362F5BE">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2.落实政府采购政策需满足的资格要求：</w:t>
      </w:r>
    </w:p>
    <w:p w14:paraId="64E3820F">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合同包1(</w:t>
      </w:r>
      <w:r>
        <w:rPr>
          <w:rFonts w:hint="eastAsia" w:ascii="宋体" w:hAnsi="宋体" w:eastAsia="宋体" w:cs="宋体"/>
          <w:color w:val="333333"/>
          <w:kern w:val="0"/>
          <w:sz w:val="28"/>
          <w:szCs w:val="28"/>
          <w:lang w:val="en-US" w:eastAsia="zh-CN"/>
        </w:rPr>
        <w:t>石门镇老鸦村三组联网路</w:t>
      </w:r>
      <w:r>
        <w:rPr>
          <w:rFonts w:hint="eastAsia" w:ascii="宋体" w:hAnsi="宋体" w:eastAsia="宋体" w:cs="宋体"/>
          <w:color w:val="333333"/>
          <w:kern w:val="0"/>
          <w:sz w:val="28"/>
          <w:szCs w:val="28"/>
        </w:rPr>
        <w:t>)落实政府采购政策需满足的资格要求如下:</w:t>
      </w:r>
    </w:p>
    <w:p w14:paraId="27579AB5">
      <w:pPr>
        <w:pStyle w:val="7"/>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1</w:t>
      </w: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rPr>
        <w:t>《国务院办公厅关于建立政府强制采购节能产品制度的通知》（国办发〔2007〕51号）；（2）关于印发《政府采购促进中小企业发展管理办法》的通知（财库〔2020〕46号）；（3）《财政部司法部关于政府采购支持监狱企业发展有关问题的通知》（财库〔2014〕68号）；（4）《三部门联合发布关于促进残疾人就业政府采购政策的通知》（财库〔2017〕141号）；（5）《财政部发展改革委生态环境部市场监管总局关于调整优化节能产品、环境标志产品政府采购执行机制的通知》（财库〔2019〕9号）；（6）《陕西省中小企业政府采购信用融资办法》（陕财办采〔2018〕23号）；（7）《关于运用政府采购政策支持乡村产业振兴的通知》（财库〔2021〕19号）；（8）《关于印发节能产品政府采购品目清单的通知》（财库〔2019〕19号）；（9）《陕西省财政厅关于加快推进我省中小企业政府采购信用融资工作的通知》（陕财办采〔2020〕15号）；（10）财政部关于进一步加大政府采购支持中小企业力度的通知（财库〔2022〕19号）；（11）《关于印发环境标志产品政府采购品目清单的通知》(财库〔2019〕18号)；(12)《关于推动解决政府采购异常低价问题的通知》 (财库[2026)2号)；(13)《国务院办公厅关于在政府采购中实施本国产品标准及相关政策的通知》(国办发〔2025〕34号)；（14）其他需要落实的政府采购政策。</w:t>
      </w:r>
    </w:p>
    <w:p w14:paraId="45AA1917">
      <w:pPr>
        <w:pStyle w:val="7"/>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3.本项目的特定资格要求：</w:t>
      </w:r>
    </w:p>
    <w:p w14:paraId="29FD6A3A">
      <w:pPr>
        <w:pStyle w:val="7"/>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合同包1(</w:t>
      </w:r>
      <w:r>
        <w:rPr>
          <w:rFonts w:hint="eastAsia" w:ascii="宋体" w:hAnsi="宋体" w:eastAsia="宋体" w:cs="宋体"/>
          <w:color w:val="333333"/>
          <w:kern w:val="0"/>
          <w:sz w:val="28"/>
          <w:szCs w:val="28"/>
          <w:lang w:val="en-US" w:eastAsia="zh-CN"/>
        </w:rPr>
        <w:t>石门镇老鸦村三组联网路</w:t>
      </w:r>
      <w:r>
        <w:rPr>
          <w:rFonts w:hint="eastAsia" w:ascii="宋体" w:hAnsi="宋体" w:eastAsia="宋体" w:cs="宋体"/>
          <w:color w:val="333333"/>
          <w:kern w:val="0"/>
          <w:sz w:val="28"/>
          <w:szCs w:val="28"/>
        </w:rPr>
        <w:t>)特定资格要求如下:</w:t>
      </w:r>
    </w:p>
    <w:p w14:paraId="6535BD5E">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1</w:t>
      </w:r>
      <w:r>
        <w:rPr>
          <w:rFonts w:hint="eastAsia" w:ascii="宋体" w:hAnsi="宋体" w:eastAsia="宋体" w:cs="宋体"/>
          <w:color w:val="333333"/>
          <w:kern w:val="0"/>
          <w:sz w:val="28"/>
          <w:szCs w:val="28"/>
          <w:lang w:eastAsia="zh-CN"/>
        </w:rPr>
        <w:t>）具有独立承担民事责任能力的法人、其他组织或自然人，并出具合法有效的营业执照或事业单位法人证书等国家规定的相关证明，自然人参与的提供其身份证明；</w:t>
      </w:r>
    </w:p>
    <w:p w14:paraId="2F6146F8">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2</w:t>
      </w: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rPr>
        <w:t>提供法定代表人授权书（附法定代表人身份证复印件）及被授权代表身份证复印件（法定代表人直接参加只须提供法定代表人身份证复印件）；</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（3）</w:t>
      </w:r>
      <w:r>
        <w:rPr>
          <w:rFonts w:hint="eastAsia" w:ascii="宋体" w:hAnsi="宋体" w:eastAsia="宋体" w:cs="宋体"/>
          <w:color w:val="333333"/>
          <w:kern w:val="0"/>
          <w:sz w:val="28"/>
          <w:szCs w:val="28"/>
        </w:rPr>
        <w:t>财务状况报告：提供202</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年或202</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年度财务审计报告（成立时间至首次递交磋商响应文件截止时间不足1年的，可提供成立后任意时段的资产负债表）或开标前</w:t>
      </w:r>
      <w:r>
        <w:rPr>
          <w:rFonts w:hint="eastAsia" w:ascii="宋体" w:hAnsi="宋体" w:eastAsia="宋体" w:cs="宋体"/>
          <w:color w:val="333333"/>
          <w:kern w:val="0"/>
          <w:sz w:val="28"/>
          <w:szCs w:val="28"/>
          <w:lang w:val="en-US" w:eastAsia="zh-CN"/>
        </w:rPr>
        <w:t>三</w:t>
      </w:r>
      <w:r>
        <w:rPr>
          <w:rFonts w:hint="eastAsia" w:ascii="宋体" w:hAnsi="宋体" w:eastAsia="宋体" w:cs="宋体"/>
          <w:color w:val="333333"/>
          <w:kern w:val="0"/>
          <w:sz w:val="28"/>
          <w:szCs w:val="28"/>
        </w:rPr>
        <w:t>个月内其基本存款账户开户银行出具的资信证明；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）有依法缴纳税收和社会保障资金的良好记录（提供投标人</w:t>
      </w:r>
      <w:r>
        <w:rPr>
          <w:rFonts w:hint="eastAsia" w:ascii="宋体" w:hAnsi="宋体" w:eastAsia="宋体" w:cs="宋体"/>
          <w:color w:val="333333"/>
          <w:kern w:val="0"/>
          <w:sz w:val="28"/>
          <w:szCs w:val="28"/>
          <w:lang w:eastAsia="zh-CN"/>
        </w:rPr>
        <w:t>2026年3月</w:t>
      </w:r>
      <w:r>
        <w:rPr>
          <w:rFonts w:hint="eastAsia" w:ascii="宋体" w:hAnsi="宋体" w:eastAsia="宋体" w:cs="宋体"/>
          <w:color w:val="333333"/>
          <w:kern w:val="0"/>
          <w:sz w:val="28"/>
          <w:szCs w:val="28"/>
        </w:rPr>
        <w:t>至首次递交磋商响应文件截止时间任意</w:t>
      </w:r>
      <w:r>
        <w:rPr>
          <w:rFonts w:hint="eastAsia" w:ascii="宋体" w:hAnsi="宋体" w:eastAsia="宋体" w:cs="宋体"/>
          <w:color w:val="333333"/>
          <w:kern w:val="0"/>
          <w:sz w:val="28"/>
          <w:szCs w:val="28"/>
          <w:lang w:val="en-US" w:eastAsia="zh-CN"/>
        </w:rPr>
        <w:t>一个</w:t>
      </w:r>
      <w:r>
        <w:rPr>
          <w:rFonts w:hint="eastAsia" w:ascii="宋体" w:hAnsi="宋体" w:eastAsia="宋体" w:cs="宋体"/>
          <w:color w:val="333333"/>
          <w:kern w:val="0"/>
          <w:sz w:val="28"/>
          <w:szCs w:val="28"/>
        </w:rPr>
        <w:t>月完税证明（依法免税的投标人应提供相关文件证明）；</w:t>
      </w:r>
      <w:r>
        <w:rPr>
          <w:rFonts w:hint="eastAsia" w:ascii="宋体" w:hAnsi="宋体" w:eastAsia="宋体" w:cs="宋体"/>
          <w:color w:val="333333"/>
          <w:kern w:val="0"/>
          <w:sz w:val="28"/>
          <w:szCs w:val="28"/>
          <w:lang w:eastAsia="zh-CN"/>
        </w:rPr>
        <w:t>2026年3月</w:t>
      </w:r>
      <w:r>
        <w:rPr>
          <w:rFonts w:hint="eastAsia" w:ascii="宋体" w:hAnsi="宋体" w:eastAsia="宋体" w:cs="宋体"/>
          <w:color w:val="333333"/>
          <w:kern w:val="0"/>
          <w:sz w:val="28"/>
          <w:szCs w:val="28"/>
        </w:rPr>
        <w:t>至首次递交磋商响应文件截止时间任意</w:t>
      </w:r>
      <w:r>
        <w:rPr>
          <w:rFonts w:hint="eastAsia" w:ascii="宋体" w:hAnsi="宋体" w:eastAsia="宋体" w:cs="宋体"/>
          <w:color w:val="333333"/>
          <w:kern w:val="0"/>
          <w:sz w:val="28"/>
          <w:szCs w:val="28"/>
          <w:lang w:eastAsia="zh-CN"/>
        </w:rPr>
        <w:t>一</w:t>
      </w:r>
      <w:r>
        <w:rPr>
          <w:rFonts w:hint="eastAsia" w:ascii="宋体" w:hAnsi="宋体" w:eastAsia="宋体" w:cs="宋体"/>
          <w:color w:val="333333"/>
          <w:kern w:val="0"/>
          <w:sz w:val="28"/>
          <w:szCs w:val="28"/>
        </w:rPr>
        <w:t>个月已缴纳社会保险的证明（专用收据或社会保险缴纳清单或社保缴纳证明，依法不需要缴纳社会保障资金的投标人应提供相关文件证明）；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）书面声明：参加政府采购活动前三年内，在经营活动中没有重大违法记录声明；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6</w:t>
      </w:r>
      <w:r>
        <w:rPr>
          <w:rFonts w:hint="eastAsia" w:ascii="宋体" w:hAnsi="宋体" w:eastAsia="宋体" w:cs="宋体"/>
          <w:color w:val="333333"/>
          <w:kern w:val="0"/>
          <w:sz w:val="28"/>
          <w:szCs w:val="28"/>
        </w:rPr>
        <w:t>）具有履行合同所必需的设备和专业技术能力（提供自述材料）；</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7</w:t>
      </w:r>
      <w:r>
        <w:rPr>
          <w:rFonts w:hint="eastAsia" w:ascii="宋体" w:hAnsi="宋体" w:eastAsia="宋体" w:cs="宋体"/>
          <w:color w:val="333333"/>
          <w:kern w:val="0"/>
          <w:sz w:val="28"/>
          <w:szCs w:val="28"/>
        </w:rPr>
        <w:t>）</w:t>
      </w:r>
      <w:r>
        <w:rPr>
          <w:rFonts w:hint="eastAsia" w:ascii="宋体" w:hAnsi="宋体" w:eastAsia="宋体" w:cs="宋体"/>
          <w:color w:val="auto"/>
          <w:kern w:val="0"/>
          <w:sz w:val="28"/>
          <w:szCs w:val="28"/>
        </w:rPr>
        <w:t>供应商通过“信用中国”网站(www.creditchina.gov.cn)、中国政府采购网(www.ccgp.gov.cn)等查询相关主体信用记录，对列入失信被执行人、重大税收违法案件当事人</w:t>
      </w:r>
      <w:r>
        <w:rPr>
          <w:rFonts w:hint="eastAsia" w:ascii="宋体" w:hAnsi="宋体" w:eastAsia="宋体" w:cs="宋体"/>
          <w:color w:val="333333"/>
          <w:kern w:val="0"/>
          <w:sz w:val="28"/>
          <w:szCs w:val="28"/>
        </w:rPr>
        <w:t>名单、政府采购严重违法失信行为记录名单的供应商，将拒绝其参与政府采购活动</w:t>
      </w:r>
      <w:r>
        <w:rPr>
          <w:rFonts w:hint="eastAsia" w:ascii="宋体" w:hAnsi="宋体" w:eastAsia="宋体" w:cs="宋体"/>
          <w:color w:val="333333"/>
          <w:kern w:val="0"/>
          <w:sz w:val="28"/>
          <w:szCs w:val="28"/>
          <w:lang w:val="en-US" w:eastAsia="zh-CN"/>
        </w:rPr>
        <w:t>；</w:t>
      </w:r>
    </w:p>
    <w:p w14:paraId="03649C35">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（8）投标企业须具备公路工程施工总承包三级（含三级）以上资质，同时具有有效的安全生产许可证；</w:t>
      </w:r>
    </w:p>
    <w:p w14:paraId="39EB6516">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（9）项目经理须具备公路工程专业二级（含二级）以上注册建造师资格且在本单位注册、具有有效的安全生产考核合格证书且应提供无在建工程承诺；</w:t>
      </w:r>
    </w:p>
    <w:p w14:paraId="61338150">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10）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3AD2569D">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三、获取采购文件</w:t>
      </w:r>
    </w:p>
    <w:p w14:paraId="703C9D5A">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时间：</w:t>
      </w:r>
      <w:r>
        <w:rPr>
          <w:rFonts w:hint="eastAsia" w:ascii="宋体" w:hAnsi="宋体" w:eastAsia="宋体" w:cs="宋体"/>
          <w:color w:val="auto"/>
          <w:kern w:val="0"/>
          <w:sz w:val="28"/>
          <w:szCs w:val="28"/>
        </w:rPr>
        <w:t>202</w:t>
      </w:r>
      <w:r>
        <w:rPr>
          <w:rFonts w:hint="eastAsia" w:ascii="宋体" w:hAnsi="宋体" w:eastAsia="宋体" w:cs="宋体"/>
          <w:color w:val="auto"/>
          <w:kern w:val="0"/>
          <w:sz w:val="28"/>
          <w:szCs w:val="28"/>
          <w:lang w:val="en-US" w:eastAsia="zh-CN"/>
        </w:rPr>
        <w:t>6</w:t>
      </w:r>
      <w:r>
        <w:rPr>
          <w:rFonts w:hint="eastAsia" w:ascii="宋体" w:hAnsi="宋体" w:eastAsia="宋体" w:cs="宋体"/>
          <w:color w:val="auto"/>
          <w:kern w:val="0"/>
          <w:sz w:val="28"/>
          <w:szCs w:val="28"/>
        </w:rPr>
        <w:t>年</w:t>
      </w:r>
      <w:r>
        <w:rPr>
          <w:rFonts w:hint="eastAsia" w:ascii="宋体" w:hAnsi="宋体" w:eastAsia="宋体" w:cs="宋体"/>
          <w:color w:val="auto"/>
          <w:kern w:val="0"/>
          <w:sz w:val="28"/>
          <w:szCs w:val="28"/>
          <w:lang w:val="en-US" w:eastAsia="zh-CN"/>
        </w:rPr>
        <w:t>08</w:t>
      </w:r>
      <w:r>
        <w:rPr>
          <w:rFonts w:hint="eastAsia" w:ascii="宋体" w:hAnsi="宋体" w:eastAsia="宋体" w:cs="宋体"/>
          <w:color w:val="auto"/>
          <w:kern w:val="0"/>
          <w:sz w:val="28"/>
          <w:szCs w:val="28"/>
        </w:rPr>
        <w:t>月</w:t>
      </w:r>
      <w:r>
        <w:rPr>
          <w:rFonts w:hint="eastAsia" w:ascii="宋体" w:hAnsi="宋体" w:eastAsia="宋体" w:cs="宋体"/>
          <w:color w:val="auto"/>
          <w:kern w:val="0"/>
          <w:sz w:val="28"/>
          <w:szCs w:val="28"/>
          <w:lang w:val="en-US" w:eastAsia="zh-CN"/>
        </w:rPr>
        <w:t>29</w:t>
      </w:r>
      <w:r>
        <w:rPr>
          <w:rFonts w:hint="eastAsia" w:ascii="宋体" w:hAnsi="宋体" w:eastAsia="宋体" w:cs="宋体"/>
          <w:color w:val="auto"/>
          <w:kern w:val="0"/>
          <w:sz w:val="28"/>
          <w:szCs w:val="28"/>
        </w:rPr>
        <w:t>日至202</w:t>
      </w:r>
      <w:r>
        <w:rPr>
          <w:rFonts w:hint="eastAsia" w:ascii="宋体" w:hAnsi="宋体" w:eastAsia="宋体" w:cs="宋体"/>
          <w:color w:val="auto"/>
          <w:kern w:val="0"/>
          <w:sz w:val="28"/>
          <w:szCs w:val="28"/>
          <w:lang w:val="en-US" w:eastAsia="zh-CN"/>
        </w:rPr>
        <w:t>6</w:t>
      </w:r>
      <w:r>
        <w:rPr>
          <w:rFonts w:hint="eastAsia" w:ascii="宋体" w:hAnsi="宋体" w:eastAsia="宋体" w:cs="宋体"/>
          <w:color w:val="auto"/>
          <w:kern w:val="0"/>
          <w:sz w:val="28"/>
          <w:szCs w:val="28"/>
        </w:rPr>
        <w:t>年</w:t>
      </w:r>
      <w:r>
        <w:rPr>
          <w:rFonts w:hint="eastAsia" w:ascii="宋体" w:hAnsi="宋体" w:eastAsia="宋体" w:cs="宋体"/>
          <w:color w:val="auto"/>
          <w:kern w:val="0"/>
          <w:sz w:val="28"/>
          <w:szCs w:val="28"/>
          <w:lang w:val="en-US" w:eastAsia="zh-CN"/>
        </w:rPr>
        <w:t>09</w:t>
      </w:r>
      <w:r>
        <w:rPr>
          <w:rFonts w:hint="eastAsia" w:ascii="宋体" w:hAnsi="宋体" w:eastAsia="宋体" w:cs="宋体"/>
          <w:color w:val="auto"/>
          <w:kern w:val="0"/>
          <w:sz w:val="28"/>
          <w:szCs w:val="28"/>
        </w:rPr>
        <w:t>月</w:t>
      </w:r>
      <w:r>
        <w:rPr>
          <w:rFonts w:hint="eastAsia" w:ascii="宋体" w:hAnsi="宋体" w:eastAsia="宋体" w:cs="宋体"/>
          <w:color w:val="auto"/>
          <w:kern w:val="0"/>
          <w:sz w:val="28"/>
          <w:szCs w:val="28"/>
          <w:lang w:val="en-US" w:eastAsia="zh-CN"/>
        </w:rPr>
        <w:t>04</w:t>
      </w:r>
      <w:r>
        <w:rPr>
          <w:rFonts w:hint="eastAsia" w:ascii="宋体" w:hAnsi="宋体" w:eastAsia="宋体" w:cs="宋体"/>
          <w:color w:val="auto"/>
          <w:kern w:val="0"/>
          <w:sz w:val="28"/>
          <w:szCs w:val="28"/>
        </w:rPr>
        <w:t>日</w:t>
      </w:r>
      <w:r>
        <w:rPr>
          <w:rFonts w:hint="eastAsia" w:ascii="宋体" w:hAnsi="宋体" w:eastAsia="宋体" w:cs="宋体"/>
          <w:color w:val="333333"/>
          <w:kern w:val="0"/>
          <w:sz w:val="28"/>
          <w:szCs w:val="28"/>
        </w:rPr>
        <w:t>，每天上午0</w:t>
      </w:r>
      <w:r>
        <w:rPr>
          <w:rFonts w:hint="eastAsia" w:ascii="宋体" w:hAnsi="宋体" w:eastAsia="宋体" w:cs="宋体"/>
          <w:color w:val="333333"/>
          <w:kern w:val="0"/>
          <w:sz w:val="28"/>
          <w:szCs w:val="28"/>
          <w:lang w:val="en-US" w:eastAsia="zh-CN"/>
        </w:rPr>
        <w:t>8</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0</w:t>
      </w:r>
      <w:r>
        <w:rPr>
          <w:rFonts w:hint="eastAsia" w:ascii="宋体" w:hAnsi="宋体" w:eastAsia="宋体" w:cs="宋体"/>
          <w:color w:val="333333"/>
          <w:kern w:val="0"/>
          <w:sz w:val="28"/>
          <w:szCs w:val="28"/>
        </w:rPr>
        <w:t>0:00至12:00:00，下午1</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:00:00至1</w:t>
      </w:r>
      <w:r>
        <w:rPr>
          <w:rFonts w:hint="eastAsia" w:ascii="宋体" w:hAnsi="宋体" w:eastAsia="宋体" w:cs="宋体"/>
          <w:color w:val="333333"/>
          <w:kern w:val="0"/>
          <w:sz w:val="28"/>
          <w:szCs w:val="28"/>
          <w:lang w:val="en-US" w:eastAsia="zh-CN"/>
        </w:rPr>
        <w:t>8</w:t>
      </w:r>
      <w:r>
        <w:rPr>
          <w:rFonts w:hint="eastAsia" w:ascii="宋体" w:hAnsi="宋体" w:eastAsia="宋体" w:cs="宋体"/>
          <w:color w:val="333333"/>
          <w:kern w:val="0"/>
          <w:sz w:val="28"/>
          <w:szCs w:val="28"/>
        </w:rPr>
        <w:t>:00:00（北京时间,法定节假日除外）</w:t>
      </w:r>
    </w:p>
    <w:p w14:paraId="7D6B5FC7">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地点：</w:t>
      </w:r>
      <w:r>
        <w:rPr>
          <w:rFonts w:hint="eastAsia" w:ascii="宋体" w:hAnsi="宋体" w:eastAsia="宋体" w:cs="宋体"/>
          <w:color w:val="333333"/>
          <w:kern w:val="0"/>
          <w:sz w:val="28"/>
          <w:szCs w:val="28"/>
          <w:lang w:eastAsia="zh-CN"/>
        </w:rPr>
        <w:t>凌辉建设工程咨询有限公司</w:t>
      </w:r>
    </w:p>
    <w:p w14:paraId="2BD9057C">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rPr>
        <w:t>方式：</w:t>
      </w:r>
      <w:r>
        <w:rPr>
          <w:rFonts w:hint="eastAsia" w:ascii="宋体" w:hAnsi="宋体" w:eastAsia="宋体" w:cs="宋体"/>
          <w:color w:val="333333"/>
          <w:kern w:val="0"/>
          <w:sz w:val="28"/>
          <w:szCs w:val="28"/>
          <w:lang w:val="en-US" w:eastAsia="zh-CN"/>
        </w:rPr>
        <w:t>在线</w:t>
      </w:r>
      <w:r>
        <w:rPr>
          <w:rFonts w:hint="eastAsia" w:ascii="宋体" w:hAnsi="宋体" w:eastAsia="宋体" w:cs="宋体"/>
          <w:color w:val="333333"/>
          <w:kern w:val="0"/>
          <w:sz w:val="28"/>
          <w:szCs w:val="28"/>
          <w:lang w:eastAsia="zh-CN"/>
        </w:rPr>
        <w:t>获取</w:t>
      </w:r>
    </w:p>
    <w:p w14:paraId="6F15A39B">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售价：</w:t>
      </w:r>
      <w:r>
        <w:rPr>
          <w:rFonts w:hint="eastAsia" w:ascii="宋体" w:hAnsi="宋体" w:eastAsia="宋体" w:cs="宋体"/>
          <w:color w:val="333333"/>
          <w:kern w:val="0"/>
          <w:sz w:val="28"/>
          <w:szCs w:val="28"/>
          <w:lang w:val="en-US" w:eastAsia="zh-CN"/>
        </w:rPr>
        <w:t>0.00</w:t>
      </w:r>
      <w:r>
        <w:rPr>
          <w:rFonts w:hint="eastAsia" w:ascii="宋体" w:hAnsi="宋体" w:eastAsia="宋体" w:cs="宋体"/>
          <w:color w:val="333333"/>
          <w:kern w:val="0"/>
          <w:sz w:val="28"/>
          <w:szCs w:val="28"/>
        </w:rPr>
        <w:t>元</w:t>
      </w:r>
    </w:p>
    <w:p w14:paraId="1559F545">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四、响应文件提交</w:t>
      </w:r>
    </w:p>
    <w:p w14:paraId="5CD0D899">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截止时间：</w:t>
      </w:r>
      <w:r>
        <w:rPr>
          <w:rFonts w:hint="eastAsia" w:ascii="宋体" w:hAnsi="宋体" w:eastAsia="宋体" w:cs="宋体"/>
          <w:color w:val="auto"/>
          <w:kern w:val="0"/>
          <w:sz w:val="28"/>
          <w:szCs w:val="28"/>
          <w:lang w:eastAsia="zh-CN"/>
        </w:rPr>
        <w:t>2026年09月09日14时00分00秒（</w:t>
      </w:r>
      <w:r>
        <w:rPr>
          <w:rFonts w:hint="eastAsia" w:ascii="宋体" w:hAnsi="宋体" w:eastAsia="宋体" w:cs="宋体"/>
          <w:color w:val="333333"/>
          <w:kern w:val="0"/>
          <w:sz w:val="28"/>
          <w:szCs w:val="28"/>
        </w:rPr>
        <w:t>北京时间）</w:t>
      </w:r>
    </w:p>
    <w:p w14:paraId="4F0695F9">
      <w:pPr>
        <w:pStyle w:val="7"/>
        <w:keepNext w:val="0"/>
        <w:keepLines w:val="0"/>
        <w:pageBreakBefore w:val="0"/>
        <w:widowControl w:val="0"/>
        <w:kinsoku/>
        <w:wordWrap/>
        <w:overflowPunct/>
        <w:topLinePunct w:val="0"/>
        <w:autoSpaceDE/>
        <w:autoSpaceDN/>
        <w:bidi w:val="0"/>
        <w:adjustRightInd/>
        <w:snapToGrid/>
        <w:spacing w:line="420" w:lineRule="exact"/>
        <w:ind w:left="1399" w:leftChars="266" w:hanging="840" w:hangingChars="300"/>
        <w:textAlignment w:val="auto"/>
        <w:rPr>
          <w:rFonts w:hint="default"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地点：陕西省安康市香溪路竹园巷藏一角博物馆东侧7楼</w:t>
      </w:r>
    </w:p>
    <w:p w14:paraId="1EB248ED">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五、开启</w:t>
      </w:r>
    </w:p>
    <w:p w14:paraId="24D618A1">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时间：</w:t>
      </w:r>
      <w:r>
        <w:rPr>
          <w:rFonts w:hint="eastAsia" w:ascii="宋体" w:hAnsi="宋体" w:eastAsia="宋体" w:cs="宋体"/>
          <w:color w:val="auto"/>
          <w:kern w:val="0"/>
          <w:sz w:val="28"/>
          <w:szCs w:val="28"/>
          <w:lang w:eastAsia="zh-CN"/>
        </w:rPr>
        <w:t>2026年09月09日14时00分00秒</w:t>
      </w:r>
      <w:r>
        <w:rPr>
          <w:rFonts w:hint="eastAsia" w:ascii="宋体" w:hAnsi="宋体" w:eastAsia="宋体" w:cs="宋体"/>
          <w:color w:val="333333"/>
          <w:kern w:val="0"/>
          <w:sz w:val="28"/>
          <w:szCs w:val="28"/>
        </w:rPr>
        <w:t>（北京时间）</w:t>
      </w:r>
    </w:p>
    <w:p w14:paraId="6CB5ED2F">
      <w:pPr>
        <w:pStyle w:val="7"/>
        <w:keepNext w:val="0"/>
        <w:keepLines w:val="0"/>
        <w:pageBreakBefore w:val="0"/>
        <w:widowControl w:val="0"/>
        <w:kinsoku/>
        <w:wordWrap/>
        <w:overflowPunct/>
        <w:topLinePunct w:val="0"/>
        <w:autoSpaceDE/>
        <w:autoSpaceDN/>
        <w:bidi w:val="0"/>
        <w:adjustRightInd/>
        <w:snapToGrid/>
        <w:spacing w:line="420" w:lineRule="exact"/>
        <w:ind w:left="1399" w:leftChars="266" w:hanging="840" w:hangingChars="3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地点：陕西省安康市香溪路竹园巷藏一角博物馆东侧7楼</w:t>
      </w:r>
    </w:p>
    <w:p w14:paraId="1CADF227">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六、公告期限</w:t>
      </w:r>
    </w:p>
    <w:p w14:paraId="6B026506">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自本公告发布之日起</w:t>
      </w:r>
      <w:r>
        <w:rPr>
          <w:rFonts w:hint="eastAsia" w:ascii="宋体" w:hAnsi="宋体" w:eastAsia="宋体" w:cs="宋体"/>
          <w:color w:val="333333"/>
          <w:kern w:val="0"/>
          <w:sz w:val="28"/>
          <w:szCs w:val="28"/>
          <w:lang w:val="en-US" w:eastAsia="zh-CN"/>
        </w:rPr>
        <w:t>3</w:t>
      </w:r>
      <w:r>
        <w:rPr>
          <w:rFonts w:hint="eastAsia" w:ascii="宋体" w:hAnsi="宋体" w:eastAsia="宋体" w:cs="宋体"/>
          <w:color w:val="333333"/>
          <w:kern w:val="0"/>
          <w:sz w:val="28"/>
          <w:szCs w:val="28"/>
        </w:rPr>
        <w:t>个工作日。</w:t>
      </w:r>
    </w:p>
    <w:p w14:paraId="791E7DA8">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七、其他补充事宜</w:t>
      </w:r>
    </w:p>
    <w:p w14:paraId="13D7E760">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2" w:firstLineChars="200"/>
        <w:textAlignment w:val="auto"/>
        <w:rPr>
          <w:rFonts w:hint="default" w:ascii="宋体" w:hAnsi="宋体" w:eastAsia="宋体" w:cs="宋体"/>
          <w:b/>
          <w:bCs/>
          <w:color w:val="333333"/>
          <w:kern w:val="0"/>
          <w:sz w:val="28"/>
          <w:szCs w:val="28"/>
          <w:lang w:val="en-US" w:eastAsia="zh-CN"/>
        </w:rPr>
      </w:pPr>
      <w:r>
        <w:rPr>
          <w:rFonts w:hint="eastAsia" w:ascii="宋体" w:hAnsi="宋体" w:eastAsia="宋体" w:cs="宋体"/>
          <w:b/>
          <w:bCs/>
          <w:color w:val="333333"/>
          <w:kern w:val="0"/>
          <w:sz w:val="28"/>
          <w:szCs w:val="28"/>
        </w:rPr>
        <w:t>注：1、</w:t>
      </w:r>
      <w:r>
        <w:rPr>
          <w:rFonts w:hint="eastAsia" w:ascii="宋体" w:hAnsi="宋体" w:eastAsia="宋体" w:cs="宋体"/>
          <w:b/>
          <w:bCs/>
          <w:color w:val="333333"/>
          <w:kern w:val="0"/>
          <w:sz w:val="28"/>
          <w:szCs w:val="28"/>
          <w:lang w:val="en-US" w:eastAsia="zh-CN"/>
        </w:rPr>
        <w:t>投标单位须在磋商文件获取时间内联系采购代理机构进行文件获取。2、获取资料时须持单位介绍信、委托人身份证复印件（备注委托人联系电话）</w:t>
      </w:r>
      <w:r>
        <w:rPr>
          <w:rFonts w:hint="eastAsia" w:ascii="宋体" w:hAnsi="宋体" w:eastAsia="宋体" w:cs="宋体"/>
          <w:b/>
          <w:bCs/>
          <w:color w:val="333333"/>
          <w:kern w:val="0"/>
          <w:sz w:val="28"/>
          <w:szCs w:val="28"/>
        </w:rPr>
        <w:t>并加盖公章(扫描为一个PDF文档）发送至采购代理机构邮箱</w:t>
      </w:r>
      <w:r>
        <w:rPr>
          <w:rFonts w:hint="eastAsia" w:ascii="宋体" w:hAnsi="宋体" w:eastAsia="宋体" w:cs="宋体"/>
          <w:b/>
          <w:bCs/>
          <w:color w:val="333333"/>
          <w:kern w:val="0"/>
          <w:sz w:val="28"/>
          <w:szCs w:val="28"/>
          <w:lang w:val="en-US" w:eastAsia="zh-CN"/>
        </w:rPr>
        <w:t>3685832262</w:t>
      </w:r>
      <w:r>
        <w:rPr>
          <w:rFonts w:hint="eastAsia" w:ascii="宋体" w:hAnsi="宋体" w:eastAsia="宋体" w:cs="宋体"/>
          <w:b/>
          <w:bCs/>
          <w:color w:val="333333"/>
          <w:kern w:val="0"/>
          <w:sz w:val="28"/>
          <w:szCs w:val="28"/>
        </w:rPr>
        <w:t>@qq.com，并联系采购代理机构进行确认。3、未从采购代理公司获取文件的，无法完成后续流程。4、本项目采用纸质投标的方式。5、逾期送达或者未送达指定地点的磋商响应文件，将不予受理。</w:t>
      </w:r>
    </w:p>
    <w:p w14:paraId="754D582C">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八、凡对本次采购提出询问，请按以下方式联系。</w:t>
      </w:r>
    </w:p>
    <w:p w14:paraId="1B9E8849">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200"/>
        <w:jc w:val="both"/>
        <w:textAlignment w:val="auto"/>
        <w:rPr>
          <w:rFonts w:hint="eastAsia" w:ascii="宋体" w:hAnsi="宋体" w:eastAsia="宋体" w:cs="宋体"/>
          <w:color w:val="333333"/>
          <w:kern w:val="0"/>
          <w:sz w:val="28"/>
          <w:szCs w:val="28"/>
          <w:lang w:val="en-US" w:eastAsia="zh-CN" w:bidi="ar-SA"/>
        </w:rPr>
      </w:pPr>
      <w:r>
        <w:rPr>
          <w:rFonts w:hint="eastAsia" w:ascii="宋体" w:hAnsi="宋体" w:eastAsia="宋体" w:cs="宋体"/>
          <w:color w:val="333333"/>
          <w:kern w:val="0"/>
          <w:sz w:val="28"/>
          <w:szCs w:val="28"/>
          <w:lang w:val="en-US" w:eastAsia="zh-CN" w:bidi="ar-SA"/>
        </w:rPr>
        <w:t>1.采购人信息</w:t>
      </w:r>
    </w:p>
    <w:p w14:paraId="04DCDA91">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200"/>
        <w:jc w:val="both"/>
        <w:textAlignment w:val="auto"/>
        <w:rPr>
          <w:rFonts w:hint="eastAsia" w:ascii="宋体" w:hAnsi="宋体" w:eastAsia="宋体" w:cs="宋体"/>
          <w:color w:val="333333"/>
          <w:kern w:val="0"/>
          <w:sz w:val="28"/>
          <w:szCs w:val="28"/>
          <w:lang w:val="en-US" w:eastAsia="zh-CN" w:bidi="ar-SA"/>
        </w:rPr>
      </w:pPr>
      <w:r>
        <w:rPr>
          <w:rFonts w:hint="eastAsia" w:ascii="宋体" w:hAnsi="宋体" w:eastAsia="宋体" w:cs="宋体"/>
          <w:color w:val="333333"/>
          <w:kern w:val="0"/>
          <w:sz w:val="28"/>
          <w:szCs w:val="28"/>
          <w:lang w:val="en-US" w:eastAsia="zh-CN" w:bidi="ar-SA"/>
        </w:rPr>
        <w:t>名称：石门镇人民政府</w:t>
      </w:r>
    </w:p>
    <w:p w14:paraId="24F4434C">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200"/>
        <w:jc w:val="both"/>
        <w:textAlignment w:val="auto"/>
        <w:rPr>
          <w:rFonts w:hint="eastAsia" w:ascii="宋体" w:hAnsi="宋体" w:eastAsia="宋体" w:cs="宋体"/>
          <w:color w:val="333333"/>
          <w:kern w:val="0"/>
          <w:sz w:val="28"/>
          <w:szCs w:val="28"/>
          <w:lang w:val="en-US" w:eastAsia="zh-CN" w:bidi="ar-SA"/>
        </w:rPr>
      </w:pPr>
      <w:r>
        <w:rPr>
          <w:rFonts w:hint="eastAsia" w:ascii="宋体" w:hAnsi="宋体" w:eastAsia="宋体" w:cs="宋体"/>
          <w:color w:val="333333"/>
          <w:kern w:val="0"/>
          <w:sz w:val="28"/>
          <w:szCs w:val="28"/>
          <w:lang w:val="en-US" w:eastAsia="zh-CN" w:bidi="ar-SA"/>
        </w:rPr>
        <w:t>地址：岚皋县石门镇老街</w:t>
      </w:r>
    </w:p>
    <w:p w14:paraId="05380343">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200"/>
        <w:jc w:val="both"/>
        <w:textAlignment w:val="auto"/>
        <w:rPr>
          <w:rFonts w:hint="default" w:ascii="宋体" w:hAnsi="宋体" w:eastAsia="宋体" w:cs="宋体"/>
          <w:color w:val="000000" w:themeColor="text1"/>
          <w:kern w:val="0"/>
          <w:sz w:val="28"/>
          <w:szCs w:val="28"/>
          <w:lang w:val="en-US" w:eastAsia="zh-CN" w:bidi="ar-SA"/>
          <w14:textFill>
            <w14:solidFill>
              <w14:schemeClr w14:val="tx1"/>
            </w14:solidFill>
          </w14:textFill>
        </w:rPr>
      </w:pPr>
      <w:r>
        <w:rPr>
          <w:rFonts w:hint="eastAsia" w:ascii="宋体" w:hAnsi="宋体" w:eastAsia="宋体" w:cs="宋体"/>
          <w:color w:val="333333"/>
          <w:kern w:val="0"/>
          <w:sz w:val="28"/>
          <w:szCs w:val="28"/>
          <w:lang w:val="en-US" w:eastAsia="zh-CN" w:bidi="ar-SA"/>
        </w:rPr>
        <w:t>联系方式：</w:t>
      </w:r>
      <w:r>
        <w:rPr>
          <w:rFonts w:hint="eastAsia" w:ascii="宋体" w:hAnsi="宋体" w:eastAsia="宋体" w:cs="宋体"/>
          <w:color w:val="000000" w:themeColor="text1"/>
          <w:kern w:val="0"/>
          <w:sz w:val="28"/>
          <w:szCs w:val="28"/>
          <w:lang w:val="en-US" w:eastAsia="zh-CN" w:bidi="ar-SA"/>
          <w14:textFill>
            <w14:solidFill>
              <w14:schemeClr w14:val="tx1"/>
            </w14:solidFill>
          </w14:textFill>
        </w:rPr>
        <w:t>0915-2811217</w:t>
      </w:r>
    </w:p>
    <w:p w14:paraId="41D6B0AC">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2.采购代理机构信息</w:t>
      </w:r>
    </w:p>
    <w:p w14:paraId="7B75434C">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rPr>
        <w:t>名称：</w:t>
      </w:r>
      <w:r>
        <w:rPr>
          <w:rFonts w:hint="eastAsia" w:ascii="宋体" w:hAnsi="宋体" w:eastAsia="宋体" w:cs="宋体"/>
          <w:color w:val="333333"/>
          <w:kern w:val="0"/>
          <w:sz w:val="28"/>
          <w:szCs w:val="28"/>
          <w:lang w:eastAsia="zh-CN"/>
        </w:rPr>
        <w:t>凌辉建设工程咨询有限公司</w:t>
      </w:r>
    </w:p>
    <w:p w14:paraId="5CB5AB7E">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地址：</w:t>
      </w:r>
      <w:r>
        <w:rPr>
          <w:rFonts w:hint="eastAsia" w:ascii="宋体" w:hAnsi="宋体" w:eastAsia="宋体" w:cs="宋体"/>
          <w:color w:val="333333"/>
          <w:kern w:val="0"/>
          <w:sz w:val="28"/>
          <w:szCs w:val="28"/>
          <w:lang w:val="en-US" w:eastAsia="zh-CN"/>
        </w:rPr>
        <w:t>西安市未央区太华北路甲字88号大明宫中央广场1幢1单元22层</w:t>
      </w:r>
    </w:p>
    <w:p w14:paraId="2B7FDE5B">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联系方式：</w:t>
      </w:r>
      <w:r>
        <w:rPr>
          <w:rFonts w:hint="eastAsia" w:ascii="宋体" w:hAnsi="宋体" w:eastAsia="宋体" w:cs="宋体"/>
          <w:color w:val="333333"/>
          <w:kern w:val="0"/>
          <w:sz w:val="28"/>
          <w:szCs w:val="28"/>
          <w:lang w:val="en-US" w:eastAsia="zh-CN"/>
        </w:rPr>
        <w:t>15389516736</w:t>
      </w:r>
    </w:p>
    <w:p w14:paraId="6C26FEDD">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default" w:ascii="宋体" w:hAnsi="宋体" w:eastAsia="宋体" w:cs="宋体"/>
          <w:color w:val="333333"/>
          <w:kern w:val="0"/>
          <w:sz w:val="28"/>
          <w:szCs w:val="28"/>
          <w:lang w:val="en-US"/>
        </w:rPr>
      </w:pPr>
      <w:r>
        <w:rPr>
          <w:rFonts w:hint="eastAsia" w:ascii="宋体" w:hAnsi="宋体" w:eastAsia="宋体" w:cs="宋体"/>
          <w:color w:val="333333"/>
          <w:kern w:val="0"/>
          <w:sz w:val="28"/>
          <w:szCs w:val="28"/>
        </w:rPr>
        <w:t>项目联系人：</w:t>
      </w:r>
      <w:r>
        <w:rPr>
          <w:rFonts w:hint="eastAsia" w:ascii="宋体" w:hAnsi="宋体" w:eastAsia="宋体" w:cs="宋体"/>
          <w:color w:val="333333"/>
          <w:kern w:val="0"/>
          <w:sz w:val="28"/>
          <w:szCs w:val="28"/>
          <w:lang w:val="en-US" w:eastAsia="zh-CN"/>
        </w:rPr>
        <w:t>高工</w:t>
      </w:r>
    </w:p>
    <w:p w14:paraId="401C8B6A">
      <w:pPr>
        <w:pStyle w:val="8"/>
        <w:ind w:left="0" w:leftChars="0" w:firstLine="560" w:firstLineChars="200"/>
        <w:rPr>
          <w:rFonts w:hint="default"/>
          <w:lang w:val="en-US" w:eastAsia="zh-CN"/>
        </w:rPr>
      </w:pPr>
      <w:r>
        <w:rPr>
          <w:rFonts w:hint="eastAsia" w:ascii="宋体" w:hAnsi="宋体" w:eastAsia="宋体" w:cs="宋体"/>
          <w:color w:val="333333"/>
          <w:kern w:val="0"/>
          <w:sz w:val="28"/>
          <w:szCs w:val="28"/>
        </w:rPr>
        <w:t>电话：</w:t>
      </w:r>
      <w:r>
        <w:rPr>
          <w:rFonts w:hint="eastAsia" w:ascii="宋体" w:hAnsi="宋体" w:cs="宋体"/>
          <w:color w:val="333333"/>
          <w:kern w:val="0"/>
          <w:sz w:val="28"/>
          <w:szCs w:val="28"/>
          <w:lang w:val="en-US" w:eastAsia="zh-CN"/>
        </w:rPr>
        <w:t>15389516736</w:t>
      </w:r>
    </w:p>
    <w:p w14:paraId="6BCC3DBA">
      <w:pPr>
        <w:pStyle w:val="8"/>
        <w:rPr>
          <w:rFonts w:hint="default"/>
          <w:lang w:val="en-US" w:eastAsia="zh-CN"/>
        </w:rPr>
      </w:pPr>
    </w:p>
    <w:p w14:paraId="35686690">
      <w:pPr>
        <w:keepNext w:val="0"/>
        <w:keepLines w:val="0"/>
        <w:pageBreakBefore w:val="0"/>
        <w:widowControl w:val="0"/>
        <w:kinsoku/>
        <w:wordWrap/>
        <w:overflowPunct/>
        <w:topLinePunct w:val="0"/>
        <w:autoSpaceDE/>
        <w:autoSpaceDN/>
        <w:bidi w:val="0"/>
        <w:adjustRightInd/>
        <w:snapToGrid/>
        <w:spacing w:line="420" w:lineRule="exact"/>
        <w:jc w:val="right"/>
        <w:textAlignment w:val="auto"/>
        <w:rPr>
          <w:rFonts w:hint="eastAsia" w:ascii="宋体" w:hAnsi="宋体" w:eastAsia="宋体" w:cs="宋体"/>
          <w:color w:val="333333"/>
          <w:kern w:val="0"/>
          <w:sz w:val="28"/>
          <w:szCs w:val="28"/>
          <w:lang w:eastAsia="zh-CN"/>
        </w:rPr>
      </w:pPr>
      <w:r>
        <w:rPr>
          <w:rFonts w:hint="eastAsia" w:ascii="宋体" w:hAnsi="宋体" w:cs="宋体"/>
          <w:color w:val="333333"/>
          <w:kern w:val="0"/>
          <w:sz w:val="28"/>
          <w:szCs w:val="28"/>
          <w:lang w:eastAsia="zh-CN"/>
        </w:rPr>
        <w:t>凌辉建设工程咨询有限公司</w:t>
      </w:r>
    </w:p>
    <w:p w14:paraId="2BAE083E">
      <w:pPr>
        <w:keepNext w:val="0"/>
        <w:keepLines w:val="0"/>
        <w:pageBreakBefore w:val="0"/>
        <w:widowControl w:val="0"/>
        <w:kinsoku/>
        <w:wordWrap/>
        <w:overflowPunct/>
        <w:topLinePunct w:val="0"/>
        <w:autoSpaceDE/>
        <w:autoSpaceDN/>
        <w:bidi w:val="0"/>
        <w:adjustRightInd/>
        <w:snapToGrid/>
        <w:spacing w:line="420" w:lineRule="exact"/>
        <w:jc w:val="righ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202</w:t>
      </w: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rPr>
        <w:t>年</w:t>
      </w:r>
      <w:r>
        <w:rPr>
          <w:rFonts w:hint="eastAsia" w:ascii="宋体" w:hAnsi="宋体" w:cs="宋体"/>
          <w:color w:val="auto"/>
          <w:kern w:val="0"/>
          <w:sz w:val="28"/>
          <w:szCs w:val="28"/>
          <w:lang w:val="en-US" w:eastAsia="zh-CN"/>
        </w:rPr>
        <w:t>08</w:t>
      </w:r>
      <w:r>
        <w:rPr>
          <w:rFonts w:hint="eastAsia" w:ascii="宋体" w:hAnsi="宋体" w:eastAsia="宋体" w:cs="宋体"/>
          <w:color w:val="auto"/>
          <w:kern w:val="0"/>
          <w:sz w:val="28"/>
          <w:szCs w:val="28"/>
        </w:rPr>
        <w:t>月</w:t>
      </w:r>
      <w:r>
        <w:rPr>
          <w:rFonts w:hint="eastAsia" w:ascii="宋体" w:hAnsi="宋体" w:cs="宋体"/>
          <w:color w:val="auto"/>
          <w:kern w:val="0"/>
          <w:sz w:val="28"/>
          <w:szCs w:val="28"/>
          <w:lang w:val="en-US" w:eastAsia="zh-CN"/>
        </w:rPr>
        <w:t>28</w:t>
      </w:r>
      <w:r>
        <w:rPr>
          <w:rFonts w:hint="eastAsia" w:ascii="宋体" w:hAnsi="宋体" w:eastAsia="宋体" w:cs="宋体"/>
          <w:color w:val="auto"/>
          <w:kern w:val="0"/>
          <w:sz w:val="28"/>
          <w:szCs w:val="28"/>
        </w:rPr>
        <w:t>日</w:t>
      </w:r>
    </w:p>
    <w:p w14:paraId="356BD7F5">
      <w:pPr>
        <w:pStyle w:val="2"/>
        <w:rPr>
          <w:rFonts w:hint="eastAsia"/>
          <w:color w:val="auto"/>
        </w:rPr>
      </w:pPr>
    </w:p>
    <w:p w14:paraId="625564B2">
      <w:pPr>
        <w:pStyle w:val="2"/>
        <w:rPr>
          <w:rFonts w:hint="eastAsia"/>
          <w:color w:val="auto"/>
        </w:rPr>
      </w:pPr>
    </w:p>
    <w:p w14:paraId="6C3C4A93">
      <w:pPr>
        <w:pStyle w:val="16"/>
        <w:rPr>
          <w:rFonts w:hint="eastAsia"/>
          <w:color w:val="auto"/>
        </w:rPr>
      </w:pPr>
    </w:p>
    <w:p w14:paraId="495843BC">
      <w:pPr>
        <w:pStyle w:val="16"/>
        <w:rPr>
          <w:rFonts w:hint="eastAsia"/>
          <w:color w:val="auto"/>
        </w:rPr>
      </w:pPr>
    </w:p>
    <w:p w14:paraId="455D8A3D">
      <w:pPr>
        <w:pStyle w:val="16"/>
        <w:rPr>
          <w:rFonts w:hint="eastAsia"/>
          <w:color w:val="auto"/>
        </w:rPr>
      </w:pPr>
    </w:p>
    <w:p w14:paraId="4D0F82F3">
      <w:pPr>
        <w:pStyle w:val="16"/>
        <w:rPr>
          <w:rFonts w:hint="eastAsia"/>
          <w:color w:val="auto"/>
        </w:rPr>
      </w:pPr>
    </w:p>
    <w:p w14:paraId="3055BD4A">
      <w:pPr>
        <w:pStyle w:val="16"/>
        <w:rPr>
          <w:rFonts w:hint="eastAsia"/>
          <w:color w:val="auto"/>
        </w:rPr>
      </w:pPr>
    </w:p>
    <w:p w14:paraId="77E4787E">
      <w:pPr>
        <w:pStyle w:val="16"/>
        <w:rPr>
          <w:rFonts w:hint="eastAsia"/>
          <w:color w:val="auto"/>
        </w:rPr>
      </w:pPr>
    </w:p>
    <w:p w14:paraId="3690838B">
      <w:pPr>
        <w:spacing w:line="380" w:lineRule="exact"/>
        <w:jc w:val="center"/>
        <w:outlineLvl w:val="0"/>
        <w:rPr>
          <w:rFonts w:hint="eastAsia" w:ascii="宋体" w:hAnsi="宋体" w:eastAsia="宋体" w:cs="宋体"/>
          <w:b/>
          <w:color w:val="auto"/>
          <w:sz w:val="28"/>
          <w:szCs w:val="28"/>
        </w:rPr>
      </w:pPr>
      <w:r>
        <w:rPr>
          <w:rFonts w:hint="eastAsia" w:ascii="宋体" w:hAnsi="宋体" w:eastAsia="宋体" w:cs="宋体"/>
          <w:b/>
          <w:color w:val="auto"/>
          <w:sz w:val="36"/>
          <w:szCs w:val="36"/>
        </w:rPr>
        <w:t>第二章   磋商须知</w:t>
      </w:r>
    </w:p>
    <w:p w14:paraId="2B1DAAAC">
      <w:pPr>
        <w:spacing w:line="480" w:lineRule="exact"/>
        <w:ind w:firstLine="560" w:firstLineChars="200"/>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本次采购依据《中华人民共和国政府采购法》</w:t>
      </w:r>
      <w:r>
        <w:rPr>
          <w:rFonts w:hint="eastAsia" w:ascii="宋体" w:hAnsi="宋体" w:cs="宋体"/>
          <w:b w:val="0"/>
          <w:bCs/>
          <w:color w:val="auto"/>
          <w:sz w:val="28"/>
          <w:szCs w:val="28"/>
          <w:lang w:eastAsia="zh-CN"/>
        </w:rPr>
        <w:t>、</w:t>
      </w:r>
      <w:r>
        <w:rPr>
          <w:rFonts w:hint="eastAsia" w:ascii="宋体" w:hAnsi="宋体" w:eastAsia="宋体" w:cs="宋体"/>
          <w:b w:val="0"/>
          <w:bCs/>
          <w:color w:val="auto"/>
          <w:sz w:val="28"/>
          <w:szCs w:val="28"/>
        </w:rPr>
        <w:t>《中华人民共和国政府采购法实施条例》</w:t>
      </w:r>
      <w:r>
        <w:rPr>
          <w:rFonts w:hint="eastAsia" w:ascii="宋体" w:hAnsi="宋体" w:cs="宋体"/>
          <w:b w:val="0"/>
          <w:bCs/>
          <w:color w:val="auto"/>
          <w:sz w:val="28"/>
          <w:szCs w:val="28"/>
          <w:lang w:eastAsia="zh-CN"/>
        </w:rPr>
        <w:t>、</w:t>
      </w:r>
      <w:r>
        <w:rPr>
          <w:rFonts w:hint="eastAsia" w:ascii="宋体" w:hAnsi="宋体" w:eastAsia="宋体" w:cs="宋体"/>
          <w:b w:val="0"/>
          <w:bCs/>
          <w:color w:val="auto"/>
          <w:sz w:val="28"/>
          <w:szCs w:val="28"/>
        </w:rPr>
        <w:t>《政府采购竞争性磋商采购方式管理暂行办法》（财库〔2014〕214号)文件及国家现行有关法律法规执行。</w:t>
      </w:r>
    </w:p>
    <w:p w14:paraId="73E55FC5">
      <w:pPr>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1．采购人</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采购代理机构</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监督管理机构</w:t>
      </w:r>
    </w:p>
    <w:p w14:paraId="60880808">
      <w:pPr>
        <w:spacing w:line="480" w:lineRule="exact"/>
        <w:ind w:firstLine="560" w:firstLineChars="200"/>
        <w:rPr>
          <w:rFonts w:hint="eastAsia" w:ascii="宋体" w:hAnsi="宋体" w:cs="宋体"/>
          <w:bCs/>
          <w:color w:val="auto"/>
          <w:sz w:val="28"/>
          <w:szCs w:val="28"/>
          <w:lang w:eastAsia="zh-CN"/>
        </w:rPr>
      </w:pPr>
      <w:r>
        <w:rPr>
          <w:rFonts w:hint="eastAsia" w:ascii="宋体" w:hAnsi="宋体" w:eastAsia="宋体" w:cs="宋体"/>
          <w:bCs/>
          <w:color w:val="auto"/>
          <w:sz w:val="28"/>
          <w:szCs w:val="28"/>
        </w:rPr>
        <w:t xml:space="preserve">1.1 </w:t>
      </w:r>
      <w:r>
        <w:rPr>
          <w:rFonts w:hint="eastAsia" w:ascii="宋体" w:hAnsi="宋体" w:eastAsia="宋体" w:cs="宋体"/>
          <w:bCs/>
          <w:color w:val="auto"/>
          <w:sz w:val="28"/>
          <w:szCs w:val="28"/>
          <w:lang w:val="en-US" w:eastAsia="zh-CN"/>
        </w:rPr>
        <w:t xml:space="preserve">采   购   </w:t>
      </w:r>
      <w:r>
        <w:rPr>
          <w:rFonts w:hint="eastAsia" w:ascii="宋体" w:hAnsi="宋体" w:eastAsia="宋体" w:cs="宋体"/>
          <w:bCs/>
          <w:color w:val="auto"/>
          <w:sz w:val="28"/>
          <w:szCs w:val="28"/>
        </w:rPr>
        <w:t>人：</w:t>
      </w:r>
      <w:r>
        <w:rPr>
          <w:rFonts w:hint="eastAsia" w:ascii="宋体" w:hAnsi="宋体" w:cs="宋体"/>
          <w:bCs/>
          <w:color w:val="auto"/>
          <w:sz w:val="28"/>
          <w:szCs w:val="28"/>
          <w:lang w:eastAsia="zh-CN"/>
        </w:rPr>
        <w:t>石门镇人民政府</w:t>
      </w:r>
    </w:p>
    <w:p w14:paraId="62B5B01E">
      <w:pPr>
        <w:spacing w:line="480" w:lineRule="exact"/>
        <w:ind w:firstLine="560" w:firstLineChars="200"/>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rPr>
        <w:t xml:space="preserve">1.2 </w:t>
      </w:r>
      <w:r>
        <w:rPr>
          <w:rFonts w:hint="eastAsia" w:ascii="宋体" w:hAnsi="宋体" w:eastAsia="宋体" w:cs="宋体"/>
          <w:bCs/>
          <w:color w:val="auto"/>
          <w:sz w:val="28"/>
          <w:szCs w:val="28"/>
          <w:lang w:val="en-US" w:eastAsia="zh-CN"/>
        </w:rPr>
        <w:t>采购</w:t>
      </w:r>
      <w:r>
        <w:rPr>
          <w:rFonts w:hint="eastAsia" w:ascii="宋体" w:hAnsi="宋体" w:eastAsia="宋体" w:cs="宋体"/>
          <w:bCs/>
          <w:color w:val="auto"/>
          <w:sz w:val="28"/>
          <w:szCs w:val="28"/>
        </w:rPr>
        <w:t>代理机构：</w:t>
      </w:r>
      <w:r>
        <w:rPr>
          <w:rFonts w:hint="eastAsia" w:ascii="宋体" w:hAnsi="宋体" w:cs="宋体"/>
          <w:bCs/>
          <w:color w:val="auto"/>
          <w:sz w:val="28"/>
          <w:szCs w:val="28"/>
          <w:lang w:eastAsia="zh-CN"/>
        </w:rPr>
        <w:t>凌辉建设工程咨询有限公司</w:t>
      </w:r>
    </w:p>
    <w:p w14:paraId="72947101">
      <w:pPr>
        <w:spacing w:line="480" w:lineRule="exact"/>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1.3 招标采购单位：招标</w:t>
      </w:r>
      <w:r>
        <w:rPr>
          <w:rFonts w:hint="eastAsia" w:ascii="宋体" w:hAnsi="宋体" w:cs="宋体"/>
          <w:bCs/>
          <w:color w:val="auto"/>
          <w:sz w:val="28"/>
          <w:szCs w:val="28"/>
          <w:lang w:eastAsia="zh-CN"/>
        </w:rPr>
        <w:t>人</w:t>
      </w:r>
      <w:r>
        <w:rPr>
          <w:rFonts w:hint="eastAsia" w:ascii="宋体" w:hAnsi="宋体" w:eastAsia="宋体" w:cs="宋体"/>
          <w:bCs/>
          <w:color w:val="auto"/>
          <w:sz w:val="28"/>
          <w:szCs w:val="28"/>
        </w:rPr>
        <w:t>及招标代理机构的统称</w:t>
      </w:r>
    </w:p>
    <w:p w14:paraId="74ACDF9B">
      <w:pPr>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 xml:space="preserve"> 监督管理机构：</w:t>
      </w:r>
      <w:r>
        <w:rPr>
          <w:rFonts w:hint="eastAsia" w:ascii="宋体" w:hAnsi="宋体" w:cs="宋体"/>
          <w:color w:val="auto"/>
          <w:sz w:val="28"/>
          <w:szCs w:val="28"/>
          <w:shd w:val="clear" w:color="auto" w:fill="auto"/>
          <w:lang w:val="en-US" w:eastAsia="zh-CN"/>
        </w:rPr>
        <w:t>岚皋县财政局</w:t>
      </w:r>
    </w:p>
    <w:p w14:paraId="45E99D5B">
      <w:pPr>
        <w:spacing w:line="480" w:lineRule="exact"/>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2．合格的</w:t>
      </w:r>
      <w:r>
        <w:rPr>
          <w:rFonts w:hint="eastAsia" w:ascii="宋体" w:hAnsi="宋体" w:cs="宋体"/>
          <w:b/>
          <w:color w:val="auto"/>
          <w:sz w:val="28"/>
          <w:szCs w:val="28"/>
          <w:lang w:eastAsia="zh-CN"/>
        </w:rPr>
        <w:t>供应商、</w:t>
      </w:r>
      <w:r>
        <w:rPr>
          <w:rFonts w:hint="eastAsia" w:ascii="宋体" w:hAnsi="宋体" w:eastAsia="宋体" w:cs="宋体"/>
          <w:b/>
          <w:color w:val="auto"/>
          <w:sz w:val="28"/>
          <w:szCs w:val="28"/>
        </w:rPr>
        <w:t>合格的</w:t>
      </w:r>
      <w:r>
        <w:rPr>
          <w:rFonts w:hint="eastAsia" w:ascii="宋体" w:hAnsi="宋体" w:cs="宋体"/>
          <w:b/>
          <w:color w:val="auto"/>
          <w:sz w:val="28"/>
          <w:szCs w:val="28"/>
          <w:lang w:val="en-US" w:eastAsia="zh-CN"/>
        </w:rPr>
        <w:t>工程</w:t>
      </w:r>
    </w:p>
    <w:p w14:paraId="03A67B50">
      <w:pPr>
        <w:spacing w:line="480" w:lineRule="exact"/>
        <w:ind w:firstLine="562" w:firstLineChars="200"/>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2.1 合格的</w:t>
      </w:r>
      <w:r>
        <w:rPr>
          <w:rFonts w:hint="eastAsia" w:ascii="宋体" w:hAnsi="宋体" w:cs="宋体"/>
          <w:b/>
          <w:color w:val="auto"/>
          <w:sz w:val="28"/>
          <w:szCs w:val="28"/>
          <w:lang w:eastAsia="zh-CN"/>
        </w:rPr>
        <w:t>供应商</w:t>
      </w:r>
    </w:p>
    <w:p w14:paraId="503FCD4B">
      <w:p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2.1.1 依照《中华人民共和国公司法》注册</w:t>
      </w:r>
      <w:r>
        <w:rPr>
          <w:rFonts w:hint="eastAsia" w:ascii="宋体" w:hAnsi="宋体" w:cs="宋体"/>
          <w:color w:val="auto"/>
          <w:sz w:val="28"/>
          <w:szCs w:val="28"/>
          <w:lang w:eastAsia="zh-CN"/>
        </w:rPr>
        <w:t>、</w:t>
      </w:r>
      <w:r>
        <w:rPr>
          <w:rFonts w:hint="eastAsia" w:ascii="宋体" w:hAnsi="宋体" w:eastAsia="宋体" w:cs="宋体"/>
          <w:color w:val="auto"/>
          <w:sz w:val="28"/>
          <w:szCs w:val="28"/>
        </w:rPr>
        <w:t>符合《中华人民共和国政府采购法》第二十二条要求具备的条件</w:t>
      </w:r>
      <w:r>
        <w:rPr>
          <w:rFonts w:hint="eastAsia" w:ascii="宋体" w:hAnsi="宋体" w:cs="宋体"/>
          <w:color w:val="auto"/>
          <w:sz w:val="28"/>
          <w:szCs w:val="28"/>
          <w:lang w:eastAsia="zh-CN"/>
        </w:rPr>
        <w:t>、</w:t>
      </w:r>
      <w:r>
        <w:rPr>
          <w:rFonts w:hint="eastAsia" w:ascii="宋体" w:hAnsi="宋体" w:eastAsia="宋体" w:cs="宋体"/>
          <w:color w:val="auto"/>
          <w:sz w:val="28"/>
          <w:szCs w:val="28"/>
        </w:rPr>
        <w:t>并具备</w:t>
      </w:r>
      <w:r>
        <w:rPr>
          <w:rFonts w:hint="eastAsia" w:ascii="宋体" w:hAnsi="宋体" w:eastAsia="宋体" w:cs="宋体"/>
          <w:bCs/>
          <w:color w:val="auto"/>
          <w:sz w:val="28"/>
          <w:szCs w:val="28"/>
        </w:rPr>
        <w:t>国家规定的相关该行业必备资质，</w:t>
      </w:r>
      <w:r>
        <w:rPr>
          <w:rFonts w:hint="eastAsia" w:ascii="宋体" w:hAnsi="宋体" w:eastAsia="宋体" w:cs="宋体"/>
          <w:color w:val="auto"/>
          <w:sz w:val="28"/>
          <w:szCs w:val="28"/>
        </w:rPr>
        <w:t>有能力提供本次磋商</w:t>
      </w:r>
      <w:r>
        <w:rPr>
          <w:rFonts w:hint="eastAsia" w:ascii="宋体" w:hAnsi="宋体" w:cs="宋体"/>
          <w:color w:val="auto"/>
          <w:sz w:val="28"/>
          <w:szCs w:val="28"/>
          <w:lang w:val="en-US" w:eastAsia="zh-CN"/>
        </w:rPr>
        <w:t>项目</w:t>
      </w:r>
      <w:r>
        <w:rPr>
          <w:rFonts w:hint="eastAsia" w:ascii="宋体" w:hAnsi="宋体" w:eastAsia="宋体" w:cs="宋体"/>
          <w:color w:val="auto"/>
          <w:sz w:val="28"/>
          <w:szCs w:val="28"/>
        </w:rPr>
        <w:t>的</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w:t>
      </w:r>
    </w:p>
    <w:p w14:paraId="7908D35E">
      <w:pPr>
        <w:spacing w:line="480" w:lineRule="exact"/>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2.1.</w:t>
      </w:r>
      <w:r>
        <w:rPr>
          <w:rFonts w:hint="eastAsia" w:ascii="宋体" w:hAnsi="宋体" w:eastAsia="宋体" w:cs="宋体"/>
          <w:b/>
          <w:color w:val="auto"/>
          <w:sz w:val="28"/>
          <w:szCs w:val="28"/>
          <w:lang w:val="en-US" w:eastAsia="zh-CN"/>
        </w:rPr>
        <w:t>2</w:t>
      </w:r>
      <w:r>
        <w:rPr>
          <w:rFonts w:hint="eastAsia" w:ascii="宋体" w:hAnsi="宋体" w:eastAsia="宋体" w:cs="宋体"/>
          <w:b/>
          <w:color w:val="auto"/>
          <w:sz w:val="28"/>
          <w:szCs w:val="28"/>
        </w:rPr>
        <w:t xml:space="preserve"> 资质要求</w:t>
      </w:r>
    </w:p>
    <w:p w14:paraId="4E3BD04F">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1</w:t>
      </w:r>
      <w:r>
        <w:rPr>
          <w:rFonts w:hint="eastAsia" w:ascii="宋体" w:hAnsi="宋体" w:eastAsia="宋体" w:cs="宋体"/>
          <w:color w:val="333333"/>
          <w:kern w:val="0"/>
          <w:sz w:val="28"/>
          <w:szCs w:val="28"/>
          <w:lang w:eastAsia="zh-CN"/>
        </w:rPr>
        <w:t>）具有独立承担民事责任能力的法人、其他组织或自然人，并出具合法有效的营业执照或事业单位法人证书等国家规定的相关证明，自然人参与的提供其身份证明；</w:t>
      </w:r>
    </w:p>
    <w:p w14:paraId="64AE931D">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2</w:t>
      </w: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rPr>
        <w:t>提供法定代表人授权书（附法定代表人身份证复印件）及被授权代表身份证复印件（法定代表人直接参加只须提供法定代表人身份证复印件）；</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（3）</w:t>
      </w:r>
      <w:r>
        <w:rPr>
          <w:rFonts w:hint="eastAsia" w:ascii="宋体" w:hAnsi="宋体" w:eastAsia="宋体" w:cs="宋体"/>
          <w:color w:val="333333"/>
          <w:kern w:val="0"/>
          <w:sz w:val="28"/>
          <w:szCs w:val="28"/>
        </w:rPr>
        <w:t>财务状况报告：提供202</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年或202</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年度财务审计报告（成立时间至首次递交磋商响应文件截止时间不足1年的，可提供成立后任意时段的资产负债表）或开标前</w:t>
      </w:r>
      <w:r>
        <w:rPr>
          <w:rFonts w:hint="eastAsia" w:ascii="宋体" w:hAnsi="宋体" w:eastAsia="宋体" w:cs="宋体"/>
          <w:color w:val="333333"/>
          <w:kern w:val="0"/>
          <w:sz w:val="28"/>
          <w:szCs w:val="28"/>
          <w:lang w:val="en-US" w:eastAsia="zh-CN"/>
        </w:rPr>
        <w:t>三</w:t>
      </w:r>
      <w:r>
        <w:rPr>
          <w:rFonts w:hint="eastAsia" w:ascii="宋体" w:hAnsi="宋体" w:eastAsia="宋体" w:cs="宋体"/>
          <w:color w:val="333333"/>
          <w:kern w:val="0"/>
          <w:sz w:val="28"/>
          <w:szCs w:val="28"/>
        </w:rPr>
        <w:t>个月内其基本存款账户开户银行出具的资信证明；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）有依法缴纳税收和社会保障资金的良好记录（提供投标人</w:t>
      </w:r>
      <w:r>
        <w:rPr>
          <w:rFonts w:hint="eastAsia" w:ascii="宋体" w:hAnsi="宋体" w:eastAsia="宋体" w:cs="宋体"/>
          <w:color w:val="333333"/>
          <w:kern w:val="0"/>
          <w:sz w:val="28"/>
          <w:szCs w:val="28"/>
          <w:lang w:eastAsia="zh-CN"/>
        </w:rPr>
        <w:t>2026年3月</w:t>
      </w:r>
      <w:r>
        <w:rPr>
          <w:rFonts w:hint="eastAsia" w:ascii="宋体" w:hAnsi="宋体" w:eastAsia="宋体" w:cs="宋体"/>
          <w:color w:val="333333"/>
          <w:kern w:val="0"/>
          <w:sz w:val="28"/>
          <w:szCs w:val="28"/>
        </w:rPr>
        <w:t>至首次递交磋商响应文件截止时间任意</w:t>
      </w:r>
      <w:r>
        <w:rPr>
          <w:rFonts w:hint="eastAsia" w:ascii="宋体" w:hAnsi="宋体" w:eastAsia="宋体" w:cs="宋体"/>
          <w:color w:val="333333"/>
          <w:kern w:val="0"/>
          <w:sz w:val="28"/>
          <w:szCs w:val="28"/>
          <w:lang w:val="en-US" w:eastAsia="zh-CN"/>
        </w:rPr>
        <w:t>一个</w:t>
      </w:r>
      <w:r>
        <w:rPr>
          <w:rFonts w:hint="eastAsia" w:ascii="宋体" w:hAnsi="宋体" w:eastAsia="宋体" w:cs="宋体"/>
          <w:color w:val="333333"/>
          <w:kern w:val="0"/>
          <w:sz w:val="28"/>
          <w:szCs w:val="28"/>
        </w:rPr>
        <w:t>月完税证明（依法免税的投标人应提供相关文件证明）；</w:t>
      </w:r>
      <w:r>
        <w:rPr>
          <w:rFonts w:hint="eastAsia" w:ascii="宋体" w:hAnsi="宋体" w:eastAsia="宋体" w:cs="宋体"/>
          <w:color w:val="333333"/>
          <w:kern w:val="0"/>
          <w:sz w:val="28"/>
          <w:szCs w:val="28"/>
          <w:lang w:eastAsia="zh-CN"/>
        </w:rPr>
        <w:t>2026年3月</w:t>
      </w:r>
      <w:r>
        <w:rPr>
          <w:rFonts w:hint="eastAsia" w:ascii="宋体" w:hAnsi="宋体" w:eastAsia="宋体" w:cs="宋体"/>
          <w:color w:val="333333"/>
          <w:kern w:val="0"/>
          <w:sz w:val="28"/>
          <w:szCs w:val="28"/>
        </w:rPr>
        <w:t>至首次递交磋商响应文件截止时间任意</w:t>
      </w:r>
      <w:r>
        <w:rPr>
          <w:rFonts w:hint="eastAsia" w:ascii="宋体" w:hAnsi="宋体" w:eastAsia="宋体" w:cs="宋体"/>
          <w:color w:val="333333"/>
          <w:kern w:val="0"/>
          <w:sz w:val="28"/>
          <w:szCs w:val="28"/>
          <w:lang w:eastAsia="zh-CN"/>
        </w:rPr>
        <w:t>一</w:t>
      </w:r>
      <w:r>
        <w:rPr>
          <w:rFonts w:hint="eastAsia" w:ascii="宋体" w:hAnsi="宋体" w:eastAsia="宋体" w:cs="宋体"/>
          <w:color w:val="333333"/>
          <w:kern w:val="0"/>
          <w:sz w:val="28"/>
          <w:szCs w:val="28"/>
        </w:rPr>
        <w:t>个月已缴纳社会保险的证明（专用收据或社会保险缴纳清单或社保缴纳证明，依法不需要缴纳社会保障资金的投标人应提供相关文件证明）；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）书面声明：参加政府采购活动前三年内，在经营活动中没有重大违法记录声明；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6</w:t>
      </w:r>
      <w:r>
        <w:rPr>
          <w:rFonts w:hint="eastAsia" w:ascii="宋体" w:hAnsi="宋体" w:eastAsia="宋体" w:cs="宋体"/>
          <w:color w:val="333333"/>
          <w:kern w:val="0"/>
          <w:sz w:val="28"/>
          <w:szCs w:val="28"/>
        </w:rPr>
        <w:t>）具有履行合同所必需的设备和专业技术能力（提供自述材料）；</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7</w:t>
      </w:r>
      <w:r>
        <w:rPr>
          <w:rFonts w:hint="eastAsia" w:ascii="宋体" w:hAnsi="宋体" w:eastAsia="宋体" w:cs="宋体"/>
          <w:color w:val="333333"/>
          <w:kern w:val="0"/>
          <w:sz w:val="28"/>
          <w:szCs w:val="28"/>
        </w:rPr>
        <w:t>）</w:t>
      </w:r>
      <w:r>
        <w:rPr>
          <w:rFonts w:hint="eastAsia" w:ascii="宋体" w:hAnsi="宋体" w:eastAsia="宋体" w:cs="宋体"/>
          <w:color w:val="auto"/>
          <w:kern w:val="0"/>
          <w:sz w:val="28"/>
          <w:szCs w:val="28"/>
        </w:rPr>
        <w:t>供应商通过“信用中国”网站(www.creditchina.gov.cn)、中国政府采购网(www.ccgp.gov.cn)等查询相关主体信用记录，对列入失信被执行人、重大税收违法案件当事人</w:t>
      </w:r>
      <w:r>
        <w:rPr>
          <w:rFonts w:hint="eastAsia" w:ascii="宋体" w:hAnsi="宋体" w:eastAsia="宋体" w:cs="宋体"/>
          <w:color w:val="333333"/>
          <w:kern w:val="0"/>
          <w:sz w:val="28"/>
          <w:szCs w:val="28"/>
        </w:rPr>
        <w:t>名单、政府采购严重违法失信行为记录名单的供应商，将拒绝其参与政府采购活动</w:t>
      </w:r>
      <w:r>
        <w:rPr>
          <w:rFonts w:hint="eastAsia" w:ascii="宋体" w:hAnsi="宋体" w:eastAsia="宋体" w:cs="宋体"/>
          <w:color w:val="333333"/>
          <w:kern w:val="0"/>
          <w:sz w:val="28"/>
          <w:szCs w:val="28"/>
          <w:lang w:val="en-US" w:eastAsia="zh-CN"/>
        </w:rPr>
        <w:t>；</w:t>
      </w:r>
    </w:p>
    <w:p w14:paraId="7AD53B84">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（8）投标企业须具备公路工程施工总承包三级（含三级）以上资质，同时具有有效的安全生产许可证；</w:t>
      </w:r>
    </w:p>
    <w:p w14:paraId="6CC745BB">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（9）项目经理须具备公路工程专业二级（含二级）以上注册建造师资格且在本单位注册、具有有效的安全生产考核合格证书且应提供无在建工程承诺；</w:t>
      </w:r>
    </w:p>
    <w:p w14:paraId="4FA9FFBD">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10）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17CBCD11">
      <w:pPr>
        <w:spacing w:line="440" w:lineRule="exact"/>
        <w:ind w:firstLine="562" w:firstLineChars="200"/>
        <w:jc w:val="left"/>
        <w:rPr>
          <w:rFonts w:hint="eastAsia" w:ascii="宋体" w:hAnsi="宋体" w:eastAsia="宋体" w:cs="宋体"/>
          <w:b/>
          <w:bCs/>
          <w:color w:val="auto"/>
          <w:kern w:val="2"/>
          <w:sz w:val="28"/>
          <w:szCs w:val="28"/>
        </w:rPr>
      </w:pPr>
      <w:r>
        <w:rPr>
          <w:rFonts w:hint="eastAsia" w:ascii="宋体" w:hAnsi="宋体" w:eastAsia="宋体" w:cs="宋体"/>
          <w:b/>
          <w:bCs/>
          <w:color w:val="auto"/>
          <w:sz w:val="28"/>
          <w:szCs w:val="28"/>
        </w:rPr>
        <w:t>注：</w:t>
      </w:r>
      <w:r>
        <w:rPr>
          <w:rFonts w:hint="eastAsia" w:ascii="宋体" w:hAnsi="宋体" w:cs="宋体"/>
          <w:b/>
          <w:bCs/>
          <w:color w:val="auto"/>
          <w:kern w:val="2"/>
          <w:sz w:val="28"/>
          <w:szCs w:val="28"/>
          <w:lang w:eastAsia="zh-CN"/>
        </w:rPr>
        <w:t>供应商</w:t>
      </w:r>
      <w:r>
        <w:rPr>
          <w:rFonts w:hint="eastAsia" w:ascii="宋体" w:hAnsi="宋体" w:eastAsia="宋体" w:cs="宋体"/>
          <w:b/>
          <w:bCs/>
          <w:color w:val="auto"/>
          <w:kern w:val="2"/>
          <w:sz w:val="28"/>
          <w:szCs w:val="28"/>
        </w:rPr>
        <w:t>应保证在响应文件中附有上述</w:t>
      </w:r>
      <w:r>
        <w:rPr>
          <w:rFonts w:hint="eastAsia" w:ascii="宋体" w:hAnsi="宋体" w:eastAsia="宋体" w:cs="宋体"/>
          <w:b/>
          <w:bCs/>
          <w:color w:val="auto"/>
          <w:kern w:val="2"/>
          <w:sz w:val="28"/>
          <w:szCs w:val="28"/>
          <w:lang w:eastAsia="zh-CN"/>
        </w:rPr>
        <w:t>资料的</w:t>
      </w:r>
      <w:r>
        <w:rPr>
          <w:rFonts w:hint="eastAsia" w:ascii="宋体" w:hAnsi="宋体" w:eastAsia="宋体" w:cs="宋体"/>
          <w:b/>
          <w:bCs/>
          <w:color w:val="auto"/>
          <w:kern w:val="2"/>
          <w:sz w:val="28"/>
          <w:szCs w:val="28"/>
        </w:rPr>
        <w:t>复印件并加盖公章</w:t>
      </w:r>
      <w:r>
        <w:rPr>
          <w:rFonts w:hint="eastAsia" w:ascii="宋体" w:hAnsi="宋体" w:eastAsia="宋体" w:cs="宋体"/>
          <w:b/>
          <w:bCs/>
          <w:color w:val="auto"/>
          <w:kern w:val="2"/>
          <w:sz w:val="28"/>
          <w:szCs w:val="28"/>
          <w:lang w:eastAsia="zh-CN"/>
        </w:rPr>
        <w:t>，</w:t>
      </w:r>
      <w:r>
        <w:rPr>
          <w:rFonts w:hint="eastAsia" w:ascii="宋体" w:hAnsi="宋体" w:eastAsia="宋体" w:cs="宋体"/>
          <w:b/>
          <w:bCs/>
          <w:color w:val="auto"/>
          <w:kern w:val="2"/>
          <w:sz w:val="28"/>
          <w:szCs w:val="28"/>
        </w:rPr>
        <w:t>（</w:t>
      </w:r>
      <w:r>
        <w:rPr>
          <w:rFonts w:hint="eastAsia" w:ascii="宋体" w:hAnsi="宋体" w:eastAsia="宋体" w:cs="宋体"/>
          <w:b/>
          <w:bCs/>
          <w:color w:val="auto"/>
          <w:kern w:val="2"/>
          <w:sz w:val="28"/>
          <w:szCs w:val="28"/>
          <w:lang w:val="en-US" w:eastAsia="zh-CN"/>
        </w:rPr>
        <w:t>响应文件中</w:t>
      </w:r>
      <w:r>
        <w:rPr>
          <w:rFonts w:hint="eastAsia" w:ascii="宋体" w:hAnsi="宋体" w:eastAsia="宋体" w:cs="宋体"/>
          <w:b/>
          <w:bCs/>
          <w:color w:val="auto"/>
          <w:kern w:val="2"/>
          <w:sz w:val="28"/>
          <w:szCs w:val="28"/>
        </w:rPr>
        <w:t>缺少其中任何一项或有一项达不到要求</w:t>
      </w:r>
      <w:r>
        <w:rPr>
          <w:rFonts w:hint="eastAsia" w:ascii="宋体" w:hAnsi="宋体" w:cs="宋体"/>
          <w:b/>
          <w:bCs/>
          <w:color w:val="auto"/>
          <w:kern w:val="2"/>
          <w:sz w:val="28"/>
          <w:szCs w:val="28"/>
          <w:lang w:eastAsia="zh-CN"/>
        </w:rPr>
        <w:t>、</w:t>
      </w:r>
      <w:r>
        <w:rPr>
          <w:rFonts w:hint="eastAsia" w:ascii="宋体" w:hAnsi="宋体" w:eastAsia="宋体" w:cs="宋体"/>
          <w:b/>
          <w:bCs/>
          <w:color w:val="auto"/>
          <w:kern w:val="2"/>
          <w:sz w:val="28"/>
          <w:szCs w:val="28"/>
        </w:rPr>
        <w:t>包括证件的有效性</w:t>
      </w:r>
      <w:r>
        <w:rPr>
          <w:rFonts w:hint="eastAsia" w:ascii="宋体" w:hAnsi="宋体" w:cs="宋体"/>
          <w:b/>
          <w:bCs/>
          <w:color w:val="auto"/>
          <w:kern w:val="2"/>
          <w:sz w:val="28"/>
          <w:szCs w:val="28"/>
          <w:lang w:eastAsia="zh-CN"/>
        </w:rPr>
        <w:t>、</w:t>
      </w:r>
      <w:r>
        <w:rPr>
          <w:rFonts w:hint="eastAsia" w:ascii="宋体" w:hAnsi="宋体" w:eastAsia="宋体" w:cs="宋体"/>
          <w:b/>
          <w:bCs/>
          <w:color w:val="auto"/>
          <w:kern w:val="2"/>
          <w:sz w:val="28"/>
          <w:szCs w:val="28"/>
        </w:rPr>
        <w:t>是否进行年检</w:t>
      </w:r>
      <w:r>
        <w:rPr>
          <w:rFonts w:hint="eastAsia" w:ascii="宋体" w:hAnsi="宋体" w:cs="宋体"/>
          <w:b/>
          <w:bCs/>
          <w:color w:val="auto"/>
          <w:kern w:val="2"/>
          <w:sz w:val="28"/>
          <w:szCs w:val="28"/>
          <w:lang w:eastAsia="zh-CN"/>
        </w:rPr>
        <w:t>、</w:t>
      </w:r>
      <w:r>
        <w:rPr>
          <w:rFonts w:hint="eastAsia" w:ascii="宋体" w:hAnsi="宋体" w:eastAsia="宋体" w:cs="宋体"/>
          <w:b/>
          <w:bCs/>
          <w:color w:val="auto"/>
          <w:kern w:val="2"/>
          <w:sz w:val="28"/>
          <w:szCs w:val="28"/>
        </w:rPr>
        <w:t>是否在有效期内等，并通过二维码扫描查询有效性），经审查不合格的投标人按废标处理。</w:t>
      </w:r>
    </w:p>
    <w:p w14:paraId="2464AF65">
      <w:pPr>
        <w:spacing w:line="440" w:lineRule="exact"/>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kern w:val="2"/>
          <w:sz w:val="28"/>
          <w:szCs w:val="28"/>
        </w:rPr>
        <w:t>根据《陕西省财政厅关于政府采购供应商注册登记有关事项的通知》的要求，参加本项目投标且符合</w:t>
      </w:r>
      <w:r>
        <w:rPr>
          <w:rFonts w:hint="eastAsia" w:ascii="宋体" w:hAnsi="宋体" w:cs="宋体"/>
          <w:b/>
          <w:bCs/>
          <w:color w:val="auto"/>
          <w:kern w:val="2"/>
          <w:sz w:val="28"/>
          <w:szCs w:val="28"/>
          <w:lang w:val="en-US" w:eastAsia="zh-CN"/>
        </w:rPr>
        <w:t>中华人民共和国</w:t>
      </w:r>
      <w:r>
        <w:rPr>
          <w:rFonts w:hint="eastAsia" w:ascii="宋体" w:hAnsi="宋体" w:eastAsia="宋体" w:cs="宋体"/>
          <w:b/>
          <w:bCs/>
          <w:color w:val="auto"/>
          <w:kern w:val="2"/>
          <w:sz w:val="28"/>
          <w:szCs w:val="28"/>
        </w:rPr>
        <w:t>《政府采购法》第二十二条规定的合格供应商须通过陕西省政府采购网（http://www.ccgp-shaanxi.gov.cn/）注册登记加入陕西省政府采购供应商库，以便中标后能顺利录入中标单位信息，若未办理入库手续，造成不能发布中标公告，责任自负；</w:t>
      </w:r>
    </w:p>
    <w:p w14:paraId="1B2D1390">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2.2.1 工程范围及工期</w:t>
      </w:r>
      <w:r>
        <w:rPr>
          <w:rFonts w:hint="eastAsia" w:ascii="宋体" w:hAnsi="宋体" w:cs="宋体"/>
          <w:color w:val="000000"/>
          <w:sz w:val="28"/>
          <w:szCs w:val="28"/>
          <w:lang w:eastAsia="zh-CN"/>
        </w:rPr>
        <w:t>、</w:t>
      </w:r>
      <w:r>
        <w:rPr>
          <w:rFonts w:hint="eastAsia" w:ascii="宋体" w:hAnsi="宋体" w:eastAsia="宋体" w:cs="宋体"/>
          <w:color w:val="000000"/>
          <w:sz w:val="28"/>
          <w:szCs w:val="28"/>
        </w:rPr>
        <w:t>质量要求。</w:t>
      </w:r>
    </w:p>
    <w:p w14:paraId="7B197151">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工程范围：详见工程量清单。</w:t>
      </w:r>
    </w:p>
    <w:p w14:paraId="4A810EDC">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 xml:space="preserve"> 质量要求：合格。</w:t>
      </w:r>
    </w:p>
    <w:p w14:paraId="701CF08B">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本工程的工程质量应符合国家工程质量验收标准合格</w:t>
      </w:r>
      <w:r>
        <w:rPr>
          <w:rFonts w:hint="eastAsia" w:ascii="宋体" w:hAnsi="宋体" w:cs="宋体"/>
          <w:color w:val="000000"/>
          <w:sz w:val="28"/>
          <w:szCs w:val="28"/>
          <w:lang w:eastAsia="zh-CN"/>
        </w:rPr>
        <w:t>及</w:t>
      </w:r>
      <w:r>
        <w:rPr>
          <w:rFonts w:hint="eastAsia" w:ascii="宋体" w:hAnsi="宋体" w:eastAsia="宋体" w:cs="宋体"/>
          <w:color w:val="000000"/>
          <w:sz w:val="28"/>
          <w:szCs w:val="28"/>
        </w:rPr>
        <w:t>以上要求，</w:t>
      </w:r>
      <w:r>
        <w:rPr>
          <w:rFonts w:hint="eastAsia" w:ascii="宋体" w:hAnsi="宋体" w:cs="宋体"/>
          <w:color w:val="auto"/>
          <w:sz w:val="28"/>
          <w:szCs w:val="28"/>
          <w:lang w:val="en-US" w:eastAsia="zh-CN"/>
        </w:rPr>
        <w:t>成交</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应按现行的国家施工验收规范和质量评定标准和设计图纸</w:t>
      </w:r>
      <w:r>
        <w:rPr>
          <w:rFonts w:hint="eastAsia" w:ascii="宋体" w:hAnsi="宋体" w:cs="宋体"/>
          <w:color w:val="000000"/>
          <w:sz w:val="28"/>
          <w:szCs w:val="28"/>
          <w:lang w:eastAsia="zh-CN"/>
        </w:rPr>
        <w:t>、</w:t>
      </w:r>
      <w:r>
        <w:rPr>
          <w:rFonts w:hint="eastAsia" w:ascii="宋体" w:hAnsi="宋体" w:eastAsia="宋体" w:cs="宋体"/>
          <w:color w:val="000000"/>
          <w:sz w:val="28"/>
          <w:szCs w:val="28"/>
        </w:rPr>
        <w:t>施工说明书</w:t>
      </w:r>
      <w:r>
        <w:rPr>
          <w:rFonts w:hint="eastAsia" w:ascii="宋体" w:hAnsi="宋体" w:cs="宋体"/>
          <w:color w:val="000000"/>
          <w:sz w:val="28"/>
          <w:szCs w:val="28"/>
          <w:lang w:eastAsia="zh-CN"/>
        </w:rPr>
        <w:t>、</w:t>
      </w:r>
      <w:r>
        <w:rPr>
          <w:rFonts w:hint="eastAsia" w:ascii="宋体" w:hAnsi="宋体" w:eastAsia="宋体" w:cs="宋体"/>
          <w:color w:val="000000"/>
          <w:sz w:val="28"/>
          <w:szCs w:val="28"/>
        </w:rPr>
        <w:t>设备说明书</w:t>
      </w:r>
      <w:r>
        <w:rPr>
          <w:rFonts w:hint="eastAsia" w:ascii="宋体" w:hAnsi="宋体" w:cs="宋体"/>
          <w:color w:val="000000"/>
          <w:sz w:val="28"/>
          <w:szCs w:val="28"/>
          <w:lang w:eastAsia="zh-CN"/>
        </w:rPr>
        <w:t>、</w:t>
      </w:r>
      <w:r>
        <w:rPr>
          <w:rFonts w:hint="eastAsia" w:ascii="宋体" w:hAnsi="宋体" w:eastAsia="宋体" w:cs="宋体"/>
          <w:color w:val="000000"/>
          <w:sz w:val="28"/>
          <w:szCs w:val="28"/>
        </w:rPr>
        <w:t>设计变更等技术文件作为施工依据。</w:t>
      </w:r>
    </w:p>
    <w:p w14:paraId="6CFB13C1">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 xml:space="preserve"> </w:t>
      </w:r>
      <w:r>
        <w:rPr>
          <w:rFonts w:hint="eastAsia" w:ascii="宋体" w:hAnsi="宋体" w:eastAsia="宋体" w:cs="宋体"/>
          <w:color w:val="auto"/>
          <w:sz w:val="28"/>
          <w:szCs w:val="28"/>
        </w:rPr>
        <w:t>如工程质量达不到约定条件的部分，一经发现。可要求</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返工，直至达到合同约定条件，并由</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承担返工费用。返工后仍达不到约定条件，应继续返工到约定条件或合格标准。</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承诺的质量等级达不到约定条件应承担违约责任，并按合同总价格 5 %支付赔偿金。</w:t>
      </w:r>
    </w:p>
    <w:p w14:paraId="0E225861">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eastAsia="宋体" w:cs="宋体"/>
          <w:color w:val="000000"/>
          <w:sz w:val="28"/>
          <w:szCs w:val="28"/>
          <w:lang w:val="en-US" w:eastAsia="zh-CN"/>
        </w:rPr>
        <w:t>5</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工期：</w:t>
      </w:r>
      <w:r>
        <w:rPr>
          <w:rFonts w:hint="eastAsia" w:ascii="宋体" w:hAnsi="宋体" w:cs="Times New Roman"/>
          <w:iCs/>
          <w:color w:val="auto"/>
          <w:sz w:val="28"/>
          <w:szCs w:val="28"/>
          <w:lang w:val="en-US" w:eastAsia="zh-CN"/>
        </w:rPr>
        <w:t>自</w:t>
      </w:r>
      <w:r>
        <w:rPr>
          <w:rFonts w:hint="eastAsia" w:ascii="宋体" w:hAnsi="宋体"/>
          <w:iCs/>
          <w:color w:val="auto"/>
          <w:sz w:val="28"/>
          <w:szCs w:val="28"/>
        </w:rPr>
        <w:t>合同</w:t>
      </w:r>
      <w:r>
        <w:rPr>
          <w:rFonts w:hint="eastAsia" w:ascii="宋体" w:hAnsi="宋体"/>
          <w:iCs/>
          <w:color w:val="auto"/>
          <w:sz w:val="28"/>
          <w:szCs w:val="28"/>
          <w:lang w:val="en-US" w:eastAsia="zh-CN"/>
        </w:rPr>
        <w:t>签订</w:t>
      </w:r>
      <w:r>
        <w:rPr>
          <w:rFonts w:hint="eastAsia" w:ascii="宋体" w:hAnsi="宋体"/>
          <w:iCs/>
          <w:color w:val="auto"/>
          <w:sz w:val="28"/>
          <w:szCs w:val="28"/>
        </w:rPr>
        <w:t>后</w:t>
      </w:r>
      <w:r>
        <w:rPr>
          <w:rFonts w:hint="eastAsia" w:ascii="宋体" w:hAnsi="宋体"/>
          <w:iCs/>
          <w:color w:val="auto"/>
          <w:sz w:val="28"/>
          <w:szCs w:val="28"/>
          <w:lang w:val="en-US" w:eastAsia="zh-CN"/>
        </w:rPr>
        <w:t>9</w:t>
      </w:r>
      <w:r>
        <w:rPr>
          <w:rFonts w:hint="eastAsia" w:ascii="宋体" w:hAnsi="宋体"/>
          <w:iCs/>
          <w:color w:val="auto"/>
          <w:sz w:val="28"/>
          <w:szCs w:val="28"/>
          <w:u w:val="single"/>
          <w:lang w:val="en-US" w:eastAsia="zh-CN"/>
        </w:rPr>
        <w:t>0</w:t>
      </w:r>
      <w:r>
        <w:rPr>
          <w:rFonts w:hint="eastAsia" w:ascii="宋体" w:hAnsi="宋体"/>
          <w:iCs/>
          <w:color w:val="000000" w:themeColor="text1"/>
          <w:sz w:val="28"/>
          <w:szCs w:val="28"/>
          <w:highlight w:val="none"/>
          <w:u w:val="none"/>
          <w:lang w:val="en-US" w:eastAsia="zh-CN"/>
          <w14:textFill>
            <w14:solidFill>
              <w14:schemeClr w14:val="tx1"/>
            </w14:solidFill>
          </w14:textFill>
        </w:rPr>
        <w:t>个</w:t>
      </w:r>
      <w:r>
        <w:rPr>
          <w:rFonts w:hint="eastAsia" w:ascii="宋体" w:hAnsi="宋体"/>
          <w:iCs/>
          <w:color w:val="auto"/>
          <w:sz w:val="28"/>
          <w:szCs w:val="28"/>
        </w:rPr>
        <w:t>日历</w:t>
      </w:r>
      <w:r>
        <w:rPr>
          <w:rFonts w:hint="eastAsia" w:ascii="宋体" w:hAnsi="宋体"/>
          <w:iCs/>
          <w:color w:val="auto"/>
          <w:sz w:val="28"/>
          <w:szCs w:val="28"/>
          <w:lang w:eastAsia="zh-CN"/>
        </w:rPr>
        <w:t>天</w:t>
      </w:r>
      <w:r>
        <w:rPr>
          <w:rFonts w:hint="eastAsia" w:ascii="宋体" w:hAnsi="宋体" w:eastAsia="宋体" w:cs="宋体"/>
          <w:color w:val="auto"/>
          <w:sz w:val="28"/>
          <w:szCs w:val="28"/>
        </w:rPr>
        <w:t>。</w:t>
      </w:r>
    </w:p>
    <w:p w14:paraId="7B3FB5B5">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cs="宋体"/>
          <w:color w:val="000000"/>
          <w:sz w:val="28"/>
          <w:szCs w:val="28"/>
          <w:lang w:val="en-US" w:eastAsia="zh-CN"/>
        </w:rPr>
        <w:t>6</w:t>
      </w:r>
      <w:r>
        <w:rPr>
          <w:rFonts w:hint="eastAsia" w:ascii="宋体" w:hAnsi="宋体" w:eastAsia="宋体" w:cs="宋体"/>
          <w:color w:val="000000"/>
          <w:sz w:val="28"/>
          <w:szCs w:val="28"/>
        </w:rPr>
        <w:t xml:space="preserve"> 工期延误：如果由于以下原因造成竣工日期推迟延误，经</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代表确认后，</w:t>
      </w:r>
      <w:r>
        <w:rPr>
          <w:rFonts w:hint="eastAsia" w:ascii="宋体" w:hAnsi="宋体" w:cs="宋体"/>
          <w:color w:val="auto"/>
          <w:sz w:val="28"/>
          <w:szCs w:val="28"/>
          <w:lang w:val="en-US" w:eastAsia="zh-CN"/>
        </w:rPr>
        <w:t>成交</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有理由延期完成工程或部分工程，</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应同</w:t>
      </w:r>
      <w:r>
        <w:rPr>
          <w:rFonts w:hint="eastAsia" w:ascii="宋体" w:hAnsi="宋体" w:cs="宋体"/>
          <w:color w:val="auto"/>
          <w:sz w:val="28"/>
          <w:szCs w:val="28"/>
          <w:lang w:val="en-US" w:eastAsia="zh-CN"/>
        </w:rPr>
        <w:t>成交</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协商决定延长竣工时间的期限。</w:t>
      </w:r>
    </w:p>
    <w:p w14:paraId="0A23758F">
      <w:pPr>
        <w:pStyle w:val="2"/>
        <w:spacing w:after="0" w:afterLines="0" w:line="480" w:lineRule="exact"/>
        <w:ind w:firstLine="280" w:firstLineChars="100"/>
        <w:rPr>
          <w:rFonts w:hint="eastAsia" w:ascii="宋体" w:hAnsi="宋体" w:eastAsia="宋体" w:cs="宋体"/>
          <w:color w:val="000000"/>
          <w:sz w:val="28"/>
          <w:szCs w:val="28"/>
        </w:rPr>
      </w:pPr>
      <w:r>
        <w:rPr>
          <w:rFonts w:hint="eastAsia" w:ascii="宋体" w:hAnsi="宋体" w:eastAsia="宋体" w:cs="宋体"/>
          <w:color w:val="000000"/>
          <w:sz w:val="28"/>
          <w:szCs w:val="28"/>
        </w:rPr>
        <w:t>（1）额外的或附加的工程数量。</w:t>
      </w:r>
    </w:p>
    <w:p w14:paraId="4AC7756C">
      <w:pPr>
        <w:pStyle w:val="2"/>
        <w:spacing w:after="0" w:afterLines="0" w:line="480" w:lineRule="exact"/>
        <w:ind w:firstLine="280" w:firstLineChars="100"/>
        <w:rPr>
          <w:rFonts w:hint="eastAsia" w:ascii="宋体" w:hAnsi="宋体" w:eastAsia="宋体" w:cs="宋体"/>
          <w:color w:val="000000"/>
          <w:sz w:val="28"/>
          <w:szCs w:val="28"/>
        </w:rPr>
      </w:pPr>
      <w:r>
        <w:rPr>
          <w:rFonts w:hint="eastAsia" w:ascii="宋体" w:hAnsi="宋体" w:eastAsia="宋体" w:cs="宋体"/>
          <w:color w:val="000000"/>
          <w:sz w:val="28"/>
          <w:szCs w:val="28"/>
        </w:rPr>
        <w:t>（2）由</w:t>
      </w:r>
      <w:r>
        <w:rPr>
          <w:rFonts w:hint="eastAsia" w:ascii="宋体" w:hAnsi="宋体" w:cs="宋体"/>
          <w:color w:val="000000"/>
          <w:sz w:val="28"/>
          <w:szCs w:val="28"/>
          <w:lang w:val="en-US" w:eastAsia="zh-CN"/>
        </w:rPr>
        <w:t>采购单位</w:t>
      </w:r>
      <w:r>
        <w:rPr>
          <w:rFonts w:hint="eastAsia" w:ascii="宋体" w:hAnsi="宋体" w:eastAsia="宋体" w:cs="宋体"/>
          <w:color w:val="000000"/>
          <w:sz w:val="28"/>
          <w:szCs w:val="28"/>
        </w:rPr>
        <w:t>原因造成的延误或无故障碍</w:t>
      </w:r>
      <w:r>
        <w:rPr>
          <w:rFonts w:hint="eastAsia" w:ascii="宋体" w:hAnsi="宋体" w:cs="宋体"/>
          <w:color w:val="000000"/>
          <w:sz w:val="28"/>
          <w:szCs w:val="28"/>
          <w:lang w:eastAsia="zh-CN"/>
        </w:rPr>
        <w:t>、</w:t>
      </w:r>
      <w:r>
        <w:rPr>
          <w:rFonts w:hint="eastAsia" w:ascii="宋体" w:hAnsi="宋体" w:eastAsia="宋体" w:cs="宋体"/>
          <w:color w:val="000000"/>
          <w:sz w:val="28"/>
          <w:szCs w:val="28"/>
        </w:rPr>
        <w:t>阻止。</w:t>
      </w:r>
    </w:p>
    <w:p w14:paraId="1AB1AD21">
      <w:pPr>
        <w:pStyle w:val="2"/>
        <w:spacing w:after="0" w:afterLines="0" w:line="480" w:lineRule="exact"/>
        <w:ind w:firstLine="280" w:firstLineChars="100"/>
        <w:rPr>
          <w:rFonts w:hint="eastAsia" w:ascii="宋体" w:hAnsi="宋体" w:eastAsia="宋体" w:cs="宋体"/>
          <w:color w:val="000000"/>
          <w:sz w:val="28"/>
          <w:szCs w:val="28"/>
        </w:rPr>
      </w:pPr>
      <w:r>
        <w:rPr>
          <w:rFonts w:hint="eastAsia" w:ascii="宋体" w:hAnsi="宋体" w:eastAsia="宋体" w:cs="宋体"/>
          <w:color w:val="000000"/>
          <w:sz w:val="28"/>
          <w:szCs w:val="28"/>
        </w:rPr>
        <w:t>（3）不可抗力。</w:t>
      </w:r>
    </w:p>
    <w:p w14:paraId="22C012AC">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cs="宋体"/>
          <w:color w:val="000000"/>
          <w:sz w:val="28"/>
          <w:szCs w:val="28"/>
          <w:lang w:val="en-US" w:eastAsia="zh-CN"/>
        </w:rPr>
        <w:t>7</w:t>
      </w:r>
      <w:r>
        <w:rPr>
          <w:rFonts w:hint="eastAsia" w:ascii="宋体" w:hAnsi="宋体" w:eastAsia="宋体" w:cs="宋体"/>
          <w:color w:val="auto"/>
          <w:sz w:val="28"/>
          <w:szCs w:val="28"/>
        </w:rPr>
        <w:t>非上述原因，</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不能按合同工期完成施工，应承担违约责任，并向</w:t>
      </w:r>
      <w:r>
        <w:rPr>
          <w:rFonts w:hint="eastAsia" w:ascii="宋体" w:hAnsi="宋体" w:cs="宋体"/>
          <w:color w:val="000000"/>
          <w:sz w:val="28"/>
          <w:szCs w:val="28"/>
          <w:lang w:eastAsia="zh-CN"/>
        </w:rPr>
        <w:t>采购单位</w:t>
      </w:r>
      <w:r>
        <w:rPr>
          <w:rFonts w:hint="eastAsia" w:ascii="宋体" w:hAnsi="宋体" w:eastAsia="宋体" w:cs="宋体"/>
          <w:color w:val="auto"/>
          <w:sz w:val="28"/>
          <w:szCs w:val="28"/>
        </w:rPr>
        <w:t>支付赔偿费。赔偿费支付办法按合同工期每推延一天赔偿</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00元，限额为合同总造价的百分之</w:t>
      </w:r>
      <w:r>
        <w:rPr>
          <w:rFonts w:hint="eastAsia" w:ascii="宋体" w:hAnsi="宋体" w:eastAsia="宋体" w:cs="宋体"/>
          <w:color w:val="auto"/>
          <w:sz w:val="28"/>
          <w:szCs w:val="28"/>
          <w:lang w:val="en-US" w:eastAsia="zh-CN"/>
        </w:rPr>
        <w:t>十</w:t>
      </w:r>
      <w:r>
        <w:rPr>
          <w:rFonts w:hint="eastAsia" w:ascii="宋体" w:hAnsi="宋体" w:eastAsia="宋体" w:cs="宋体"/>
          <w:color w:val="auto"/>
          <w:sz w:val="28"/>
          <w:szCs w:val="28"/>
        </w:rPr>
        <w:t>。</w:t>
      </w:r>
      <w:r>
        <w:rPr>
          <w:rFonts w:hint="eastAsia" w:ascii="宋体" w:hAnsi="宋体" w:cs="宋体"/>
          <w:color w:val="000000"/>
          <w:sz w:val="28"/>
          <w:szCs w:val="28"/>
          <w:lang w:eastAsia="zh-CN"/>
        </w:rPr>
        <w:t>采购单位</w:t>
      </w:r>
      <w:r>
        <w:rPr>
          <w:rFonts w:hint="eastAsia" w:ascii="宋体" w:hAnsi="宋体" w:eastAsia="宋体" w:cs="宋体"/>
          <w:color w:val="auto"/>
          <w:sz w:val="28"/>
          <w:szCs w:val="28"/>
        </w:rPr>
        <w:t>可从</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支付的任何金额中扣除此项赔偿费。此赔偿费的支付并不能解除</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完成工程的责任或合同规定的其它责任。</w:t>
      </w:r>
    </w:p>
    <w:p w14:paraId="383E055A">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cs="宋体"/>
          <w:color w:val="000000"/>
          <w:sz w:val="28"/>
          <w:szCs w:val="28"/>
          <w:lang w:val="en-US" w:eastAsia="zh-CN"/>
        </w:rPr>
        <w:t>8</w:t>
      </w:r>
      <w:r>
        <w:rPr>
          <w:rFonts w:hint="eastAsia" w:ascii="宋体" w:hAnsi="宋体" w:eastAsia="宋体" w:cs="宋体"/>
          <w:color w:val="000000"/>
          <w:sz w:val="28"/>
          <w:szCs w:val="28"/>
        </w:rPr>
        <w:t>工程提前竣工，</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不支付</w:t>
      </w:r>
      <w:r>
        <w:rPr>
          <w:rFonts w:hint="eastAsia" w:ascii="宋体" w:hAnsi="宋体" w:cs="宋体"/>
          <w:color w:val="auto"/>
          <w:sz w:val="28"/>
          <w:szCs w:val="28"/>
          <w:lang w:val="en-US" w:eastAsia="zh-CN"/>
        </w:rPr>
        <w:t>成交</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实际施工工期提前于合同工期的赶工措施费和提前竣工奖。</w:t>
      </w:r>
    </w:p>
    <w:p w14:paraId="4AEB0741">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2.3 踏勘现场</w:t>
      </w:r>
    </w:p>
    <w:p w14:paraId="7D1949EE">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3.1</w:t>
      </w:r>
      <w:r>
        <w:rPr>
          <w:rFonts w:hint="eastAsia" w:ascii="宋体" w:hAnsi="宋体" w:eastAsia="宋体" w:cs="宋体"/>
          <w:color w:val="000000"/>
          <w:sz w:val="28"/>
          <w:szCs w:val="28"/>
        </w:rPr>
        <w:t xml:space="preserve"> 经</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允许，由</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自行现场踏勘，</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将需澄清的问题以书面形式提交，</w:t>
      </w:r>
      <w:r>
        <w:rPr>
          <w:rFonts w:hint="eastAsia" w:ascii="宋体" w:hAnsi="宋体" w:eastAsia="宋体" w:cs="宋体"/>
          <w:color w:val="000000"/>
          <w:sz w:val="28"/>
          <w:szCs w:val="28"/>
          <w:lang w:val="en-US" w:eastAsia="zh-CN"/>
        </w:rPr>
        <w:t>采购</w:t>
      </w:r>
      <w:r>
        <w:rPr>
          <w:rFonts w:hint="eastAsia" w:ascii="宋体" w:hAnsi="宋体" w:eastAsia="宋体" w:cs="宋体"/>
          <w:color w:val="000000"/>
          <w:sz w:val="28"/>
          <w:szCs w:val="28"/>
        </w:rPr>
        <w:t>代理机构</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对</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提出的问题或现场踏勘的问题进行答复，形成答疑纪要发送</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承担踏勘现场所发生的自身费用。</w:t>
      </w:r>
    </w:p>
    <w:p w14:paraId="207930F7">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3.2</w:t>
      </w:r>
      <w:r>
        <w:rPr>
          <w:rFonts w:hint="eastAsia" w:ascii="宋体" w:hAnsi="宋体" w:eastAsia="宋体" w:cs="宋体"/>
          <w:color w:val="000000"/>
          <w:sz w:val="28"/>
          <w:szCs w:val="28"/>
        </w:rPr>
        <w:t xml:space="preserve"> </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和</w:t>
      </w:r>
      <w:r>
        <w:rPr>
          <w:rFonts w:hint="eastAsia" w:ascii="宋体" w:hAnsi="宋体" w:cs="宋体"/>
          <w:color w:val="000000"/>
          <w:sz w:val="28"/>
          <w:szCs w:val="28"/>
          <w:lang w:eastAsia="zh-CN"/>
        </w:rPr>
        <w:t>采购</w:t>
      </w:r>
      <w:r>
        <w:rPr>
          <w:rFonts w:hint="eastAsia" w:ascii="宋体" w:hAnsi="宋体" w:eastAsia="宋体" w:cs="宋体"/>
          <w:color w:val="000000"/>
          <w:sz w:val="28"/>
          <w:szCs w:val="28"/>
        </w:rPr>
        <w:t>代理机构向</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提供的有关现场的数据和资料，是现有的能被</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利用的资料，</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和</w:t>
      </w:r>
      <w:r>
        <w:rPr>
          <w:rFonts w:hint="eastAsia" w:ascii="宋体" w:hAnsi="宋体" w:eastAsia="宋体" w:cs="宋体"/>
          <w:color w:val="000000"/>
          <w:sz w:val="28"/>
          <w:szCs w:val="28"/>
          <w:lang w:val="en-US" w:eastAsia="zh-CN"/>
        </w:rPr>
        <w:t>采购</w:t>
      </w:r>
      <w:r>
        <w:rPr>
          <w:rFonts w:hint="eastAsia" w:ascii="宋体" w:hAnsi="宋体" w:eastAsia="宋体" w:cs="宋体"/>
          <w:color w:val="000000"/>
          <w:sz w:val="28"/>
          <w:szCs w:val="28"/>
        </w:rPr>
        <w:t>代理机构对</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做出的任何推论</w:t>
      </w:r>
      <w:r>
        <w:rPr>
          <w:rFonts w:hint="eastAsia" w:ascii="宋体" w:hAnsi="宋体" w:cs="宋体"/>
          <w:color w:val="000000"/>
          <w:sz w:val="28"/>
          <w:szCs w:val="28"/>
          <w:lang w:eastAsia="zh-CN"/>
        </w:rPr>
        <w:t>、</w:t>
      </w:r>
      <w:r>
        <w:rPr>
          <w:rFonts w:hint="eastAsia" w:ascii="宋体" w:hAnsi="宋体" w:eastAsia="宋体" w:cs="宋体"/>
          <w:color w:val="000000"/>
          <w:sz w:val="28"/>
          <w:szCs w:val="28"/>
        </w:rPr>
        <w:t>理解和结论均不承担责任。</w:t>
      </w:r>
    </w:p>
    <w:p w14:paraId="5B805186">
      <w:pPr>
        <w:spacing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.3 经</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允许，</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可为踏勘目的进入项目现场，但</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不得因此使</w:t>
      </w:r>
      <w:r>
        <w:rPr>
          <w:rFonts w:hint="eastAsia" w:ascii="宋体" w:hAnsi="宋体" w:cs="宋体"/>
          <w:color w:val="000000"/>
          <w:sz w:val="28"/>
          <w:szCs w:val="28"/>
          <w:lang w:eastAsia="zh-CN"/>
        </w:rPr>
        <w:t>采购</w:t>
      </w:r>
      <w:r>
        <w:rPr>
          <w:rFonts w:hint="eastAsia" w:ascii="宋体" w:hAnsi="宋体" w:eastAsia="宋体" w:cs="宋体"/>
          <w:color w:val="000000"/>
          <w:sz w:val="28"/>
          <w:szCs w:val="28"/>
        </w:rPr>
        <w:t>人承担有关的责任和蒙受损失。</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应承担踏勘现场的责任和风险。</w:t>
      </w:r>
    </w:p>
    <w:p w14:paraId="0F7600A9">
      <w:pPr>
        <w:spacing w:line="480" w:lineRule="exact"/>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3.</w:t>
      </w:r>
      <w:r>
        <w:rPr>
          <w:rFonts w:hint="eastAsia" w:ascii="宋体" w:hAnsi="宋体" w:eastAsia="宋体" w:cs="宋体"/>
          <w:b/>
          <w:color w:val="000000"/>
          <w:sz w:val="28"/>
          <w:szCs w:val="28"/>
        </w:rPr>
        <w:t>磋商费用</w:t>
      </w:r>
    </w:p>
    <w:p w14:paraId="5D6F4B03">
      <w:pPr>
        <w:spacing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无论投标的结果如何，</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应承担所有与准备和参加磋商有关的</w:t>
      </w:r>
      <w:r>
        <w:rPr>
          <w:rFonts w:hint="eastAsia" w:ascii="宋体" w:hAnsi="宋体" w:eastAsia="宋体" w:cs="宋体"/>
          <w:color w:val="000000"/>
          <w:sz w:val="28"/>
          <w:szCs w:val="28"/>
          <w:lang w:val="en-US" w:eastAsia="zh-CN"/>
        </w:rPr>
        <w:t>一切</w:t>
      </w:r>
      <w:r>
        <w:rPr>
          <w:rFonts w:hint="eastAsia" w:ascii="宋体" w:hAnsi="宋体" w:eastAsia="宋体" w:cs="宋体"/>
          <w:color w:val="000000"/>
          <w:sz w:val="28"/>
          <w:szCs w:val="28"/>
        </w:rPr>
        <w:t>费用。</w:t>
      </w:r>
    </w:p>
    <w:p w14:paraId="27E4FC38">
      <w:pPr>
        <w:spacing w:line="480" w:lineRule="exact"/>
        <w:rPr>
          <w:rFonts w:hint="default"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4.</w:t>
      </w:r>
      <w:r>
        <w:rPr>
          <w:rFonts w:hint="eastAsia" w:ascii="宋体" w:hAnsi="宋体" w:eastAsia="宋体" w:cs="宋体"/>
          <w:b/>
          <w:color w:val="auto"/>
          <w:sz w:val="28"/>
          <w:szCs w:val="28"/>
          <w:lang w:val="en-US" w:eastAsia="zh-CN"/>
        </w:rPr>
        <w:t>本项目所属行业为：</w:t>
      </w:r>
      <w:r>
        <w:rPr>
          <w:rFonts w:hint="eastAsia" w:ascii="宋体" w:hAnsi="宋体" w:cs="宋体"/>
          <w:b/>
          <w:color w:val="auto"/>
          <w:sz w:val="28"/>
          <w:szCs w:val="28"/>
          <w:lang w:val="en-US" w:eastAsia="zh-CN"/>
        </w:rPr>
        <w:t>建筑业</w:t>
      </w:r>
      <w:r>
        <w:rPr>
          <w:rFonts w:hint="eastAsia" w:ascii="宋体" w:hAnsi="宋体" w:eastAsia="宋体" w:cs="宋体"/>
          <w:b/>
          <w:color w:val="auto"/>
          <w:sz w:val="28"/>
          <w:szCs w:val="28"/>
          <w:lang w:val="en-US" w:eastAsia="zh-CN"/>
        </w:rPr>
        <w:t>。</w:t>
      </w:r>
    </w:p>
    <w:p w14:paraId="218D53DC">
      <w:pPr>
        <w:spacing w:before="156" w:beforeLines="50" w:after="156" w:afterLines="50"/>
        <w:jc w:val="center"/>
        <w:outlineLvl w:val="1"/>
        <w:rPr>
          <w:rFonts w:hint="eastAsia" w:ascii="宋体" w:hAnsi="宋体" w:eastAsia="宋体" w:cs="宋体"/>
          <w:b/>
          <w:color w:val="auto"/>
          <w:sz w:val="28"/>
          <w:szCs w:val="28"/>
        </w:rPr>
      </w:pPr>
      <w:bookmarkStart w:id="0" w:name="_Toc207897903"/>
      <w:bookmarkStart w:id="1" w:name="_Toc167591131"/>
      <w:bookmarkStart w:id="2" w:name="_Toc245176652"/>
      <w:bookmarkStart w:id="3" w:name="_Toc245657540"/>
      <w:bookmarkStart w:id="4" w:name="_Toc169846860"/>
      <w:bookmarkStart w:id="5" w:name="_Toc167849347"/>
      <w:bookmarkStart w:id="6" w:name="_Toc170980441"/>
      <w:bookmarkStart w:id="7" w:name="_Toc169838519"/>
      <w:bookmarkStart w:id="8" w:name="_Toc245658521"/>
      <w:bookmarkStart w:id="9" w:name="_Toc175033579"/>
      <w:bookmarkStart w:id="10" w:name="_Toc167591030"/>
      <w:bookmarkStart w:id="11" w:name="_Toc167591479"/>
      <w:bookmarkStart w:id="12" w:name="_Toc167591317"/>
      <w:bookmarkStart w:id="13" w:name="_Toc167590762"/>
      <w:bookmarkStart w:id="14" w:name="_Toc208337151"/>
      <w:bookmarkStart w:id="15" w:name="_Toc154482466"/>
      <w:bookmarkStart w:id="16" w:name="_Toc244623578"/>
      <w:bookmarkStart w:id="17" w:name="_Toc169846763"/>
      <w:bookmarkStart w:id="18" w:name="_Toc175032424"/>
      <w:bookmarkStart w:id="19" w:name="_Toc170980539"/>
      <w:bookmarkStart w:id="20" w:name="_Toc173549965"/>
      <w:r>
        <w:rPr>
          <w:rFonts w:hint="eastAsia" w:ascii="宋体" w:hAnsi="宋体" w:eastAsia="宋体" w:cs="宋体"/>
          <w:b/>
          <w:color w:val="auto"/>
          <w:sz w:val="28"/>
          <w:szCs w:val="28"/>
        </w:rPr>
        <w:t>二</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磋商文件</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1F19F215">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5</w:t>
      </w:r>
      <w:r>
        <w:rPr>
          <w:rFonts w:hint="eastAsia" w:ascii="宋体" w:hAnsi="宋体" w:eastAsia="宋体" w:cs="宋体"/>
          <w:b/>
          <w:color w:val="auto"/>
          <w:sz w:val="28"/>
          <w:szCs w:val="28"/>
        </w:rPr>
        <w:t>．磋商文件构成</w:t>
      </w:r>
    </w:p>
    <w:p w14:paraId="1B6455F7">
      <w:p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磋商文件包括下列内容：</w:t>
      </w:r>
    </w:p>
    <w:p w14:paraId="19F57A73">
      <w:pPr>
        <w:numPr>
          <w:ilvl w:val="0"/>
          <w:numId w:val="1"/>
        </w:num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 xml:space="preserve"> 磋商公告</w:t>
      </w:r>
    </w:p>
    <w:p w14:paraId="6C4A87FF">
      <w:pPr>
        <w:numPr>
          <w:ilvl w:val="0"/>
          <w:numId w:val="1"/>
        </w:num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 xml:space="preserve"> 磋商须知</w:t>
      </w:r>
    </w:p>
    <w:p w14:paraId="2199A1F3">
      <w:pPr>
        <w:numPr>
          <w:ilvl w:val="0"/>
          <w:numId w:val="1"/>
        </w:numPr>
        <w:spacing w:line="480" w:lineRule="exact"/>
        <w:ind w:firstLine="548" w:firstLineChars="196"/>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 磋商内容及要求</w:t>
      </w:r>
    </w:p>
    <w:p w14:paraId="7669DD98">
      <w:pPr>
        <w:numPr>
          <w:ilvl w:val="0"/>
          <w:numId w:val="1"/>
        </w:numPr>
        <w:spacing w:line="480" w:lineRule="exact"/>
        <w:ind w:firstLine="548" w:firstLineChars="196"/>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商务要求</w:t>
      </w:r>
    </w:p>
    <w:p w14:paraId="72320032">
      <w:pPr>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第</w:t>
      </w:r>
      <w:r>
        <w:rPr>
          <w:rFonts w:hint="eastAsia" w:ascii="宋体" w:hAnsi="宋体" w:cs="宋体"/>
          <w:color w:val="auto"/>
          <w:sz w:val="28"/>
          <w:szCs w:val="28"/>
          <w:lang w:eastAsia="zh-CN"/>
        </w:rPr>
        <w:t>五</w:t>
      </w:r>
      <w:r>
        <w:rPr>
          <w:rFonts w:hint="eastAsia" w:ascii="宋体" w:hAnsi="宋体" w:eastAsia="宋体" w:cs="宋体"/>
          <w:color w:val="auto"/>
          <w:sz w:val="28"/>
          <w:szCs w:val="28"/>
        </w:rPr>
        <w:t xml:space="preserve">章  </w:t>
      </w:r>
      <w:r>
        <w:rPr>
          <w:rFonts w:hint="eastAsia" w:ascii="宋体" w:hAnsi="宋体" w:eastAsia="宋体" w:cs="宋体"/>
          <w:color w:val="auto"/>
          <w:sz w:val="28"/>
          <w:szCs w:val="28"/>
          <w:lang w:val="en-US" w:eastAsia="zh-CN"/>
        </w:rPr>
        <w:t>合同主要条款</w:t>
      </w:r>
    </w:p>
    <w:p w14:paraId="27AB6981">
      <w:p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第</w:t>
      </w:r>
      <w:r>
        <w:rPr>
          <w:rFonts w:hint="eastAsia" w:ascii="宋体" w:hAnsi="宋体" w:cs="宋体"/>
          <w:color w:val="auto"/>
          <w:sz w:val="28"/>
          <w:szCs w:val="28"/>
          <w:lang w:eastAsia="zh-CN"/>
        </w:rPr>
        <w:t>六</w:t>
      </w:r>
      <w:r>
        <w:rPr>
          <w:rFonts w:hint="eastAsia" w:ascii="宋体" w:hAnsi="宋体" w:eastAsia="宋体" w:cs="宋体"/>
          <w:color w:val="auto"/>
          <w:sz w:val="28"/>
          <w:szCs w:val="28"/>
        </w:rPr>
        <w:t>章  磋商响应文件格式</w:t>
      </w:r>
    </w:p>
    <w:p w14:paraId="11BB8E4A">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6</w:t>
      </w:r>
      <w:r>
        <w:rPr>
          <w:rFonts w:hint="eastAsia" w:ascii="宋体" w:hAnsi="宋体" w:eastAsia="宋体" w:cs="宋体"/>
          <w:b/>
          <w:color w:val="auto"/>
          <w:sz w:val="28"/>
          <w:szCs w:val="28"/>
        </w:rPr>
        <w:t>．磋商文件的澄清和修改</w:t>
      </w:r>
    </w:p>
    <w:p w14:paraId="0294D20B">
      <w:pPr>
        <w:spacing w:line="440" w:lineRule="exact"/>
        <w:ind w:firstLine="560" w:firstLineChars="200"/>
        <w:rPr>
          <w:rFonts w:hint="eastAsia" w:ascii="宋体" w:hAnsi="宋体" w:eastAsia="宋体" w:cs="宋体"/>
          <w:color w:val="auto"/>
          <w:kern w:val="0"/>
          <w:sz w:val="28"/>
          <w:szCs w:val="28"/>
        </w:rPr>
      </w:pP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rPr>
        <w:t>.1提交首次磋商响应文件截止之日前，</w:t>
      </w:r>
      <w:r>
        <w:rPr>
          <w:rFonts w:hint="eastAsia" w:ascii="宋体" w:hAnsi="宋体" w:cs="宋体"/>
          <w:color w:val="auto"/>
          <w:sz w:val="28"/>
          <w:szCs w:val="28"/>
          <w:lang w:eastAsia="zh-CN"/>
        </w:rPr>
        <w:t>采购单位</w:t>
      </w:r>
      <w:r>
        <w:rPr>
          <w:rFonts w:hint="eastAsia" w:ascii="宋体" w:hAnsi="宋体" w:eastAsia="宋体" w:cs="宋体"/>
          <w:color w:val="auto"/>
          <w:kern w:val="0"/>
          <w:sz w:val="28"/>
          <w:szCs w:val="28"/>
        </w:rPr>
        <w:t>或者磋商小组可以对已发出的磋商文件进行必要的澄清或者修改，澄清或者修改的内容作为磋商文件的组成部分。澄清或者修改的内容可能影响磋商响应文件编制的，</w:t>
      </w:r>
      <w:r>
        <w:rPr>
          <w:rFonts w:hint="eastAsia" w:ascii="宋体" w:hAnsi="宋体" w:cs="宋体"/>
          <w:color w:val="auto"/>
          <w:sz w:val="28"/>
          <w:szCs w:val="28"/>
          <w:lang w:eastAsia="zh-CN"/>
        </w:rPr>
        <w:t>采购单位</w:t>
      </w:r>
      <w:r>
        <w:rPr>
          <w:rFonts w:hint="eastAsia" w:ascii="宋体" w:hAnsi="宋体" w:eastAsia="宋体" w:cs="宋体"/>
          <w:color w:val="auto"/>
          <w:kern w:val="0"/>
          <w:sz w:val="28"/>
          <w:szCs w:val="28"/>
        </w:rPr>
        <w:t>应在提交首次磋商响应文件截止时间5日前，以书面形式通知所有获取磋商文件的供应商；不足5日的，</w:t>
      </w:r>
      <w:r>
        <w:rPr>
          <w:rFonts w:hint="eastAsia" w:ascii="宋体" w:hAnsi="宋体" w:eastAsia="宋体" w:cs="宋体"/>
          <w:color w:val="auto"/>
          <w:kern w:val="0"/>
          <w:sz w:val="28"/>
          <w:szCs w:val="28"/>
          <w:lang w:val="en-US" w:eastAsia="zh-CN"/>
        </w:rPr>
        <w:t>采购</w:t>
      </w:r>
      <w:r>
        <w:rPr>
          <w:rFonts w:hint="eastAsia" w:ascii="宋体" w:hAnsi="宋体" w:eastAsia="宋体" w:cs="宋体"/>
          <w:color w:val="auto"/>
          <w:kern w:val="0"/>
          <w:sz w:val="28"/>
          <w:szCs w:val="28"/>
        </w:rPr>
        <w:t>人</w:t>
      </w:r>
      <w:r>
        <w:rPr>
          <w:rFonts w:hint="eastAsia" w:ascii="宋体" w:hAnsi="宋体" w:cs="宋体"/>
          <w:color w:val="auto"/>
          <w:kern w:val="0"/>
          <w:sz w:val="28"/>
          <w:szCs w:val="28"/>
          <w:lang w:eastAsia="zh-CN"/>
        </w:rPr>
        <w:t>、</w:t>
      </w:r>
      <w:r>
        <w:rPr>
          <w:rFonts w:hint="eastAsia" w:ascii="宋体" w:hAnsi="宋体" w:eastAsia="宋体" w:cs="宋体"/>
          <w:color w:val="auto"/>
          <w:kern w:val="0"/>
          <w:sz w:val="28"/>
          <w:szCs w:val="28"/>
          <w:lang w:val="en-US" w:eastAsia="zh-CN"/>
        </w:rPr>
        <w:t>采购</w:t>
      </w:r>
      <w:r>
        <w:rPr>
          <w:rFonts w:hint="eastAsia" w:ascii="宋体" w:hAnsi="宋体" w:eastAsia="宋体" w:cs="宋体"/>
          <w:color w:val="auto"/>
          <w:kern w:val="0"/>
          <w:sz w:val="28"/>
          <w:szCs w:val="28"/>
        </w:rPr>
        <w:t>代理机构应当顺延提交首次磋商响应文件截止时间。</w:t>
      </w:r>
    </w:p>
    <w:p w14:paraId="7DF59B32">
      <w:pPr>
        <w:spacing w:line="440" w:lineRule="exact"/>
        <w:ind w:firstLine="560" w:firstLineChars="200"/>
        <w:rPr>
          <w:rFonts w:hint="eastAsia" w:ascii="宋体" w:hAnsi="宋体" w:eastAsia="宋体" w:cs="宋体"/>
          <w:color w:val="auto"/>
          <w:kern w:val="0"/>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.2</w:t>
      </w:r>
      <w:r>
        <w:rPr>
          <w:rFonts w:hint="eastAsia" w:ascii="宋体" w:hAnsi="宋体" w:eastAsia="宋体" w:cs="宋体"/>
          <w:color w:val="auto"/>
          <w:kern w:val="0"/>
          <w:sz w:val="28"/>
          <w:szCs w:val="28"/>
        </w:rPr>
        <w:t xml:space="preserve"> </w:t>
      </w:r>
      <w:r>
        <w:rPr>
          <w:rFonts w:hint="eastAsia" w:ascii="宋体" w:hAnsi="宋体" w:eastAsia="宋体" w:cs="宋体"/>
          <w:color w:val="auto"/>
          <w:sz w:val="28"/>
          <w:szCs w:val="28"/>
        </w:rPr>
        <w:t>任何要求对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文件进行澄清的供应商均应在磋商响应文件递交截止期</w:t>
      </w:r>
      <w:r>
        <w:rPr>
          <w:rFonts w:hint="eastAsia" w:ascii="宋体" w:hAnsi="宋体" w:cs="宋体"/>
          <w:color w:val="auto"/>
          <w:sz w:val="28"/>
          <w:szCs w:val="28"/>
          <w:lang w:val="en-US" w:eastAsia="zh-CN"/>
        </w:rPr>
        <w:t>5</w:t>
      </w:r>
      <w:r>
        <w:rPr>
          <w:rFonts w:hint="eastAsia" w:ascii="宋体" w:hAnsi="宋体" w:eastAsia="宋体" w:cs="宋体"/>
          <w:color w:val="auto"/>
          <w:sz w:val="28"/>
          <w:szCs w:val="28"/>
        </w:rPr>
        <w:t>日前以书面形式通知</w:t>
      </w:r>
      <w:r>
        <w:rPr>
          <w:rFonts w:hint="eastAsia" w:ascii="宋体" w:hAnsi="宋体" w:cs="宋体"/>
          <w:color w:val="auto"/>
          <w:sz w:val="28"/>
          <w:szCs w:val="28"/>
          <w:lang w:eastAsia="zh-CN"/>
        </w:rPr>
        <w:t>采购</w:t>
      </w:r>
      <w:r>
        <w:rPr>
          <w:rFonts w:hint="eastAsia" w:ascii="宋体" w:hAnsi="宋体" w:eastAsia="宋体" w:cs="宋体"/>
          <w:color w:val="auto"/>
          <w:sz w:val="28"/>
          <w:szCs w:val="28"/>
        </w:rPr>
        <w:t>代理机构，</w:t>
      </w:r>
      <w:r>
        <w:rPr>
          <w:rFonts w:hint="eastAsia" w:ascii="宋体" w:hAnsi="宋体" w:eastAsia="宋体" w:cs="宋体"/>
          <w:color w:val="auto"/>
          <w:kern w:val="0"/>
          <w:sz w:val="28"/>
          <w:szCs w:val="28"/>
          <w:lang w:val="en-US" w:eastAsia="zh-CN"/>
        </w:rPr>
        <w:t>采购</w:t>
      </w:r>
      <w:r>
        <w:rPr>
          <w:rFonts w:hint="eastAsia" w:ascii="宋体" w:hAnsi="宋体" w:eastAsia="宋体" w:cs="宋体"/>
          <w:color w:val="auto"/>
          <w:sz w:val="28"/>
          <w:szCs w:val="28"/>
        </w:rPr>
        <w:t>代理机构对供应商所要求澄清的内容以书面形式予以答复。</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在规定的时间内未要求对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文件澄清或提出疑问的，将视其为无异议。对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文件中描述有歧意或前后不一致的地方，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小组有权进行评判，但对同一条款的评判应适用于每个供应商。</w:t>
      </w:r>
    </w:p>
    <w:p w14:paraId="3A6042DB">
      <w:pPr>
        <w:spacing w:line="44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 xml:space="preserve">.3 </w:t>
      </w:r>
      <w:r>
        <w:rPr>
          <w:rFonts w:hint="eastAsia" w:ascii="宋体" w:hAnsi="宋体" w:eastAsia="宋体" w:cs="宋体"/>
          <w:color w:val="auto"/>
          <w:kern w:val="0"/>
          <w:sz w:val="28"/>
          <w:szCs w:val="28"/>
          <w:lang w:val="en-US" w:eastAsia="zh-CN"/>
        </w:rPr>
        <w:t>采购</w:t>
      </w:r>
      <w:r>
        <w:rPr>
          <w:rFonts w:hint="eastAsia" w:ascii="宋体" w:hAnsi="宋体" w:eastAsia="宋体" w:cs="宋体"/>
          <w:color w:val="auto"/>
          <w:kern w:val="0"/>
          <w:sz w:val="28"/>
          <w:szCs w:val="28"/>
        </w:rPr>
        <w:t>标</w:t>
      </w:r>
      <w:r>
        <w:rPr>
          <w:rFonts w:hint="eastAsia" w:ascii="宋体" w:hAnsi="宋体" w:eastAsia="宋体" w:cs="宋体"/>
          <w:color w:val="auto"/>
          <w:sz w:val="28"/>
          <w:szCs w:val="28"/>
        </w:rPr>
        <w:t>代理机构对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文件的修改将以书面形式发给所有磋商文件收受人，该修改书将构成磋商文件的一部分,对供应商有约束力。</w:t>
      </w:r>
      <w:r>
        <w:rPr>
          <w:rFonts w:hint="eastAsia" w:ascii="宋体" w:hAnsi="宋体" w:cs="宋体"/>
          <w:b/>
          <w:color w:val="auto"/>
          <w:sz w:val="28"/>
          <w:szCs w:val="28"/>
          <w:lang w:eastAsia="zh-CN"/>
        </w:rPr>
        <w:t>供应商</w:t>
      </w:r>
      <w:r>
        <w:rPr>
          <w:rFonts w:hint="eastAsia" w:ascii="宋体" w:hAnsi="宋体" w:eastAsia="宋体" w:cs="宋体"/>
          <w:b/>
          <w:color w:val="auto"/>
          <w:sz w:val="28"/>
          <w:szCs w:val="28"/>
        </w:rPr>
        <w:t>在收到通知后应立即以书面形式（电子邮件）</w:t>
      </w:r>
      <w:r>
        <w:rPr>
          <w:rFonts w:hint="eastAsia" w:ascii="宋体" w:hAnsi="宋体" w:eastAsia="宋体" w:cs="宋体"/>
          <w:color w:val="auto"/>
          <w:sz w:val="28"/>
          <w:szCs w:val="28"/>
        </w:rPr>
        <w:t>予以确认。</w:t>
      </w:r>
    </w:p>
    <w:p w14:paraId="769D6C48">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.4 在磋商过程中，磋商文件如有实质性变动的，磋商小组应当以书面形式通知所有参加磋商的</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w:t>
      </w:r>
    </w:p>
    <w:p w14:paraId="066BAB0E">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 xml:space="preserve">.5 </w:t>
      </w:r>
      <w:r>
        <w:rPr>
          <w:rFonts w:hint="eastAsia" w:ascii="宋体" w:hAnsi="宋体" w:cs="宋体"/>
          <w:color w:val="auto"/>
          <w:sz w:val="28"/>
          <w:szCs w:val="28"/>
          <w:lang w:eastAsia="zh-CN"/>
        </w:rPr>
        <w:t>采购</w:t>
      </w:r>
      <w:r>
        <w:rPr>
          <w:rFonts w:hint="eastAsia" w:ascii="宋体" w:hAnsi="宋体" w:eastAsia="宋体" w:cs="宋体"/>
          <w:color w:val="auto"/>
          <w:sz w:val="28"/>
          <w:szCs w:val="28"/>
        </w:rPr>
        <w:t>单位可以视招标具体情况，延长磋商文件提交截止时间和磋商时间，并将变更时间书面通知所有磋商文件收受人。</w:t>
      </w:r>
    </w:p>
    <w:p w14:paraId="71CC1D13">
      <w:pPr>
        <w:spacing w:line="480" w:lineRule="exact"/>
        <w:rPr>
          <w:rFonts w:hint="eastAsia" w:ascii="宋体" w:hAnsi="宋体" w:eastAsia="宋体" w:cs="宋体"/>
          <w:b/>
          <w:color w:val="auto"/>
          <w:sz w:val="28"/>
          <w:szCs w:val="28"/>
        </w:rPr>
      </w:pPr>
      <w:r>
        <w:rPr>
          <w:rFonts w:hint="eastAsia" w:ascii="宋体" w:hAnsi="宋体" w:cs="宋体"/>
          <w:b/>
          <w:bCs/>
          <w:color w:val="auto"/>
          <w:sz w:val="28"/>
          <w:szCs w:val="28"/>
          <w:lang w:val="en-US" w:eastAsia="zh-CN"/>
        </w:rPr>
        <w:t>7</w:t>
      </w:r>
      <w:r>
        <w:rPr>
          <w:rFonts w:hint="eastAsia" w:ascii="宋体" w:hAnsi="宋体" w:eastAsia="宋体" w:cs="宋体"/>
          <w:b/>
          <w:bCs/>
          <w:color w:val="auto"/>
          <w:sz w:val="28"/>
          <w:szCs w:val="28"/>
        </w:rPr>
        <w:t>.磋商文件的解释权归</w:t>
      </w:r>
      <w:r>
        <w:rPr>
          <w:rFonts w:hint="eastAsia" w:ascii="宋体" w:hAnsi="宋体" w:cs="宋体"/>
          <w:b/>
          <w:bCs/>
          <w:color w:val="auto"/>
          <w:sz w:val="28"/>
          <w:szCs w:val="28"/>
          <w:lang w:eastAsia="zh-CN"/>
        </w:rPr>
        <w:t>采购单位</w:t>
      </w:r>
      <w:r>
        <w:rPr>
          <w:rFonts w:hint="eastAsia" w:ascii="宋体" w:hAnsi="宋体" w:eastAsia="宋体" w:cs="宋体"/>
          <w:b/>
          <w:bCs/>
          <w:color w:val="auto"/>
          <w:sz w:val="28"/>
          <w:szCs w:val="28"/>
        </w:rPr>
        <w:t>及</w:t>
      </w: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代理机构。</w:t>
      </w:r>
      <w:bookmarkStart w:id="21" w:name="_Toc167591480"/>
      <w:bookmarkStart w:id="22" w:name="_Toc167591031"/>
      <w:bookmarkStart w:id="23" w:name="_Toc169838520"/>
      <w:bookmarkStart w:id="24" w:name="_Toc245658522"/>
      <w:bookmarkStart w:id="25" w:name="_Toc208337152"/>
      <w:bookmarkStart w:id="26" w:name="_Toc154482467"/>
      <w:bookmarkStart w:id="27" w:name="_Toc170980540"/>
      <w:bookmarkStart w:id="28" w:name="_Toc167591318"/>
      <w:bookmarkStart w:id="29" w:name="_Toc169846764"/>
      <w:bookmarkStart w:id="30" w:name="_Toc175032425"/>
      <w:bookmarkStart w:id="31" w:name="_Toc207897904"/>
      <w:bookmarkStart w:id="32" w:name="_Toc173549966"/>
      <w:bookmarkStart w:id="33" w:name="_Toc170980442"/>
      <w:bookmarkStart w:id="34" w:name="_Toc167590763"/>
      <w:bookmarkStart w:id="35" w:name="_Toc167849348"/>
      <w:bookmarkStart w:id="36" w:name="_Toc167591132"/>
      <w:bookmarkStart w:id="37" w:name="_Toc169846861"/>
      <w:bookmarkStart w:id="38" w:name="_Toc244623579"/>
      <w:bookmarkStart w:id="39" w:name="_Toc175033580"/>
      <w:bookmarkStart w:id="40" w:name="_Toc245657541"/>
      <w:bookmarkStart w:id="41" w:name="_Toc245176653"/>
    </w:p>
    <w:p w14:paraId="78834069">
      <w:pPr>
        <w:spacing w:before="156" w:beforeLines="50" w:after="156" w:afterLines="50"/>
        <w:jc w:val="center"/>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响应文件的编制</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454E55F8">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8</w:t>
      </w:r>
      <w:r>
        <w:rPr>
          <w:rFonts w:hint="eastAsia" w:ascii="宋体" w:hAnsi="宋体" w:eastAsia="宋体" w:cs="宋体"/>
          <w:b/>
          <w:color w:val="auto"/>
          <w:sz w:val="28"/>
          <w:szCs w:val="28"/>
        </w:rPr>
        <w:t>．编制要求</w:t>
      </w:r>
    </w:p>
    <w:p w14:paraId="69690441">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 xml:space="preserve">.1 </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应认真阅读磋商文件的所有内容</w:t>
      </w:r>
      <w:r>
        <w:rPr>
          <w:rFonts w:hint="eastAsia" w:ascii="宋体" w:hAnsi="宋体" w:cs="宋体"/>
          <w:color w:val="auto"/>
          <w:sz w:val="28"/>
          <w:szCs w:val="28"/>
          <w:lang w:eastAsia="zh-CN"/>
        </w:rPr>
        <w:t>，</w:t>
      </w:r>
      <w:r>
        <w:rPr>
          <w:rFonts w:hint="eastAsia" w:ascii="宋体" w:hAnsi="宋体" w:eastAsia="宋体" w:cs="宋体"/>
          <w:color w:val="auto"/>
          <w:sz w:val="28"/>
          <w:szCs w:val="28"/>
        </w:rPr>
        <w:t>严格按照磋商文件的要求编制和提供响应文件，并保证所提供的全部资料的真实性，使响应文件对磋商文件作出实质性响应。如果</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在响应文件中没有按照磋商文件要求提交全部资料或者响应文件没有对磋商文件在各方面都做出实质性响应，其投标将按废标处理。</w:t>
      </w:r>
    </w:p>
    <w:p w14:paraId="23727D6B">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 xml:space="preserve">.2 </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提交的响应文件以及</w:t>
      </w:r>
      <w:r>
        <w:rPr>
          <w:rFonts w:hint="eastAsia" w:ascii="宋体" w:hAnsi="宋体" w:cs="宋体"/>
          <w:color w:val="auto"/>
          <w:sz w:val="28"/>
          <w:szCs w:val="28"/>
          <w:lang w:eastAsia="zh-CN"/>
        </w:rPr>
        <w:t>采购</w:t>
      </w:r>
      <w:r>
        <w:rPr>
          <w:rFonts w:hint="eastAsia" w:ascii="宋体" w:hAnsi="宋体" w:eastAsia="宋体" w:cs="宋体"/>
          <w:color w:val="auto"/>
          <w:sz w:val="28"/>
          <w:szCs w:val="28"/>
        </w:rPr>
        <w:t>单位与</w:t>
      </w:r>
      <w:r>
        <w:rPr>
          <w:rFonts w:hint="eastAsia" w:ascii="宋体" w:hAnsi="宋体" w:eastAsia="宋体" w:cs="宋体"/>
          <w:color w:val="auto"/>
          <w:sz w:val="28"/>
          <w:szCs w:val="28"/>
          <w:lang w:val="en-US" w:eastAsia="zh-CN"/>
        </w:rPr>
        <w:t>采购</w:t>
      </w:r>
      <w:r>
        <w:rPr>
          <w:rFonts w:hint="eastAsia" w:ascii="宋体" w:hAnsi="宋体" w:eastAsia="宋体" w:cs="宋体"/>
          <w:color w:val="auto"/>
          <w:sz w:val="28"/>
          <w:szCs w:val="28"/>
        </w:rPr>
        <w:t>代理机构就有关磋商的所有来往函电均应以中文书写。</w:t>
      </w:r>
    </w:p>
    <w:p w14:paraId="2E38A351">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9</w:t>
      </w:r>
      <w:r>
        <w:rPr>
          <w:rFonts w:hint="eastAsia" w:ascii="宋体" w:hAnsi="宋体" w:eastAsia="宋体" w:cs="宋体"/>
          <w:b/>
          <w:color w:val="auto"/>
          <w:sz w:val="28"/>
          <w:szCs w:val="28"/>
        </w:rPr>
        <w:t>．响应文件构成和格式</w:t>
      </w:r>
    </w:p>
    <w:p w14:paraId="5B81440A">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9</w:t>
      </w:r>
      <w:r>
        <w:rPr>
          <w:rFonts w:hint="eastAsia" w:ascii="宋体" w:hAnsi="宋体" w:eastAsia="宋体" w:cs="宋体"/>
          <w:color w:val="auto"/>
          <w:sz w:val="28"/>
          <w:szCs w:val="28"/>
        </w:rPr>
        <w:t xml:space="preserve">.1 </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编写的响应文件应包括下列部分，请按磋商文件提供的相应格式并依照下列顺序编写：</w:t>
      </w:r>
    </w:p>
    <w:p w14:paraId="0E599F1C">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一、磋商响应函</w:t>
      </w:r>
    </w:p>
    <w:p w14:paraId="14A9EAB4">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二、法定代表人授权委托书</w:t>
      </w:r>
    </w:p>
    <w:p w14:paraId="7269F4E3">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三、报价一览表</w:t>
      </w:r>
    </w:p>
    <w:p w14:paraId="038B7E87">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四、已标价工程量清单</w:t>
      </w:r>
    </w:p>
    <w:p w14:paraId="03E7AB45">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五、资格证明</w:t>
      </w:r>
    </w:p>
    <w:p w14:paraId="51644ECE">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六、商务响应</w:t>
      </w:r>
    </w:p>
    <w:p w14:paraId="7FCBE680">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七、施工组织设计</w:t>
      </w:r>
    </w:p>
    <w:p w14:paraId="6E8EA2D3">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八、企业业绩</w:t>
      </w:r>
    </w:p>
    <w:p w14:paraId="3AED6DE4">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九、投标单位认为有必要提供的其他证明文件</w:t>
      </w:r>
    </w:p>
    <w:p w14:paraId="121161AE">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十、拒绝政府采购领域商业贿赂承诺书</w:t>
      </w:r>
    </w:p>
    <w:p w14:paraId="23A1CFE1">
      <w:pPr>
        <w:spacing w:line="480" w:lineRule="exact"/>
        <w:ind w:firstLine="560" w:firstLineChars="200"/>
        <w:rPr>
          <w:rFonts w:hint="eastAsia" w:ascii="宋体" w:hAnsi="宋体" w:eastAsia="宋体" w:cs="宋体"/>
          <w:snapToGrid w:val="0"/>
          <w:color w:val="auto"/>
          <w:kern w:val="2"/>
          <w:sz w:val="28"/>
          <w:szCs w:val="28"/>
        </w:rPr>
      </w:pPr>
      <w:r>
        <w:rPr>
          <w:rFonts w:hint="eastAsia" w:ascii="宋体" w:hAnsi="宋体" w:cs="宋体"/>
          <w:b w:val="0"/>
          <w:bCs w:val="0"/>
          <w:snapToGrid w:val="0"/>
          <w:color w:val="auto"/>
          <w:kern w:val="2"/>
          <w:sz w:val="28"/>
          <w:szCs w:val="28"/>
          <w:lang w:val="en-US" w:eastAsia="zh-CN"/>
        </w:rPr>
        <w:t>9</w:t>
      </w:r>
      <w:r>
        <w:rPr>
          <w:rFonts w:hint="eastAsia" w:ascii="宋体" w:hAnsi="宋体" w:eastAsia="宋体" w:cs="宋体"/>
          <w:b w:val="0"/>
          <w:bCs w:val="0"/>
          <w:snapToGrid w:val="0"/>
          <w:color w:val="auto"/>
          <w:kern w:val="2"/>
          <w:sz w:val="28"/>
          <w:szCs w:val="28"/>
        </w:rPr>
        <w:t xml:space="preserve">.2 </w:t>
      </w:r>
      <w:r>
        <w:rPr>
          <w:rFonts w:hint="eastAsia" w:ascii="宋体" w:hAnsi="宋体" w:cs="宋体"/>
          <w:snapToGrid w:val="0"/>
          <w:color w:val="auto"/>
          <w:kern w:val="2"/>
          <w:sz w:val="28"/>
          <w:szCs w:val="28"/>
          <w:lang w:eastAsia="zh-CN"/>
        </w:rPr>
        <w:t>供应商</w:t>
      </w:r>
      <w:r>
        <w:rPr>
          <w:rFonts w:hint="eastAsia" w:ascii="宋体" w:hAnsi="宋体" w:eastAsia="宋体" w:cs="宋体"/>
          <w:snapToGrid w:val="0"/>
          <w:color w:val="auto"/>
          <w:kern w:val="2"/>
          <w:sz w:val="28"/>
          <w:szCs w:val="28"/>
        </w:rPr>
        <w:t>应按照本须知第</w:t>
      </w:r>
      <w:r>
        <w:rPr>
          <w:rFonts w:hint="eastAsia" w:ascii="宋体" w:hAnsi="宋体" w:cs="宋体"/>
          <w:b w:val="0"/>
          <w:bCs w:val="0"/>
          <w:snapToGrid w:val="0"/>
          <w:color w:val="auto"/>
          <w:kern w:val="2"/>
          <w:sz w:val="28"/>
          <w:szCs w:val="28"/>
          <w:lang w:val="en-US" w:eastAsia="zh-CN"/>
        </w:rPr>
        <w:t>9</w:t>
      </w:r>
      <w:r>
        <w:rPr>
          <w:rFonts w:hint="eastAsia" w:ascii="宋体" w:hAnsi="宋体" w:eastAsia="宋体" w:cs="宋体"/>
          <w:b w:val="0"/>
          <w:bCs w:val="0"/>
          <w:snapToGrid w:val="0"/>
          <w:color w:val="auto"/>
          <w:kern w:val="2"/>
          <w:sz w:val="28"/>
          <w:szCs w:val="28"/>
        </w:rPr>
        <w:t>.1</w:t>
      </w:r>
      <w:r>
        <w:rPr>
          <w:rFonts w:hint="eastAsia" w:ascii="宋体" w:hAnsi="宋体" w:eastAsia="宋体" w:cs="宋体"/>
          <w:snapToGrid w:val="0"/>
          <w:color w:val="auto"/>
          <w:kern w:val="2"/>
          <w:sz w:val="28"/>
          <w:szCs w:val="28"/>
        </w:rPr>
        <w:t>条的内容及第</w:t>
      </w:r>
      <w:r>
        <w:rPr>
          <w:rFonts w:hint="eastAsia" w:ascii="宋体" w:hAnsi="宋体" w:cs="宋体"/>
          <w:snapToGrid w:val="0"/>
          <w:color w:val="auto"/>
          <w:kern w:val="2"/>
          <w:sz w:val="28"/>
          <w:szCs w:val="28"/>
          <w:lang w:val="en-US" w:eastAsia="zh-CN"/>
        </w:rPr>
        <w:t>六</w:t>
      </w:r>
      <w:r>
        <w:rPr>
          <w:rFonts w:hint="eastAsia" w:ascii="宋体" w:hAnsi="宋体" w:eastAsia="宋体" w:cs="宋体"/>
          <w:snapToGrid w:val="0"/>
          <w:color w:val="auto"/>
          <w:kern w:val="2"/>
          <w:sz w:val="28"/>
          <w:szCs w:val="28"/>
        </w:rPr>
        <w:t>章提供的格式编写响应文件，不得缺少磋商文件要求填写的表格或提交的资料。</w:t>
      </w:r>
    </w:p>
    <w:p w14:paraId="4293346D">
      <w:pPr>
        <w:spacing w:line="480" w:lineRule="exact"/>
        <w:ind w:firstLine="560" w:firstLineChars="200"/>
        <w:rPr>
          <w:rFonts w:hint="eastAsia" w:ascii="宋体" w:hAnsi="宋体" w:eastAsia="宋体" w:cs="宋体"/>
          <w:color w:val="auto"/>
          <w:sz w:val="28"/>
          <w:szCs w:val="28"/>
        </w:rPr>
      </w:pPr>
      <w:r>
        <w:rPr>
          <w:rFonts w:hint="eastAsia" w:ascii="宋体" w:hAnsi="宋体" w:cs="宋体"/>
          <w:snapToGrid w:val="0"/>
          <w:color w:val="auto"/>
          <w:kern w:val="2"/>
          <w:sz w:val="28"/>
          <w:szCs w:val="28"/>
          <w:lang w:val="en-US" w:eastAsia="zh-CN"/>
        </w:rPr>
        <w:t>9</w:t>
      </w:r>
      <w:r>
        <w:rPr>
          <w:rFonts w:hint="eastAsia" w:ascii="宋体" w:hAnsi="宋体" w:eastAsia="宋体" w:cs="宋体"/>
          <w:snapToGrid w:val="0"/>
          <w:color w:val="auto"/>
          <w:kern w:val="2"/>
          <w:sz w:val="28"/>
          <w:szCs w:val="28"/>
        </w:rPr>
        <w:t xml:space="preserve">.3 </w:t>
      </w:r>
      <w:r>
        <w:rPr>
          <w:rFonts w:hint="eastAsia" w:ascii="宋体" w:hAnsi="宋体" w:cs="宋体"/>
          <w:snapToGrid w:val="0"/>
          <w:color w:val="auto"/>
          <w:kern w:val="2"/>
          <w:sz w:val="28"/>
          <w:szCs w:val="28"/>
          <w:lang w:eastAsia="zh-CN"/>
        </w:rPr>
        <w:t>供应商</w:t>
      </w:r>
      <w:r>
        <w:rPr>
          <w:rFonts w:hint="eastAsia" w:ascii="宋体" w:hAnsi="宋体" w:eastAsia="宋体" w:cs="宋体"/>
          <w:snapToGrid w:val="0"/>
          <w:color w:val="auto"/>
          <w:kern w:val="2"/>
          <w:sz w:val="28"/>
          <w:szCs w:val="28"/>
        </w:rPr>
        <w:t>应将响应文件按本须知第</w:t>
      </w:r>
      <w:r>
        <w:rPr>
          <w:rFonts w:hint="eastAsia" w:ascii="宋体" w:hAnsi="宋体" w:cs="宋体"/>
          <w:b w:val="0"/>
          <w:bCs w:val="0"/>
          <w:snapToGrid w:val="0"/>
          <w:color w:val="auto"/>
          <w:kern w:val="2"/>
          <w:sz w:val="28"/>
          <w:szCs w:val="28"/>
          <w:lang w:val="en-US" w:eastAsia="zh-CN"/>
        </w:rPr>
        <w:t>9</w:t>
      </w:r>
      <w:r>
        <w:rPr>
          <w:rFonts w:hint="eastAsia" w:ascii="宋体" w:hAnsi="宋体" w:eastAsia="宋体" w:cs="宋体"/>
          <w:b w:val="0"/>
          <w:bCs w:val="0"/>
          <w:snapToGrid w:val="0"/>
          <w:color w:val="auto"/>
          <w:kern w:val="2"/>
          <w:sz w:val="28"/>
          <w:szCs w:val="28"/>
        </w:rPr>
        <w:t>.1</w:t>
      </w:r>
      <w:r>
        <w:rPr>
          <w:rFonts w:hint="eastAsia" w:ascii="宋体" w:hAnsi="宋体" w:eastAsia="宋体" w:cs="宋体"/>
          <w:snapToGrid w:val="0"/>
          <w:color w:val="auto"/>
          <w:kern w:val="2"/>
          <w:sz w:val="28"/>
          <w:szCs w:val="28"/>
        </w:rPr>
        <w:t>条规定的顺序编排。</w:t>
      </w:r>
    </w:p>
    <w:p w14:paraId="5EC9DA14">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10</w:t>
      </w:r>
      <w:r>
        <w:rPr>
          <w:rFonts w:hint="eastAsia" w:ascii="宋体" w:hAnsi="宋体" w:eastAsia="宋体" w:cs="宋体"/>
          <w:b/>
          <w:color w:val="auto"/>
          <w:sz w:val="28"/>
          <w:szCs w:val="28"/>
        </w:rPr>
        <w:t>．磋商报价</w:t>
      </w:r>
    </w:p>
    <w:p w14:paraId="56DD93BD">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.1 磋商报价为投标人完成招标项目内容的全部合理费用，投标人自主报价</w:t>
      </w:r>
      <w:r>
        <w:rPr>
          <w:rFonts w:hint="eastAsia" w:ascii="宋体" w:hAnsi="宋体" w:eastAsia="宋体" w:cs="宋体"/>
          <w:color w:val="auto"/>
          <w:sz w:val="28"/>
          <w:szCs w:val="28"/>
          <w:lang w:eastAsia="zh-CN"/>
        </w:rPr>
        <w:t>，单价包括规费</w:t>
      </w:r>
      <w:r>
        <w:rPr>
          <w:rFonts w:hint="eastAsia" w:ascii="宋体" w:hAnsi="宋体" w:cs="宋体"/>
          <w:color w:val="auto"/>
          <w:sz w:val="28"/>
          <w:szCs w:val="28"/>
          <w:lang w:eastAsia="zh-CN"/>
        </w:rPr>
        <w:t>、</w:t>
      </w:r>
      <w:r>
        <w:rPr>
          <w:rFonts w:hint="eastAsia" w:ascii="宋体" w:hAnsi="宋体" w:eastAsia="宋体" w:cs="宋体"/>
          <w:color w:val="auto"/>
          <w:sz w:val="28"/>
          <w:szCs w:val="28"/>
          <w:lang w:eastAsia="zh-CN"/>
        </w:rPr>
        <w:t>税金等所有费用</w:t>
      </w:r>
      <w:r>
        <w:rPr>
          <w:rFonts w:hint="eastAsia" w:ascii="宋体" w:hAnsi="宋体" w:eastAsia="宋体" w:cs="宋体"/>
          <w:color w:val="auto"/>
          <w:sz w:val="28"/>
          <w:szCs w:val="28"/>
        </w:rPr>
        <w:t>。</w:t>
      </w:r>
    </w:p>
    <w:p w14:paraId="0B10C9DC">
      <w:pPr>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报价中含各种风险因素。</w:t>
      </w:r>
    </w:p>
    <w:p w14:paraId="5A97E6B9">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投标人被视为充分地理解了</w:t>
      </w:r>
      <w:r>
        <w:rPr>
          <w:rFonts w:hint="eastAsia" w:ascii="宋体" w:hAnsi="宋体" w:cs="宋体"/>
          <w:color w:val="auto"/>
          <w:sz w:val="28"/>
          <w:szCs w:val="28"/>
          <w:lang w:eastAsia="zh-CN"/>
        </w:rPr>
        <w:t>磋商文件</w:t>
      </w:r>
      <w:r>
        <w:rPr>
          <w:rFonts w:hint="eastAsia" w:ascii="宋体" w:hAnsi="宋体" w:eastAsia="宋体" w:cs="宋体"/>
          <w:color w:val="auto"/>
          <w:sz w:val="28"/>
          <w:szCs w:val="28"/>
        </w:rPr>
        <w:t>内容并考虑了现场条件环境，报价中含有此方面的一切风险费用。</w:t>
      </w:r>
    </w:p>
    <w:p w14:paraId="421067F0">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报价中的综合单价和合价全部采用人民币表示。</w:t>
      </w:r>
    </w:p>
    <w:p w14:paraId="61D1D22F">
      <w:pPr>
        <w:snapToGrid w:val="0"/>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highlight w:val="none"/>
        </w:rPr>
        <w:t>本</w:t>
      </w:r>
      <w:r>
        <w:rPr>
          <w:rFonts w:hint="eastAsia" w:ascii="宋体" w:hAnsi="宋体" w:cs="宋体"/>
          <w:color w:val="auto"/>
          <w:sz w:val="28"/>
          <w:szCs w:val="28"/>
          <w:highlight w:val="none"/>
          <w:lang w:val="en-US" w:eastAsia="zh-CN"/>
        </w:rPr>
        <w:t>合同包</w:t>
      </w:r>
      <w:r>
        <w:rPr>
          <w:rFonts w:hint="eastAsia" w:ascii="宋体" w:hAnsi="宋体" w:eastAsia="宋体" w:cs="宋体"/>
          <w:color w:val="auto"/>
          <w:sz w:val="28"/>
          <w:szCs w:val="28"/>
          <w:highlight w:val="none"/>
        </w:rPr>
        <w:t>最高限价</w:t>
      </w:r>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eastAsia="zh-CN"/>
        </w:rPr>
        <w:t>568793.99</w:t>
      </w:r>
      <w:r>
        <w:rPr>
          <w:rFonts w:hint="eastAsia" w:ascii="宋体" w:hAnsi="宋体" w:eastAsia="宋体" w:cs="宋体"/>
          <w:color w:val="auto"/>
          <w:sz w:val="28"/>
          <w:szCs w:val="28"/>
          <w:highlight w:val="none"/>
        </w:rPr>
        <w:t>元</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磋商报价大于本</w:t>
      </w:r>
      <w:r>
        <w:rPr>
          <w:rFonts w:hint="eastAsia" w:ascii="宋体" w:hAnsi="宋体" w:cs="宋体"/>
          <w:color w:val="auto"/>
          <w:sz w:val="28"/>
          <w:szCs w:val="28"/>
          <w:highlight w:val="none"/>
          <w:lang w:val="en-US" w:eastAsia="zh-CN"/>
        </w:rPr>
        <w:t>合同包最高限价</w:t>
      </w:r>
      <w:r>
        <w:rPr>
          <w:rFonts w:hint="eastAsia" w:ascii="宋体" w:hAnsi="宋体" w:eastAsia="宋体" w:cs="宋体"/>
          <w:color w:val="auto"/>
          <w:sz w:val="28"/>
          <w:szCs w:val="28"/>
          <w:highlight w:val="none"/>
        </w:rPr>
        <w:t>的，按废标处理。</w:t>
      </w:r>
    </w:p>
    <w:p w14:paraId="60FD8370">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rPr>
        <w:t>磋商小组认为投标人的报价明显低于其他通过符合性审查投标人的报价，有可能影响</w:t>
      </w:r>
      <w:r>
        <w:rPr>
          <w:rFonts w:hint="eastAsia" w:ascii="宋体" w:hAnsi="宋体" w:cs="宋体"/>
          <w:color w:val="auto"/>
          <w:sz w:val="28"/>
          <w:szCs w:val="28"/>
          <w:lang w:val="en-US" w:eastAsia="zh-CN"/>
        </w:rPr>
        <w:t>服务</w:t>
      </w:r>
      <w:r>
        <w:rPr>
          <w:rFonts w:hint="eastAsia" w:ascii="宋体" w:hAnsi="宋体" w:eastAsia="宋体" w:cs="宋体"/>
          <w:color w:val="auto"/>
          <w:sz w:val="28"/>
          <w:szCs w:val="28"/>
        </w:rPr>
        <w:t>质量或者不能诚信履约的，应当要求其在评标</w:t>
      </w:r>
      <w:r>
        <w:rPr>
          <w:rFonts w:hint="eastAsia" w:ascii="宋体" w:hAnsi="宋体" w:cs="宋体"/>
          <w:color w:val="auto"/>
          <w:sz w:val="28"/>
          <w:szCs w:val="28"/>
          <w:lang w:eastAsia="zh-CN"/>
        </w:rPr>
        <w:t>过程</w:t>
      </w:r>
      <w:r>
        <w:rPr>
          <w:rFonts w:hint="eastAsia" w:ascii="宋体" w:hAnsi="宋体" w:eastAsia="宋体" w:cs="宋体"/>
          <w:color w:val="auto"/>
          <w:sz w:val="28"/>
          <w:szCs w:val="28"/>
        </w:rPr>
        <w:t>合理的时间内提供书面说明，必要时提交相关证明材料；投标人不能证明其报价合理性的，将由磋商小组按不利于投标人的原则对投标文件进行评审。</w:t>
      </w:r>
    </w:p>
    <w:p w14:paraId="291C1E74">
      <w:pPr>
        <w:numPr>
          <w:ilvl w:val="0"/>
          <w:numId w:val="0"/>
        </w:num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11.</w:t>
      </w:r>
      <w:r>
        <w:rPr>
          <w:rFonts w:hint="eastAsia" w:ascii="宋体" w:hAnsi="宋体" w:eastAsia="宋体" w:cs="宋体"/>
          <w:b/>
          <w:color w:val="auto"/>
          <w:sz w:val="28"/>
          <w:szCs w:val="28"/>
        </w:rPr>
        <w:t>磋商货币</w:t>
      </w:r>
    </w:p>
    <w:p w14:paraId="6BC5EF32">
      <w:pPr>
        <w:numPr>
          <w:ilvl w:val="0"/>
          <w:numId w:val="0"/>
        </w:numPr>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1</w:t>
      </w:r>
      <w:r>
        <w:rPr>
          <w:rFonts w:hint="eastAsia" w:ascii="宋体" w:hAnsi="宋体" w:eastAsia="宋体" w:cs="宋体"/>
          <w:color w:val="auto"/>
          <w:sz w:val="28"/>
          <w:szCs w:val="28"/>
        </w:rPr>
        <w:t xml:space="preserve">.1 </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提供的</w:t>
      </w:r>
      <w:r>
        <w:rPr>
          <w:rFonts w:hint="eastAsia" w:ascii="宋体" w:hAnsi="宋体" w:cs="宋体"/>
          <w:color w:val="auto"/>
          <w:sz w:val="28"/>
          <w:szCs w:val="28"/>
          <w:lang w:val="en-US" w:eastAsia="zh-CN"/>
        </w:rPr>
        <w:t>工程及</w:t>
      </w:r>
      <w:r>
        <w:rPr>
          <w:rFonts w:hint="eastAsia" w:ascii="宋体" w:hAnsi="宋体" w:eastAsia="宋体" w:cs="宋体"/>
          <w:color w:val="auto"/>
          <w:sz w:val="28"/>
          <w:szCs w:val="28"/>
        </w:rPr>
        <w:t>服务一律以人民币报价，单位：元（精确到小数点</w:t>
      </w:r>
      <w:r>
        <w:rPr>
          <w:rFonts w:hint="eastAsia" w:ascii="宋体" w:hAnsi="宋体" w:eastAsia="宋体" w:cs="宋体"/>
          <w:bCs/>
          <w:color w:val="auto"/>
          <w:sz w:val="28"/>
          <w:szCs w:val="28"/>
        </w:rPr>
        <w:t>后两位）。</w:t>
      </w:r>
    </w:p>
    <w:p w14:paraId="55A9CBDB">
      <w:pPr>
        <w:autoSpaceDE w:val="0"/>
        <w:autoSpaceDN w:val="0"/>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1</w:t>
      </w:r>
      <w:r>
        <w:rPr>
          <w:rFonts w:hint="eastAsia" w:ascii="宋体" w:hAnsi="宋体" w:cs="宋体"/>
          <w:b/>
          <w:color w:val="auto"/>
          <w:sz w:val="28"/>
          <w:szCs w:val="28"/>
          <w:lang w:val="en-US" w:eastAsia="zh-CN"/>
        </w:rPr>
        <w:t>2</w:t>
      </w:r>
      <w:r>
        <w:rPr>
          <w:rFonts w:hint="eastAsia" w:ascii="宋体" w:hAnsi="宋体" w:eastAsia="宋体" w:cs="宋体"/>
          <w:b/>
          <w:color w:val="auto"/>
          <w:sz w:val="28"/>
          <w:szCs w:val="28"/>
        </w:rPr>
        <w:t>．磋商响应文件有效期</w:t>
      </w:r>
    </w:p>
    <w:p w14:paraId="7021DD35">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.1 磋商响应文件有效期为磋商之日起九十（90）个日历</w:t>
      </w:r>
      <w:r>
        <w:rPr>
          <w:rFonts w:hint="eastAsia" w:ascii="宋体" w:hAnsi="宋体" w:cs="宋体"/>
          <w:color w:val="auto"/>
          <w:sz w:val="28"/>
          <w:szCs w:val="28"/>
          <w:lang w:eastAsia="zh-CN"/>
        </w:rPr>
        <w:t>天</w:t>
      </w:r>
      <w:r>
        <w:rPr>
          <w:rFonts w:hint="eastAsia" w:ascii="宋体" w:hAnsi="宋体" w:eastAsia="宋体" w:cs="宋体"/>
          <w:color w:val="auto"/>
          <w:sz w:val="28"/>
          <w:szCs w:val="28"/>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的磋商响应文件有效期与合同有效期一致）。</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的磋商响应文件有效期比</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磋商文件规定短的将被视为非响应性而予以拒绝。</w:t>
      </w:r>
    </w:p>
    <w:p w14:paraId="6734CBF9">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.2 在特殊情况下，在原磋商响应文件有效期期满之前，</w:t>
      </w:r>
      <w:r>
        <w:rPr>
          <w:rFonts w:hint="eastAsia" w:ascii="宋体" w:hAnsi="宋体" w:cs="宋体"/>
          <w:color w:val="auto"/>
          <w:kern w:val="0"/>
          <w:sz w:val="28"/>
          <w:szCs w:val="28"/>
          <w:lang w:val="en-US" w:eastAsia="zh-CN"/>
        </w:rPr>
        <w:t>采购单位</w:t>
      </w:r>
      <w:r>
        <w:rPr>
          <w:rFonts w:hint="eastAsia" w:ascii="宋体" w:hAnsi="宋体" w:eastAsia="宋体" w:cs="宋体"/>
          <w:color w:val="auto"/>
          <w:sz w:val="28"/>
          <w:szCs w:val="28"/>
        </w:rPr>
        <w:t>可征得供应商同意延长磋商响应文件有效期。这种要求与答复均应为书面形式提交。</w:t>
      </w:r>
    </w:p>
    <w:p w14:paraId="02B228F5">
      <w:pPr>
        <w:spacing w:line="480" w:lineRule="exact"/>
        <w:rPr>
          <w:rFonts w:hint="eastAsia" w:ascii="宋体" w:hAnsi="宋体" w:eastAsia="宋体" w:cs="宋体"/>
          <w:snapToGrid w:val="0"/>
          <w:color w:val="auto"/>
          <w:kern w:val="2"/>
          <w:sz w:val="28"/>
          <w:szCs w:val="28"/>
        </w:rPr>
      </w:pPr>
      <w:bookmarkStart w:id="42" w:name="_Toc167591032"/>
      <w:bookmarkStart w:id="43" w:name="_Toc245658523"/>
      <w:bookmarkStart w:id="44" w:name="_Toc208337153"/>
      <w:bookmarkStart w:id="45" w:name="_Toc170980541"/>
      <w:bookmarkStart w:id="46" w:name="_Toc167591319"/>
      <w:bookmarkStart w:id="47" w:name="_Toc169846765"/>
      <w:bookmarkStart w:id="48" w:name="_Toc175033581"/>
      <w:bookmarkStart w:id="49" w:name="_Toc167591481"/>
      <w:bookmarkStart w:id="50" w:name="_Toc207897905"/>
      <w:bookmarkStart w:id="51" w:name="_Toc169838521"/>
      <w:bookmarkStart w:id="52" w:name="_Toc245657542"/>
      <w:bookmarkStart w:id="53" w:name="_Toc167590764"/>
      <w:bookmarkStart w:id="54" w:name="_Toc173549967"/>
      <w:bookmarkStart w:id="55" w:name="_Toc167591133"/>
      <w:bookmarkStart w:id="56" w:name="_Toc169846862"/>
      <w:bookmarkStart w:id="57" w:name="_Toc167849349"/>
      <w:bookmarkStart w:id="58" w:name="_Toc154482468"/>
      <w:bookmarkStart w:id="59" w:name="_Toc245176654"/>
      <w:bookmarkStart w:id="60" w:name="_Toc244623580"/>
      <w:bookmarkStart w:id="61" w:name="_Toc175032426"/>
      <w:bookmarkStart w:id="62" w:name="_Toc170980443"/>
      <w:r>
        <w:rPr>
          <w:rFonts w:hint="eastAsia" w:ascii="宋体" w:hAnsi="宋体" w:eastAsia="宋体" w:cs="宋体"/>
          <w:b/>
          <w:color w:val="auto"/>
          <w:sz w:val="28"/>
          <w:szCs w:val="28"/>
        </w:rPr>
        <w:t>1</w:t>
      </w:r>
      <w:r>
        <w:rPr>
          <w:rFonts w:hint="eastAsia" w:ascii="宋体" w:hAnsi="宋体" w:cs="宋体"/>
          <w:b/>
          <w:color w:val="auto"/>
          <w:sz w:val="28"/>
          <w:szCs w:val="28"/>
          <w:lang w:val="en-US" w:eastAsia="zh-CN"/>
        </w:rPr>
        <w:t>3</w:t>
      </w:r>
      <w:r>
        <w:rPr>
          <w:rFonts w:hint="eastAsia" w:ascii="宋体" w:hAnsi="宋体" w:eastAsia="宋体" w:cs="宋体"/>
          <w:b/>
          <w:color w:val="auto"/>
          <w:sz w:val="28"/>
          <w:szCs w:val="28"/>
        </w:rPr>
        <w:t>．磋商响应文件的制作和签署</w:t>
      </w:r>
      <w:r>
        <w:rPr>
          <w:rFonts w:hint="eastAsia" w:ascii="宋体" w:hAnsi="宋体" w:eastAsia="宋体" w:cs="宋体"/>
          <w:snapToGrid w:val="0"/>
          <w:color w:val="auto"/>
          <w:kern w:val="2"/>
          <w:sz w:val="28"/>
          <w:szCs w:val="28"/>
        </w:rPr>
        <w:t xml:space="preserve"> </w:t>
      </w:r>
    </w:p>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14:paraId="491F0A81">
      <w:pPr>
        <w:adjustRightInd w:val="0"/>
        <w:snapToGrid w:val="0"/>
        <w:spacing w:line="520" w:lineRule="exact"/>
        <w:ind w:firstLine="420" w:firstLineChars="150"/>
        <w:rPr>
          <w:rFonts w:hint="eastAsia" w:ascii="宋体" w:hAnsi="宋体"/>
          <w:color w:val="auto"/>
          <w:sz w:val="28"/>
          <w:szCs w:val="28"/>
          <w:highlight w:val="none"/>
        </w:rPr>
      </w:pPr>
      <w:bookmarkStart w:id="63" w:name="_Toc167591134"/>
      <w:bookmarkStart w:id="64" w:name="_Toc175033582"/>
      <w:bookmarkStart w:id="65" w:name="_Toc175032427"/>
      <w:bookmarkStart w:id="66" w:name="_Toc207897906"/>
      <w:bookmarkStart w:id="67" w:name="_Toc167591320"/>
      <w:bookmarkStart w:id="68" w:name="_Toc167590765"/>
      <w:bookmarkStart w:id="69" w:name="_Toc167849350"/>
      <w:bookmarkStart w:id="70" w:name="_Toc245657543"/>
      <w:bookmarkStart w:id="71" w:name="_Toc169846863"/>
      <w:bookmarkStart w:id="72" w:name="_Toc167591482"/>
      <w:bookmarkStart w:id="73" w:name="_Toc154482469"/>
      <w:bookmarkStart w:id="74" w:name="_Toc245176655"/>
      <w:bookmarkStart w:id="75" w:name="_Toc208337154"/>
      <w:bookmarkStart w:id="76" w:name="_Toc245658524"/>
      <w:bookmarkStart w:id="77" w:name="_Toc173549968"/>
      <w:bookmarkStart w:id="78" w:name="_Toc169838522"/>
      <w:bookmarkStart w:id="79" w:name="_Toc170980542"/>
      <w:bookmarkStart w:id="80" w:name="_Toc244623581"/>
      <w:bookmarkStart w:id="81" w:name="_Toc169846766"/>
      <w:bookmarkStart w:id="82" w:name="_Toc167591033"/>
      <w:bookmarkStart w:id="83" w:name="_Toc170980444"/>
      <w:r>
        <w:rPr>
          <w:rFonts w:hint="eastAsia" w:ascii="宋体" w:hAnsi="宋体"/>
          <w:sz w:val="28"/>
          <w:szCs w:val="28"/>
          <w:highlight w:val="none"/>
          <w:lang w:val="en-US" w:eastAsia="zh-CN"/>
        </w:rPr>
        <w:t>13.</w:t>
      </w:r>
      <w:r>
        <w:rPr>
          <w:rFonts w:hint="eastAsia" w:ascii="宋体" w:hAnsi="宋体"/>
          <w:sz w:val="28"/>
          <w:szCs w:val="28"/>
          <w:highlight w:val="none"/>
        </w:rPr>
        <w:t>1</w:t>
      </w:r>
      <w:r>
        <w:rPr>
          <w:rFonts w:hint="eastAsia" w:ascii="宋体" w:hAnsi="宋体"/>
          <w:color w:val="auto"/>
          <w:sz w:val="28"/>
          <w:szCs w:val="28"/>
          <w:highlight w:val="none"/>
          <w:lang w:val="en-US" w:eastAsia="zh-CN"/>
        </w:rPr>
        <w:t>供</w:t>
      </w:r>
      <w:r>
        <w:rPr>
          <w:rFonts w:hint="eastAsia" w:ascii="宋体" w:hAnsi="宋体" w:eastAsia="宋体" w:cs="Times New Roman"/>
          <w:color w:val="auto"/>
          <w:sz w:val="28"/>
          <w:szCs w:val="28"/>
          <w:highlight w:val="none"/>
        </w:rPr>
        <w:t>应商须依据竞争性</w:t>
      </w:r>
      <w:r>
        <w:rPr>
          <w:rFonts w:hint="eastAsia" w:ascii="宋体" w:hAnsi="宋体" w:eastAsia="宋体" w:cs="Times New Roman"/>
          <w:color w:val="auto"/>
          <w:sz w:val="28"/>
          <w:szCs w:val="28"/>
          <w:highlight w:val="none"/>
          <w:lang w:eastAsia="zh-CN"/>
        </w:rPr>
        <w:t>磋商</w:t>
      </w:r>
      <w:r>
        <w:rPr>
          <w:rFonts w:hint="eastAsia" w:ascii="宋体" w:hAnsi="宋体" w:eastAsia="宋体" w:cs="Times New Roman"/>
          <w:color w:val="auto"/>
          <w:sz w:val="28"/>
          <w:szCs w:val="28"/>
          <w:highlight w:val="none"/>
        </w:rPr>
        <w:t>文件内容和响应文件格式的要求编制响应文件；</w:t>
      </w:r>
      <w:r>
        <w:rPr>
          <w:rFonts w:hint="eastAsia" w:ascii="宋体" w:hAnsi="宋体" w:eastAsia="宋体" w:cs="Times New Roman"/>
          <w:color w:val="auto"/>
          <w:sz w:val="28"/>
          <w:szCs w:val="28"/>
          <w:highlight w:val="none"/>
          <w:lang w:val="en-US" w:eastAsia="zh-CN"/>
        </w:rPr>
        <w:t>提交</w:t>
      </w:r>
      <w:r>
        <w:rPr>
          <w:rFonts w:hint="eastAsia" w:ascii="宋体" w:hAnsi="宋体" w:eastAsia="宋体" w:cs="Times New Roman"/>
          <w:color w:val="auto"/>
          <w:sz w:val="28"/>
          <w:szCs w:val="28"/>
          <w:highlight w:val="none"/>
          <w:lang w:eastAsia="zh-CN"/>
        </w:rPr>
        <w:t>磋商</w:t>
      </w:r>
      <w:r>
        <w:rPr>
          <w:rFonts w:hint="eastAsia" w:ascii="宋体" w:hAnsi="宋体"/>
          <w:color w:val="auto"/>
          <w:sz w:val="28"/>
          <w:szCs w:val="28"/>
          <w:highlight w:val="none"/>
        </w:rPr>
        <w:t>响应文件正本一份、副本两份，正副本分别封装。电子U盘</w:t>
      </w:r>
      <w:r>
        <w:rPr>
          <w:rFonts w:hint="eastAsia" w:ascii="宋体" w:hAnsi="宋体" w:eastAsia="宋体" w:cs="Times New Roman"/>
          <w:color w:val="auto"/>
          <w:sz w:val="28"/>
          <w:szCs w:val="28"/>
          <w:highlight w:val="none"/>
        </w:rPr>
        <w:t>一个</w:t>
      </w:r>
      <w:r>
        <w:rPr>
          <w:rFonts w:hint="eastAsia" w:ascii="宋体" w:hAnsi="宋体" w:eastAsia="宋体" w:cs="Times New Roman"/>
          <w:color w:val="auto"/>
          <w:sz w:val="28"/>
          <w:szCs w:val="28"/>
          <w:highlight w:val="none"/>
          <w:lang w:eastAsia="zh-CN"/>
        </w:rPr>
        <w:t>（</w:t>
      </w:r>
      <w:r>
        <w:rPr>
          <w:rFonts w:hint="eastAsia" w:ascii="宋体" w:hAnsi="宋体" w:eastAsia="宋体" w:cs="Times New Roman"/>
          <w:color w:val="auto"/>
          <w:sz w:val="28"/>
          <w:szCs w:val="28"/>
          <w:highlight w:val="none"/>
          <w:u w:val="none"/>
        </w:rPr>
        <w:t>word版投标文件</w:t>
      </w:r>
      <w:r>
        <w:rPr>
          <w:rFonts w:hint="eastAsia" w:ascii="宋体" w:hAnsi="宋体" w:eastAsia="宋体" w:cs="Times New Roman"/>
          <w:color w:val="auto"/>
          <w:sz w:val="28"/>
          <w:szCs w:val="28"/>
          <w:highlight w:val="none"/>
          <w:u w:val="none"/>
          <w:lang w:eastAsia="zh-CN"/>
        </w:rPr>
        <w:t>，</w:t>
      </w:r>
      <w:r>
        <w:rPr>
          <w:rFonts w:hint="eastAsia" w:ascii="宋体" w:hAnsi="宋体" w:eastAsia="宋体" w:cs="Times New Roman"/>
          <w:color w:val="auto"/>
          <w:sz w:val="28"/>
          <w:szCs w:val="28"/>
          <w:highlight w:val="none"/>
          <w:u w:val="none"/>
          <w:lang w:val="en-US" w:eastAsia="zh-CN"/>
        </w:rPr>
        <w:t>采用</w:t>
      </w:r>
      <w:r>
        <w:rPr>
          <w:rFonts w:hint="eastAsia" w:ascii="宋体" w:hAnsi="宋体"/>
          <w:color w:val="auto"/>
          <w:sz w:val="28"/>
          <w:szCs w:val="28"/>
          <w:highlight w:val="none"/>
          <w:u w:val="none"/>
          <w:lang w:val="en-US" w:eastAsia="zh-CN"/>
        </w:rPr>
        <w:t>U盘拷贝，谢绝光盘</w:t>
      </w:r>
      <w:r>
        <w:rPr>
          <w:rFonts w:hint="eastAsia" w:ascii="宋体" w:hAnsi="宋体"/>
          <w:color w:val="auto"/>
          <w:sz w:val="28"/>
          <w:szCs w:val="28"/>
          <w:highlight w:val="none"/>
          <w:lang w:eastAsia="zh-CN"/>
        </w:rPr>
        <w:t>）</w:t>
      </w:r>
      <w:r>
        <w:rPr>
          <w:rFonts w:hint="eastAsia" w:ascii="宋体" w:hAnsi="宋体"/>
          <w:color w:val="auto"/>
          <w:sz w:val="28"/>
          <w:szCs w:val="28"/>
          <w:highlight w:val="none"/>
        </w:rPr>
        <w:t>，电子U盘随正本封装,若缺项则视为对招标文件未作响应而不再参与评标</w:t>
      </w:r>
      <w:r>
        <w:rPr>
          <w:rFonts w:hint="eastAsia" w:ascii="宋体" w:hAnsi="宋体"/>
          <w:color w:val="auto"/>
          <w:sz w:val="28"/>
          <w:szCs w:val="28"/>
          <w:highlight w:val="none"/>
          <w:lang w:eastAsia="zh-CN"/>
        </w:rPr>
        <w:t>，</w:t>
      </w:r>
      <w:r>
        <w:rPr>
          <w:rFonts w:hint="eastAsia" w:ascii="宋体" w:hAnsi="宋体"/>
          <w:color w:val="auto"/>
          <w:sz w:val="28"/>
          <w:szCs w:val="28"/>
          <w:highlight w:val="none"/>
        </w:rPr>
        <w:t>并各自</w:t>
      </w:r>
      <w:r>
        <w:rPr>
          <w:rFonts w:hint="eastAsia" w:ascii="宋体" w:hAnsi="宋体"/>
          <w:b/>
          <w:bCs/>
          <w:color w:val="auto"/>
          <w:sz w:val="28"/>
          <w:szCs w:val="28"/>
          <w:highlight w:val="none"/>
        </w:rPr>
        <w:t>胶封装订成册，提倡双面打印</w:t>
      </w:r>
      <w:r>
        <w:rPr>
          <w:rFonts w:hint="eastAsia" w:ascii="宋体" w:hAnsi="宋体"/>
          <w:b/>
          <w:bCs/>
          <w:color w:val="auto"/>
          <w:sz w:val="28"/>
          <w:szCs w:val="28"/>
          <w:highlight w:val="none"/>
          <w:lang w:eastAsia="zh-CN"/>
        </w:rPr>
        <w:t>，</w:t>
      </w:r>
      <w:r>
        <w:rPr>
          <w:rFonts w:hint="eastAsia" w:ascii="宋体" w:hAnsi="宋体"/>
          <w:color w:val="auto"/>
          <w:sz w:val="28"/>
          <w:szCs w:val="28"/>
          <w:highlight w:val="none"/>
        </w:rPr>
        <w:t>每套</w:t>
      </w:r>
      <w:r>
        <w:rPr>
          <w:rFonts w:hint="eastAsia" w:ascii="宋体" w:hAnsi="宋体" w:eastAsia="宋体" w:cs="Times New Roman"/>
          <w:color w:val="auto"/>
          <w:sz w:val="28"/>
          <w:szCs w:val="28"/>
          <w:highlight w:val="none"/>
          <w:lang w:eastAsia="zh-CN"/>
        </w:rPr>
        <w:t>磋商</w:t>
      </w:r>
      <w:r>
        <w:rPr>
          <w:rFonts w:hint="eastAsia" w:ascii="宋体" w:hAnsi="宋体"/>
          <w:color w:val="auto"/>
          <w:sz w:val="28"/>
          <w:szCs w:val="28"/>
          <w:highlight w:val="none"/>
        </w:rPr>
        <w:t>响应文件须清楚地标明“正本”、“副本”，若正本和副本不符，</w:t>
      </w:r>
      <w:r>
        <w:rPr>
          <w:rFonts w:hint="eastAsia" w:ascii="宋体" w:hAnsi="宋体"/>
          <w:color w:val="auto"/>
          <w:sz w:val="28"/>
          <w:szCs w:val="28"/>
          <w:highlight w:val="none"/>
          <w:lang w:val="en-US" w:eastAsia="zh-CN"/>
        </w:rPr>
        <w:t>存在细微偏差，</w:t>
      </w:r>
      <w:r>
        <w:rPr>
          <w:rFonts w:hint="eastAsia" w:ascii="宋体" w:hAnsi="宋体"/>
          <w:color w:val="auto"/>
          <w:sz w:val="28"/>
          <w:szCs w:val="28"/>
          <w:highlight w:val="none"/>
        </w:rPr>
        <w:t>以正本为准。</w:t>
      </w:r>
    </w:p>
    <w:p w14:paraId="0E25CFDC">
      <w:pPr>
        <w:adjustRightInd w:val="0"/>
        <w:snapToGrid w:val="0"/>
        <w:spacing w:line="520" w:lineRule="exact"/>
        <w:ind w:firstLine="420" w:firstLineChars="150"/>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lang w:val="en-US" w:eastAsia="zh-CN"/>
        </w:rPr>
        <w:t>13.</w:t>
      </w:r>
      <w:r>
        <w:rPr>
          <w:rFonts w:hint="eastAsia" w:ascii="宋体" w:hAnsi="宋体"/>
          <w:sz w:val="28"/>
          <w:szCs w:val="28"/>
        </w:rPr>
        <w:t>2</w:t>
      </w:r>
      <w:r>
        <w:rPr>
          <w:rFonts w:hint="eastAsia" w:ascii="宋体" w:hAnsi="宋体"/>
          <w:sz w:val="28"/>
          <w:szCs w:val="28"/>
          <w:highlight w:val="none"/>
          <w:lang w:val="en-US" w:eastAsia="zh-CN"/>
        </w:rPr>
        <w:t>磋商</w:t>
      </w:r>
      <w:r>
        <w:rPr>
          <w:rFonts w:hint="eastAsia" w:ascii="宋体" w:hAnsi="宋体"/>
          <w:sz w:val="28"/>
          <w:szCs w:val="28"/>
        </w:rPr>
        <w:t>响应文件的正本和所有的副本均需打印或用不褪色蓝（黑）墨水（汁）书写，</w:t>
      </w:r>
      <w:r>
        <w:rPr>
          <w:rFonts w:hint="eastAsia" w:ascii="宋体" w:hAnsi="宋体"/>
          <w:b/>
          <w:bCs/>
          <w:sz w:val="28"/>
          <w:szCs w:val="28"/>
        </w:rPr>
        <w:t>统一装订、编码</w:t>
      </w:r>
      <w:r>
        <w:rPr>
          <w:rFonts w:hint="eastAsia" w:ascii="宋体" w:hAnsi="宋体"/>
          <w:sz w:val="28"/>
          <w:szCs w:val="28"/>
        </w:rPr>
        <w:t>。</w:t>
      </w:r>
    </w:p>
    <w:p w14:paraId="214B8B3C">
      <w:pPr>
        <w:adjustRightInd w:val="0"/>
        <w:snapToGrid w:val="0"/>
        <w:spacing w:line="520" w:lineRule="exact"/>
        <w:ind w:firstLine="420" w:firstLineChars="150"/>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lang w:val="en-US" w:eastAsia="zh-CN"/>
        </w:rPr>
        <w:t>13.</w:t>
      </w:r>
      <w:r>
        <w:rPr>
          <w:rFonts w:hint="eastAsia" w:ascii="宋体" w:hAnsi="宋体"/>
          <w:sz w:val="28"/>
          <w:szCs w:val="28"/>
        </w:rPr>
        <w:t>3</w:t>
      </w:r>
      <w:r>
        <w:rPr>
          <w:rFonts w:hint="eastAsia" w:ascii="宋体" w:hAnsi="宋体"/>
          <w:sz w:val="28"/>
          <w:szCs w:val="28"/>
          <w:highlight w:val="none"/>
          <w:lang w:val="en-US" w:eastAsia="zh-CN"/>
        </w:rPr>
        <w:t>磋商</w:t>
      </w:r>
      <w:r>
        <w:rPr>
          <w:rFonts w:hint="eastAsia" w:ascii="宋体" w:hAnsi="宋体"/>
          <w:sz w:val="28"/>
          <w:szCs w:val="28"/>
        </w:rPr>
        <w:t>响应文件必须</w:t>
      </w:r>
      <w:r>
        <w:rPr>
          <w:rFonts w:hint="eastAsia" w:ascii="宋体" w:hAnsi="宋体"/>
          <w:b/>
          <w:bCs/>
          <w:sz w:val="28"/>
          <w:szCs w:val="28"/>
          <w:u w:val="single"/>
        </w:rPr>
        <w:t>加盖单位公章</w:t>
      </w:r>
      <w:r>
        <w:rPr>
          <w:rFonts w:hint="eastAsia" w:ascii="宋体" w:hAnsi="宋体"/>
          <w:sz w:val="28"/>
          <w:szCs w:val="28"/>
        </w:rPr>
        <w:t>。</w:t>
      </w:r>
    </w:p>
    <w:p w14:paraId="7E881901">
      <w:pPr>
        <w:adjustRightInd w:val="0"/>
        <w:snapToGrid w:val="0"/>
        <w:spacing w:line="520" w:lineRule="exact"/>
        <w:ind w:firstLine="560" w:firstLineChars="200"/>
        <w:rPr>
          <w:rFonts w:hint="eastAsia" w:ascii="宋体" w:hAnsi="宋体"/>
          <w:sz w:val="28"/>
          <w:szCs w:val="28"/>
        </w:rPr>
      </w:pPr>
      <w:r>
        <w:rPr>
          <w:rFonts w:hint="eastAsia" w:ascii="宋体" w:hAnsi="宋体"/>
          <w:sz w:val="28"/>
          <w:szCs w:val="28"/>
          <w:lang w:val="en-US" w:eastAsia="zh-CN"/>
        </w:rPr>
        <w:t>13.</w:t>
      </w:r>
      <w:r>
        <w:rPr>
          <w:rFonts w:hint="eastAsia" w:ascii="宋体" w:hAnsi="宋体"/>
          <w:sz w:val="28"/>
          <w:szCs w:val="28"/>
        </w:rPr>
        <w:t>4由</w:t>
      </w:r>
      <w:r>
        <w:rPr>
          <w:rFonts w:hint="eastAsia" w:ascii="宋体" w:hAnsi="宋体"/>
          <w:sz w:val="28"/>
          <w:szCs w:val="28"/>
          <w:highlight w:val="none"/>
          <w:lang w:val="en-US" w:eastAsia="zh-CN"/>
        </w:rPr>
        <w:t>磋商</w:t>
      </w:r>
      <w:r>
        <w:rPr>
          <w:rFonts w:hint="eastAsia" w:ascii="宋体" w:hAnsi="宋体"/>
          <w:sz w:val="28"/>
          <w:szCs w:val="28"/>
          <w:lang w:eastAsia="zh-CN"/>
        </w:rPr>
        <w:t>单位</w:t>
      </w:r>
      <w:r>
        <w:rPr>
          <w:rFonts w:hint="eastAsia" w:ascii="宋体" w:hAnsi="宋体"/>
          <w:sz w:val="28"/>
          <w:szCs w:val="28"/>
        </w:rPr>
        <w:t>法定代表人或经正式授权有约束力的</w:t>
      </w:r>
      <w:r>
        <w:rPr>
          <w:rFonts w:hint="eastAsia" w:ascii="宋体" w:hAnsi="宋体"/>
          <w:sz w:val="28"/>
          <w:szCs w:val="28"/>
          <w:highlight w:val="none"/>
          <w:lang w:val="en-US" w:eastAsia="zh-CN"/>
        </w:rPr>
        <w:t>磋商</w:t>
      </w:r>
      <w:r>
        <w:rPr>
          <w:rFonts w:hint="eastAsia" w:ascii="宋体" w:hAnsi="宋体"/>
          <w:sz w:val="28"/>
          <w:szCs w:val="28"/>
          <w:lang w:eastAsia="zh-CN"/>
        </w:rPr>
        <w:t>单位</w:t>
      </w:r>
      <w:r>
        <w:rPr>
          <w:rFonts w:hint="eastAsia" w:ascii="宋体" w:hAnsi="宋体"/>
          <w:sz w:val="28"/>
          <w:szCs w:val="28"/>
        </w:rPr>
        <w:t>代表在需要签字的地方签字或盖章。</w:t>
      </w:r>
    </w:p>
    <w:p w14:paraId="656DB186">
      <w:pPr>
        <w:adjustRightInd w:val="0"/>
        <w:snapToGrid w:val="0"/>
        <w:spacing w:line="520" w:lineRule="exact"/>
        <w:ind w:firstLine="420" w:firstLineChars="150"/>
        <w:rPr>
          <w:rFonts w:ascii="宋体" w:hAnsi="宋体"/>
          <w:sz w:val="28"/>
          <w:szCs w:val="28"/>
        </w:rPr>
      </w:pPr>
      <w:r>
        <w:rPr>
          <w:rFonts w:hint="eastAsia" w:ascii="宋体" w:hAnsi="宋体"/>
          <w:sz w:val="28"/>
          <w:szCs w:val="28"/>
        </w:rPr>
        <w:t xml:space="preserve"> </w:t>
      </w:r>
      <w:r>
        <w:rPr>
          <w:rFonts w:hint="eastAsia" w:ascii="宋体" w:hAnsi="宋体"/>
          <w:sz w:val="28"/>
          <w:szCs w:val="28"/>
          <w:lang w:val="en-US" w:eastAsia="zh-CN"/>
        </w:rPr>
        <w:t>13.</w:t>
      </w:r>
      <w:r>
        <w:rPr>
          <w:rFonts w:hint="eastAsia" w:ascii="宋体" w:hAnsi="宋体"/>
          <w:sz w:val="28"/>
          <w:szCs w:val="28"/>
        </w:rPr>
        <w:t>5</w:t>
      </w:r>
      <w:r>
        <w:rPr>
          <w:rFonts w:hint="eastAsia" w:ascii="宋体" w:hAnsi="宋体"/>
          <w:sz w:val="28"/>
          <w:szCs w:val="28"/>
          <w:highlight w:val="none"/>
          <w:lang w:val="en-US" w:eastAsia="zh-CN"/>
        </w:rPr>
        <w:t>磋商</w:t>
      </w:r>
      <w:r>
        <w:rPr>
          <w:rFonts w:hint="eastAsia" w:ascii="宋体" w:hAnsi="宋体"/>
          <w:sz w:val="28"/>
          <w:szCs w:val="28"/>
        </w:rPr>
        <w:t>响应文件除各</w:t>
      </w:r>
      <w:r>
        <w:rPr>
          <w:rFonts w:hint="eastAsia" w:ascii="宋体" w:hAnsi="宋体"/>
          <w:sz w:val="28"/>
          <w:szCs w:val="28"/>
          <w:highlight w:val="none"/>
          <w:lang w:val="en-US" w:eastAsia="zh-CN"/>
        </w:rPr>
        <w:t>磋商</w:t>
      </w:r>
      <w:r>
        <w:rPr>
          <w:rFonts w:hint="eastAsia" w:ascii="宋体" w:hAnsi="宋体"/>
          <w:sz w:val="28"/>
          <w:szCs w:val="28"/>
          <w:lang w:eastAsia="zh-CN"/>
        </w:rPr>
        <w:t>单位</w:t>
      </w:r>
      <w:r>
        <w:rPr>
          <w:rFonts w:hint="eastAsia" w:ascii="宋体" w:hAnsi="宋体"/>
          <w:sz w:val="28"/>
          <w:szCs w:val="28"/>
        </w:rPr>
        <w:t>对错处做必要修改外，不得行间插字、涂改和增删，如有修改错漏处，必须由</w:t>
      </w:r>
      <w:r>
        <w:rPr>
          <w:rFonts w:hint="eastAsia" w:ascii="宋体" w:hAnsi="宋体"/>
          <w:sz w:val="28"/>
          <w:szCs w:val="28"/>
          <w:highlight w:val="none"/>
          <w:lang w:val="en-US" w:eastAsia="zh-CN"/>
        </w:rPr>
        <w:t>磋商</w:t>
      </w:r>
      <w:r>
        <w:rPr>
          <w:rFonts w:hint="eastAsia" w:ascii="宋体" w:hAnsi="宋体"/>
          <w:sz w:val="28"/>
          <w:szCs w:val="28"/>
          <w:lang w:eastAsia="zh-CN"/>
        </w:rPr>
        <w:t>单位</w:t>
      </w:r>
      <w:r>
        <w:rPr>
          <w:rFonts w:hint="eastAsia" w:ascii="宋体" w:hAnsi="宋体"/>
          <w:sz w:val="28"/>
          <w:szCs w:val="28"/>
        </w:rPr>
        <w:t>法定代表人或其授权人代表签字和盖章。</w:t>
      </w:r>
    </w:p>
    <w:p w14:paraId="6688243E">
      <w:pPr>
        <w:keepNext w:val="0"/>
        <w:keepLines w:val="0"/>
        <w:pageBreakBefore w:val="0"/>
        <w:widowControl w:val="0"/>
        <w:kinsoku/>
        <w:wordWrap/>
        <w:overflowPunct/>
        <w:topLinePunct w:val="0"/>
        <w:autoSpaceDE w:val="0"/>
        <w:autoSpaceDN w:val="0"/>
        <w:bidi w:val="0"/>
        <w:adjustRightInd w:val="0"/>
        <w:snapToGrid w:val="0"/>
        <w:spacing w:line="520" w:lineRule="exact"/>
        <w:textAlignment w:val="auto"/>
        <w:rPr>
          <w:rFonts w:ascii="宋体" w:hAnsi="宋体"/>
          <w:b/>
          <w:color w:val="auto"/>
          <w:sz w:val="28"/>
          <w:szCs w:val="28"/>
          <w:highlight w:val="none"/>
        </w:rPr>
      </w:pPr>
      <w:r>
        <w:rPr>
          <w:rFonts w:hint="eastAsia" w:ascii="宋体" w:hAnsi="宋体"/>
          <w:b/>
          <w:color w:val="auto"/>
          <w:sz w:val="28"/>
          <w:szCs w:val="28"/>
          <w:highlight w:val="none"/>
        </w:rPr>
        <w:t xml:space="preserve">    </w:t>
      </w:r>
      <w:r>
        <w:rPr>
          <w:rFonts w:hint="eastAsia" w:ascii="宋体" w:hAnsi="宋体"/>
          <w:b/>
          <w:color w:val="auto"/>
          <w:sz w:val="28"/>
          <w:szCs w:val="28"/>
          <w:highlight w:val="none"/>
          <w:lang w:val="en-US" w:eastAsia="zh-CN"/>
        </w:rPr>
        <w:t>14.磋商</w:t>
      </w:r>
      <w:r>
        <w:rPr>
          <w:rFonts w:hint="eastAsia" w:ascii="宋体" w:hAnsi="宋体"/>
          <w:b/>
          <w:color w:val="auto"/>
          <w:sz w:val="28"/>
          <w:szCs w:val="28"/>
          <w:highlight w:val="none"/>
        </w:rPr>
        <w:t>响应文件的递交及资质审查</w:t>
      </w:r>
    </w:p>
    <w:p w14:paraId="44083BB3">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ascii="宋体" w:hAnsi="宋体"/>
          <w:color w:val="auto"/>
          <w:sz w:val="28"/>
          <w:szCs w:val="28"/>
          <w:highlight w:val="none"/>
        </w:rPr>
      </w:pPr>
      <w:r>
        <w:rPr>
          <w:rFonts w:hint="eastAsia" w:ascii="宋体" w:hAnsi="宋体"/>
          <w:color w:val="auto"/>
          <w:sz w:val="28"/>
          <w:szCs w:val="28"/>
          <w:highlight w:val="none"/>
          <w:lang w:val="en-US" w:eastAsia="zh-CN"/>
        </w:rPr>
        <w:t>14.</w:t>
      </w:r>
      <w:r>
        <w:rPr>
          <w:rFonts w:hint="eastAsia" w:ascii="宋体" w:hAnsi="宋体"/>
          <w:color w:val="auto"/>
          <w:sz w:val="28"/>
          <w:szCs w:val="28"/>
          <w:highlight w:val="none"/>
        </w:rPr>
        <w:t>1</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单位</w:t>
      </w:r>
      <w:r>
        <w:rPr>
          <w:rFonts w:hint="eastAsia" w:ascii="宋体" w:hAnsi="宋体"/>
          <w:color w:val="auto"/>
          <w:sz w:val="28"/>
          <w:szCs w:val="28"/>
          <w:highlight w:val="none"/>
        </w:rPr>
        <w:t>应将</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响应文件的正本</w:t>
      </w:r>
      <w:r>
        <w:rPr>
          <w:rFonts w:hint="eastAsia" w:ascii="宋体" w:hAnsi="宋体"/>
          <w:color w:val="auto"/>
          <w:sz w:val="28"/>
          <w:szCs w:val="28"/>
          <w:highlight w:val="none"/>
          <w:lang w:eastAsia="zh-CN"/>
        </w:rPr>
        <w:t>、</w:t>
      </w:r>
      <w:r>
        <w:rPr>
          <w:rFonts w:hint="eastAsia" w:ascii="宋体" w:hAnsi="宋体" w:eastAsia="宋体" w:cs="Times New Roman"/>
          <w:color w:val="auto"/>
          <w:sz w:val="28"/>
          <w:szCs w:val="28"/>
          <w:highlight w:val="none"/>
        </w:rPr>
        <w:t>副本</w:t>
      </w:r>
      <w:r>
        <w:rPr>
          <w:rFonts w:hint="eastAsia" w:ascii="宋体" w:hAnsi="宋体" w:eastAsia="宋体" w:cs="Times New Roman"/>
          <w:color w:val="auto"/>
          <w:sz w:val="28"/>
          <w:szCs w:val="28"/>
          <w:highlight w:val="none"/>
          <w:lang w:eastAsia="zh-CN"/>
        </w:rPr>
        <w:t>、</w:t>
      </w:r>
      <w:r>
        <w:rPr>
          <w:rFonts w:hint="eastAsia" w:ascii="宋体" w:hAnsi="宋体" w:eastAsia="宋体" w:cs="Times New Roman"/>
          <w:color w:val="auto"/>
          <w:sz w:val="28"/>
          <w:szCs w:val="28"/>
          <w:highlight w:val="none"/>
          <w:lang w:val="en-US" w:eastAsia="zh-CN"/>
        </w:rPr>
        <w:t>资质</w:t>
      </w:r>
      <w:r>
        <w:rPr>
          <w:rFonts w:hint="eastAsia" w:ascii="宋体" w:hAnsi="宋体" w:cs="Times New Roman"/>
          <w:color w:val="auto"/>
          <w:sz w:val="28"/>
          <w:szCs w:val="28"/>
          <w:highlight w:val="none"/>
          <w:lang w:val="en-US" w:eastAsia="zh-CN"/>
        </w:rPr>
        <w:t>资料</w:t>
      </w:r>
      <w:r>
        <w:rPr>
          <w:rFonts w:hint="eastAsia" w:ascii="宋体" w:hAnsi="宋体"/>
          <w:color w:val="auto"/>
          <w:sz w:val="28"/>
          <w:szCs w:val="28"/>
          <w:highlight w:val="none"/>
        </w:rPr>
        <w:t>按以下要求进行密封：</w:t>
      </w:r>
    </w:p>
    <w:p w14:paraId="3CF36F9F">
      <w:pPr>
        <w:keepNext w:val="0"/>
        <w:keepLines w:val="0"/>
        <w:pageBreakBefore w:val="0"/>
        <w:widowControl w:val="0"/>
        <w:kinsoku/>
        <w:wordWrap/>
        <w:overflowPunct/>
        <w:topLinePunct w:val="0"/>
        <w:bidi w:val="0"/>
        <w:adjustRightInd w:val="0"/>
        <w:snapToGrid w:val="0"/>
        <w:spacing w:line="520" w:lineRule="exact"/>
        <w:ind w:firstLine="420" w:firstLineChars="150"/>
        <w:textAlignment w:val="auto"/>
        <w:rPr>
          <w:rFonts w:hint="eastAsia" w:ascii="宋体" w:hAnsi="宋体"/>
          <w:b w:val="0"/>
          <w:bCs/>
          <w:color w:val="auto"/>
          <w:sz w:val="28"/>
          <w:szCs w:val="28"/>
          <w:highlight w:val="none"/>
        </w:rPr>
      </w:pPr>
      <w:r>
        <w:rPr>
          <w:rFonts w:hint="eastAsia" w:ascii="宋体" w:hAnsi="宋体" w:cs="Times New Roman"/>
          <w:b w:val="0"/>
          <w:bCs/>
          <w:color w:val="auto"/>
          <w:sz w:val="28"/>
          <w:szCs w:val="28"/>
          <w:highlight w:val="none"/>
        </w:rPr>
        <w:t xml:space="preserve"> </w:t>
      </w:r>
      <w:r>
        <w:rPr>
          <w:rFonts w:hint="eastAsia" w:ascii="宋体" w:hAnsi="宋体" w:cs="Times New Roman"/>
          <w:b w:val="0"/>
          <w:bCs/>
          <w:color w:val="auto"/>
          <w:sz w:val="28"/>
          <w:szCs w:val="28"/>
          <w:highlight w:val="none"/>
          <w:lang w:val="en-US" w:eastAsia="zh-CN"/>
        </w:rPr>
        <w:t>14.1.</w:t>
      </w:r>
      <w:r>
        <w:rPr>
          <w:rFonts w:hint="eastAsia" w:ascii="宋体" w:hAnsi="宋体" w:cs="Times New Roman"/>
          <w:b w:val="0"/>
          <w:bCs/>
          <w:color w:val="auto"/>
          <w:sz w:val="28"/>
          <w:szCs w:val="28"/>
          <w:highlight w:val="none"/>
        </w:rPr>
        <w:t>1</w:t>
      </w:r>
      <w:r>
        <w:rPr>
          <w:rFonts w:hint="eastAsia" w:ascii="宋体" w:hAnsi="宋体"/>
          <w:b w:val="0"/>
          <w:bCs/>
          <w:color w:val="auto"/>
          <w:sz w:val="28"/>
          <w:szCs w:val="28"/>
          <w:highlight w:val="none"/>
        </w:rPr>
        <w:t>加封条密封，在封线处加</w:t>
      </w:r>
      <w:r>
        <w:rPr>
          <w:rFonts w:hint="eastAsia" w:ascii="宋体" w:hAnsi="宋体"/>
          <w:b w:val="0"/>
          <w:bCs/>
          <w:color w:val="auto"/>
          <w:sz w:val="28"/>
          <w:szCs w:val="28"/>
          <w:highlight w:val="none"/>
          <w:lang w:eastAsia="zh-CN"/>
        </w:rPr>
        <w:t>盖</w:t>
      </w:r>
      <w:r>
        <w:rPr>
          <w:rFonts w:hint="eastAsia" w:ascii="宋体" w:hAnsi="宋体"/>
          <w:b w:val="0"/>
          <w:bCs/>
          <w:color w:val="auto"/>
          <w:sz w:val="28"/>
          <w:szCs w:val="28"/>
          <w:highlight w:val="none"/>
          <w:lang w:val="en-US" w:eastAsia="zh-CN"/>
        </w:rPr>
        <w:t>公章</w:t>
      </w:r>
      <w:r>
        <w:rPr>
          <w:rFonts w:hint="eastAsia" w:ascii="宋体" w:hAnsi="宋体"/>
          <w:b w:val="0"/>
          <w:bCs/>
          <w:color w:val="auto"/>
          <w:sz w:val="28"/>
          <w:szCs w:val="28"/>
          <w:highlight w:val="none"/>
        </w:rPr>
        <w:t>、法定代表人章或其授权人代表</w:t>
      </w:r>
      <w:r>
        <w:rPr>
          <w:rFonts w:hint="eastAsia" w:ascii="宋体" w:hAnsi="宋体"/>
          <w:b w:val="0"/>
          <w:bCs/>
          <w:color w:val="auto"/>
          <w:sz w:val="28"/>
          <w:szCs w:val="28"/>
          <w:highlight w:val="none"/>
          <w:lang w:eastAsia="zh-CN"/>
        </w:rPr>
        <w:t>签字</w:t>
      </w:r>
      <w:r>
        <w:rPr>
          <w:rFonts w:hint="eastAsia" w:ascii="宋体" w:hAnsi="宋体"/>
          <w:b w:val="0"/>
          <w:bCs/>
          <w:color w:val="auto"/>
          <w:sz w:val="28"/>
          <w:szCs w:val="28"/>
          <w:highlight w:val="none"/>
        </w:rPr>
        <w:t>。</w:t>
      </w:r>
    </w:p>
    <w:p w14:paraId="64382AAC">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ascii="宋体" w:hAnsi="宋体"/>
          <w:b w:val="0"/>
          <w:bCs/>
          <w:color w:val="auto"/>
          <w:sz w:val="28"/>
          <w:szCs w:val="28"/>
          <w:highlight w:val="none"/>
        </w:rPr>
      </w:pPr>
      <w:r>
        <w:rPr>
          <w:rFonts w:hint="eastAsia" w:ascii="宋体" w:hAnsi="宋体"/>
          <w:b w:val="0"/>
          <w:bCs/>
          <w:color w:val="auto"/>
          <w:sz w:val="28"/>
          <w:szCs w:val="28"/>
          <w:highlight w:val="none"/>
          <w:lang w:val="en-US" w:eastAsia="zh-CN"/>
        </w:rPr>
        <w:t>14.1.</w:t>
      </w:r>
      <w:r>
        <w:rPr>
          <w:rFonts w:hint="eastAsia" w:ascii="宋体" w:hAnsi="宋体"/>
          <w:b w:val="0"/>
          <w:bCs/>
          <w:color w:val="auto"/>
          <w:sz w:val="28"/>
          <w:szCs w:val="28"/>
          <w:highlight w:val="none"/>
        </w:rPr>
        <w:t>2</w:t>
      </w:r>
      <w:r>
        <w:rPr>
          <w:rFonts w:hint="eastAsia" w:ascii="宋体" w:hAnsi="宋体"/>
          <w:b w:val="0"/>
          <w:bCs/>
          <w:color w:val="auto"/>
          <w:sz w:val="28"/>
          <w:szCs w:val="28"/>
          <w:highlight w:val="none"/>
          <w:lang w:val="en-US" w:eastAsia="zh-CN"/>
        </w:rPr>
        <w:t>封皮</w:t>
      </w:r>
      <w:r>
        <w:rPr>
          <w:rFonts w:hint="eastAsia" w:ascii="宋体" w:hAnsi="宋体"/>
          <w:b w:val="0"/>
          <w:bCs/>
          <w:color w:val="auto"/>
          <w:sz w:val="28"/>
          <w:szCs w:val="28"/>
          <w:highlight w:val="none"/>
        </w:rPr>
        <w:t>应标明</w:t>
      </w:r>
      <w:r>
        <w:rPr>
          <w:rFonts w:hint="eastAsia" w:ascii="宋体" w:hAnsi="宋体"/>
          <w:b w:val="0"/>
          <w:bCs/>
          <w:color w:val="auto"/>
          <w:sz w:val="28"/>
          <w:szCs w:val="28"/>
          <w:highlight w:val="none"/>
          <w:lang w:eastAsia="zh-CN"/>
        </w:rPr>
        <w:t>项目</w:t>
      </w:r>
      <w:r>
        <w:rPr>
          <w:rFonts w:hint="eastAsia" w:ascii="宋体" w:hAnsi="宋体"/>
          <w:b w:val="0"/>
          <w:bCs/>
          <w:color w:val="auto"/>
          <w:sz w:val="28"/>
          <w:szCs w:val="28"/>
          <w:highlight w:val="none"/>
        </w:rPr>
        <w:t>编号、项目名称，</w:t>
      </w:r>
      <w:r>
        <w:rPr>
          <w:rFonts w:hint="eastAsia" w:ascii="宋体" w:hAnsi="宋体"/>
          <w:sz w:val="28"/>
          <w:szCs w:val="28"/>
          <w:highlight w:val="none"/>
          <w:lang w:val="en-US" w:eastAsia="zh-CN"/>
        </w:rPr>
        <w:t>磋商</w:t>
      </w:r>
      <w:r>
        <w:rPr>
          <w:rFonts w:hint="eastAsia" w:ascii="宋体" w:hAnsi="宋体"/>
          <w:b w:val="0"/>
          <w:bCs/>
          <w:color w:val="auto"/>
          <w:sz w:val="28"/>
          <w:szCs w:val="28"/>
          <w:highlight w:val="none"/>
          <w:lang w:eastAsia="zh-CN"/>
        </w:rPr>
        <w:t>单位</w:t>
      </w:r>
      <w:r>
        <w:rPr>
          <w:rFonts w:hint="eastAsia" w:ascii="宋体" w:hAnsi="宋体"/>
          <w:b w:val="0"/>
          <w:bCs/>
          <w:color w:val="auto"/>
          <w:sz w:val="28"/>
          <w:szCs w:val="28"/>
          <w:highlight w:val="none"/>
        </w:rPr>
        <w:t>全称（公章）</w:t>
      </w:r>
      <w:r>
        <w:rPr>
          <w:rFonts w:hint="eastAsia" w:ascii="宋体" w:hAnsi="宋体"/>
          <w:b w:val="0"/>
          <w:bCs/>
          <w:color w:val="auto"/>
          <w:sz w:val="28"/>
          <w:szCs w:val="28"/>
          <w:highlight w:val="none"/>
          <w:lang w:eastAsia="zh-CN"/>
        </w:rPr>
        <w:t>、</w:t>
      </w:r>
      <w:r>
        <w:rPr>
          <w:rFonts w:hint="eastAsia" w:ascii="宋体" w:hAnsi="宋体"/>
          <w:b w:val="0"/>
          <w:bCs/>
          <w:color w:val="auto"/>
          <w:sz w:val="28"/>
          <w:szCs w:val="28"/>
          <w:highlight w:val="none"/>
          <w:lang w:val="en-US" w:eastAsia="zh-CN"/>
        </w:rPr>
        <w:t>正/副本</w:t>
      </w:r>
      <w:r>
        <w:rPr>
          <w:rFonts w:hint="eastAsia" w:ascii="宋体" w:hAnsi="宋体"/>
          <w:b w:val="0"/>
          <w:bCs/>
          <w:color w:val="auto"/>
          <w:sz w:val="28"/>
          <w:szCs w:val="28"/>
          <w:highlight w:val="none"/>
        </w:rPr>
        <w:t>内容。</w:t>
      </w:r>
    </w:p>
    <w:p w14:paraId="4A1FABF5">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14.1.</w:t>
      </w:r>
      <w:r>
        <w:rPr>
          <w:rFonts w:hint="eastAsia" w:ascii="宋体" w:hAnsi="宋体"/>
          <w:color w:val="auto"/>
          <w:sz w:val="28"/>
          <w:szCs w:val="28"/>
          <w:highlight w:val="none"/>
        </w:rPr>
        <w:t>3如果</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响应文件未按要求密封和加写标记，造成</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响应文件过早启封或价格泄露等情况，</w:t>
      </w:r>
      <w:r>
        <w:rPr>
          <w:rFonts w:hint="eastAsia" w:ascii="宋体" w:hAnsi="宋体"/>
          <w:color w:val="auto"/>
          <w:sz w:val="28"/>
          <w:szCs w:val="28"/>
          <w:highlight w:val="none"/>
          <w:lang w:val="en-US" w:eastAsia="zh-CN"/>
        </w:rPr>
        <w:t>采购</w:t>
      </w:r>
      <w:r>
        <w:rPr>
          <w:rFonts w:hint="eastAsia" w:ascii="宋体" w:hAnsi="宋体"/>
          <w:color w:val="auto"/>
          <w:sz w:val="28"/>
          <w:szCs w:val="28"/>
          <w:highlight w:val="none"/>
        </w:rPr>
        <w:t>代理机构概不负责。</w:t>
      </w:r>
    </w:p>
    <w:p w14:paraId="5F1E107B">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14.</w:t>
      </w:r>
      <w:r>
        <w:rPr>
          <w:rFonts w:hint="eastAsia" w:ascii="宋体" w:hAnsi="宋体"/>
          <w:color w:val="auto"/>
          <w:sz w:val="28"/>
          <w:szCs w:val="28"/>
          <w:highlight w:val="none"/>
        </w:rPr>
        <w:t>2</w:t>
      </w:r>
      <w:r>
        <w:rPr>
          <w:rFonts w:hint="eastAsia" w:ascii="宋体" w:hAnsi="宋体"/>
          <w:color w:val="auto"/>
          <w:sz w:val="28"/>
          <w:szCs w:val="28"/>
          <w:highlight w:val="none"/>
          <w:lang w:val="en-US" w:eastAsia="zh-CN"/>
        </w:rPr>
        <w:t>采购代理</w:t>
      </w:r>
      <w:r>
        <w:rPr>
          <w:rFonts w:hint="eastAsia" w:ascii="宋体" w:hAnsi="宋体"/>
          <w:color w:val="auto"/>
          <w:sz w:val="28"/>
          <w:szCs w:val="28"/>
          <w:highlight w:val="none"/>
        </w:rPr>
        <w:t>机构收到</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响应文件的时间不得迟于</w:t>
      </w:r>
      <w:r>
        <w:rPr>
          <w:rFonts w:hint="eastAsia" w:ascii="宋体" w:hAnsi="宋体"/>
          <w:color w:val="auto"/>
          <w:sz w:val="28"/>
          <w:szCs w:val="28"/>
          <w:highlight w:val="none"/>
          <w:lang w:eastAsia="zh-CN"/>
        </w:rPr>
        <w:t>竞争性</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文件</w:t>
      </w:r>
      <w:r>
        <w:rPr>
          <w:rFonts w:hint="eastAsia" w:ascii="宋体" w:hAnsi="宋体"/>
          <w:color w:val="auto"/>
          <w:sz w:val="28"/>
          <w:szCs w:val="28"/>
          <w:highlight w:val="none"/>
        </w:rPr>
        <w:t>规定的截止时间。在</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响应文件递交截止期后，</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单位</w:t>
      </w:r>
      <w:r>
        <w:rPr>
          <w:rFonts w:hint="eastAsia" w:ascii="宋体" w:hAnsi="宋体"/>
          <w:color w:val="auto"/>
          <w:sz w:val="28"/>
          <w:szCs w:val="28"/>
          <w:highlight w:val="none"/>
        </w:rPr>
        <w:t>递交的任何</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w:t>
      </w:r>
      <w:r>
        <w:rPr>
          <w:rFonts w:hint="eastAsia" w:ascii="宋体" w:hAnsi="宋体"/>
          <w:color w:val="auto"/>
          <w:sz w:val="28"/>
          <w:szCs w:val="28"/>
          <w:highlight w:val="none"/>
          <w:lang w:val="en-US" w:eastAsia="zh-CN"/>
        </w:rPr>
        <w:t>采购代理</w:t>
      </w:r>
      <w:r>
        <w:rPr>
          <w:rFonts w:hint="eastAsia" w:ascii="宋体" w:hAnsi="宋体"/>
          <w:color w:val="auto"/>
          <w:sz w:val="28"/>
          <w:szCs w:val="28"/>
          <w:highlight w:val="none"/>
        </w:rPr>
        <w:t>机构拒绝接收。</w:t>
      </w:r>
    </w:p>
    <w:p w14:paraId="65164A90">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14.</w:t>
      </w:r>
      <w:r>
        <w:rPr>
          <w:rFonts w:hint="eastAsia" w:ascii="宋体" w:hAnsi="宋体"/>
          <w:color w:val="auto"/>
          <w:sz w:val="28"/>
          <w:szCs w:val="28"/>
          <w:highlight w:val="none"/>
        </w:rPr>
        <w:t>3在</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响应文件递交截止期前，经</w:t>
      </w:r>
      <w:r>
        <w:rPr>
          <w:rFonts w:hint="eastAsia" w:ascii="宋体" w:hAnsi="宋体"/>
          <w:color w:val="auto"/>
          <w:sz w:val="28"/>
          <w:szCs w:val="28"/>
          <w:highlight w:val="none"/>
          <w:lang w:val="en-US" w:eastAsia="zh-CN"/>
        </w:rPr>
        <w:t>采购代理机构</w:t>
      </w:r>
      <w:r>
        <w:rPr>
          <w:rFonts w:hint="eastAsia" w:ascii="宋体" w:hAnsi="宋体"/>
          <w:color w:val="auto"/>
          <w:sz w:val="28"/>
          <w:szCs w:val="28"/>
          <w:highlight w:val="none"/>
        </w:rPr>
        <w:t>同意后，</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单位</w:t>
      </w:r>
      <w:r>
        <w:rPr>
          <w:rFonts w:hint="eastAsia" w:ascii="宋体" w:hAnsi="宋体"/>
          <w:color w:val="auto"/>
          <w:sz w:val="28"/>
          <w:szCs w:val="28"/>
          <w:highlight w:val="none"/>
        </w:rPr>
        <w:t>方可修改或撤回已送达的</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响应文件。修改或撤回的内容应按</w:t>
      </w:r>
      <w:r>
        <w:rPr>
          <w:rFonts w:hint="eastAsia" w:ascii="宋体" w:hAnsi="宋体"/>
          <w:color w:val="auto"/>
          <w:sz w:val="28"/>
          <w:szCs w:val="28"/>
          <w:highlight w:val="none"/>
          <w:lang w:eastAsia="zh-CN"/>
        </w:rPr>
        <w:t>竞争性</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文件</w:t>
      </w:r>
      <w:r>
        <w:rPr>
          <w:rFonts w:hint="eastAsia" w:ascii="宋体" w:hAnsi="宋体"/>
          <w:color w:val="auto"/>
          <w:sz w:val="28"/>
          <w:szCs w:val="28"/>
          <w:highlight w:val="none"/>
        </w:rPr>
        <w:t>的规定编制、密封、标记和发送。并在内层封套上加注“修改”或“撤回”字样。</w:t>
      </w:r>
    </w:p>
    <w:p w14:paraId="08EDBF3A">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14.</w:t>
      </w:r>
      <w:r>
        <w:rPr>
          <w:rFonts w:hint="eastAsia" w:ascii="宋体" w:hAnsi="宋体"/>
          <w:color w:val="auto"/>
          <w:sz w:val="28"/>
          <w:szCs w:val="28"/>
          <w:highlight w:val="none"/>
        </w:rPr>
        <w:t>4</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响应文件递交截止期后，</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单位</w:t>
      </w:r>
      <w:r>
        <w:rPr>
          <w:rFonts w:hint="eastAsia" w:ascii="宋体" w:hAnsi="宋体"/>
          <w:color w:val="auto"/>
          <w:sz w:val="28"/>
          <w:szCs w:val="28"/>
          <w:highlight w:val="none"/>
        </w:rPr>
        <w:t>不得对其</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响应文件做任何修改。</w:t>
      </w:r>
    </w:p>
    <w:p w14:paraId="72B1BD20">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14.</w:t>
      </w:r>
      <w:r>
        <w:rPr>
          <w:rFonts w:hint="eastAsia" w:ascii="宋体" w:hAnsi="宋体"/>
          <w:color w:val="auto"/>
          <w:sz w:val="28"/>
          <w:szCs w:val="28"/>
          <w:highlight w:val="none"/>
        </w:rPr>
        <w:t>5在评审过程中，由</w:t>
      </w:r>
      <w:r>
        <w:rPr>
          <w:rFonts w:hint="eastAsia" w:ascii="宋体" w:hAnsi="宋体"/>
          <w:sz w:val="28"/>
          <w:szCs w:val="28"/>
          <w:highlight w:val="none"/>
          <w:lang w:val="en-US" w:eastAsia="zh-CN"/>
        </w:rPr>
        <w:t>磋商</w:t>
      </w:r>
      <w:r>
        <w:rPr>
          <w:rFonts w:hint="eastAsia" w:ascii="宋体" w:hAnsi="宋体"/>
          <w:color w:val="auto"/>
          <w:sz w:val="28"/>
          <w:szCs w:val="28"/>
          <w:highlight w:val="none"/>
        </w:rPr>
        <w:t>小组审查</w:t>
      </w:r>
      <w:r>
        <w:rPr>
          <w:rFonts w:hint="eastAsia" w:ascii="宋体" w:hAnsi="宋体"/>
          <w:color w:val="auto"/>
          <w:sz w:val="28"/>
          <w:szCs w:val="28"/>
          <w:highlight w:val="none"/>
          <w:lang w:val="en-US" w:eastAsia="zh-CN"/>
        </w:rPr>
        <w:t>磋商</w:t>
      </w:r>
      <w:r>
        <w:rPr>
          <w:rFonts w:hint="eastAsia" w:ascii="宋体" w:hAnsi="宋体"/>
          <w:color w:val="auto"/>
          <w:sz w:val="28"/>
          <w:szCs w:val="28"/>
          <w:highlight w:val="none"/>
          <w:lang w:eastAsia="zh-CN"/>
        </w:rPr>
        <w:t>单位</w:t>
      </w:r>
      <w:r>
        <w:rPr>
          <w:rFonts w:hint="eastAsia" w:ascii="宋体" w:hAnsi="宋体"/>
          <w:color w:val="auto"/>
          <w:sz w:val="28"/>
          <w:szCs w:val="28"/>
          <w:highlight w:val="none"/>
        </w:rPr>
        <w:t>的资质证明文件。</w:t>
      </w:r>
    </w:p>
    <w:p w14:paraId="5637B41B">
      <w:pPr>
        <w:adjustRightInd w:val="0"/>
        <w:snapToGrid w:val="0"/>
        <w:spacing w:before="156" w:beforeLines="50" w:after="156" w:afterLines="50" w:line="440" w:lineRule="exact"/>
        <w:jc w:val="center"/>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五</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磋商与评</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Pr>
          <w:rFonts w:hint="eastAsia" w:ascii="宋体" w:hAnsi="宋体" w:eastAsia="宋体" w:cs="宋体"/>
          <w:b/>
          <w:color w:val="auto"/>
          <w:sz w:val="28"/>
          <w:szCs w:val="28"/>
        </w:rPr>
        <w:t>审</w:t>
      </w:r>
    </w:p>
    <w:p w14:paraId="0B93275B">
      <w:pP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1</w:t>
      </w:r>
      <w:r>
        <w:rPr>
          <w:rFonts w:hint="eastAsia" w:ascii="宋体" w:hAnsi="宋体" w:cs="宋体"/>
          <w:b/>
          <w:color w:val="auto"/>
          <w:sz w:val="28"/>
          <w:szCs w:val="28"/>
          <w:lang w:val="en-US" w:eastAsia="zh-CN"/>
        </w:rPr>
        <w:t>5</w:t>
      </w:r>
      <w:r>
        <w:rPr>
          <w:rFonts w:hint="eastAsia" w:ascii="宋体" w:hAnsi="宋体" w:eastAsia="宋体" w:cs="宋体"/>
          <w:b/>
          <w:color w:val="auto"/>
          <w:sz w:val="28"/>
          <w:szCs w:val="28"/>
        </w:rPr>
        <w:t>．磋商小组</w:t>
      </w:r>
    </w:p>
    <w:p w14:paraId="6E4B85A5">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采购单位</w:t>
      </w:r>
      <w:r>
        <w:rPr>
          <w:rFonts w:hint="eastAsia" w:ascii="宋体" w:hAnsi="宋体" w:eastAsia="宋体" w:cs="宋体"/>
          <w:color w:val="auto"/>
          <w:sz w:val="28"/>
          <w:szCs w:val="28"/>
        </w:rPr>
        <w:t>将按照《中华人民共和国政府采购法及实施条例》</w:t>
      </w:r>
      <w:r>
        <w:rPr>
          <w:rFonts w:hint="eastAsia" w:ascii="宋体" w:hAnsi="宋体" w:cs="宋体"/>
          <w:color w:val="auto"/>
          <w:sz w:val="28"/>
          <w:szCs w:val="28"/>
          <w:lang w:eastAsia="zh-CN"/>
        </w:rPr>
        <w:t>、</w:t>
      </w:r>
      <w:r>
        <w:rPr>
          <w:rFonts w:hint="eastAsia" w:ascii="宋体" w:hAnsi="宋体" w:eastAsia="宋体" w:cs="宋体"/>
          <w:color w:val="auto"/>
          <w:sz w:val="28"/>
          <w:szCs w:val="28"/>
        </w:rPr>
        <w:t>《政府采购竞争性磋商采购方式管理暂行办法》（财库〔2014〕214号)等有关规定组建磋商小组。</w:t>
      </w:r>
    </w:p>
    <w:p w14:paraId="2DC4F56F">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采购单位</w:t>
      </w:r>
      <w:r>
        <w:rPr>
          <w:rFonts w:hint="eastAsia" w:ascii="宋体" w:hAnsi="宋体" w:eastAsia="宋体" w:cs="宋体"/>
          <w:color w:val="auto"/>
          <w:sz w:val="28"/>
          <w:szCs w:val="28"/>
          <w:lang w:val="en-US" w:eastAsia="zh-CN"/>
        </w:rPr>
        <w:t>或者采购代理机构应当从省级以上财政部门设立的政府采购评审专家库中，通过随机方式抽取评审专家。磋商小组由采购人代表和评审专家组成，成员人数应当为</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人</w:t>
      </w:r>
      <w:r>
        <w:rPr>
          <w:rFonts w:hint="eastAsia" w:ascii="宋体" w:hAnsi="宋体" w:cs="宋体"/>
          <w:color w:val="auto"/>
          <w:sz w:val="28"/>
          <w:szCs w:val="28"/>
          <w:lang w:val="en-US" w:eastAsia="zh-CN"/>
        </w:rPr>
        <w:t>及</w:t>
      </w:r>
      <w:r>
        <w:rPr>
          <w:rFonts w:hint="eastAsia" w:ascii="宋体" w:hAnsi="宋体" w:eastAsia="宋体" w:cs="宋体"/>
          <w:color w:val="auto"/>
          <w:sz w:val="28"/>
          <w:szCs w:val="28"/>
          <w:lang w:val="en-US" w:eastAsia="zh-CN"/>
        </w:rPr>
        <w:t>以上单数，其中评审专家不得少于成员总数的三分之二</w:t>
      </w:r>
      <w:r>
        <w:rPr>
          <w:rFonts w:hint="eastAsia" w:ascii="宋体" w:hAnsi="宋体" w:eastAsia="宋体" w:cs="宋体"/>
          <w:color w:val="auto"/>
          <w:sz w:val="28"/>
          <w:szCs w:val="28"/>
        </w:rPr>
        <w:t>。</w:t>
      </w:r>
    </w:p>
    <w:p w14:paraId="0BA870F0">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磋商小组负责磋商工作，对磋商响应文件进行审查和评估，并向</w:t>
      </w:r>
      <w:r>
        <w:rPr>
          <w:rFonts w:hint="eastAsia" w:ascii="宋体" w:hAnsi="宋体" w:cs="宋体"/>
          <w:color w:val="auto"/>
          <w:sz w:val="28"/>
          <w:szCs w:val="28"/>
          <w:lang w:val="en-US" w:eastAsia="zh-CN"/>
        </w:rPr>
        <w:t>采购单位</w:t>
      </w:r>
      <w:r>
        <w:rPr>
          <w:rFonts w:hint="eastAsia" w:ascii="宋体" w:hAnsi="宋体" w:eastAsia="宋体" w:cs="宋体"/>
          <w:color w:val="auto"/>
          <w:sz w:val="28"/>
          <w:szCs w:val="28"/>
        </w:rPr>
        <w:t>提交书面评审报告，推荐成交候选人。</w:t>
      </w:r>
    </w:p>
    <w:p w14:paraId="05600B4F">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4</w:t>
      </w:r>
      <w:r>
        <w:rPr>
          <w:rFonts w:hint="eastAsia" w:ascii="宋体" w:hAnsi="宋体" w:eastAsia="宋体" w:cs="宋体"/>
          <w:color w:val="auto"/>
          <w:sz w:val="28"/>
          <w:szCs w:val="28"/>
        </w:rPr>
        <w:t>文件开启后，直到向成交的供应商授予承包合同为止，凡与审查</w:t>
      </w:r>
      <w:r>
        <w:rPr>
          <w:rFonts w:hint="eastAsia" w:ascii="宋体" w:hAnsi="宋体" w:cs="宋体"/>
          <w:color w:val="auto"/>
          <w:sz w:val="28"/>
          <w:szCs w:val="28"/>
          <w:lang w:eastAsia="zh-CN"/>
        </w:rPr>
        <w:t>、</w:t>
      </w:r>
      <w:r>
        <w:rPr>
          <w:rFonts w:hint="eastAsia" w:ascii="宋体" w:hAnsi="宋体" w:eastAsia="宋体" w:cs="宋体"/>
          <w:color w:val="auto"/>
          <w:sz w:val="28"/>
          <w:szCs w:val="28"/>
        </w:rPr>
        <w:t>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评价和比较磋商的有关资料及授标意见等内容，磋商小组均不得向其他供应商及与磋商无关的其他人透露。</w:t>
      </w:r>
    </w:p>
    <w:p w14:paraId="184E5F2C">
      <w:pPr>
        <w:autoSpaceDE w:val="0"/>
        <w:autoSpaceDN w:val="0"/>
        <w:spacing w:line="44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1</w:t>
      </w:r>
      <w:r>
        <w:rPr>
          <w:rFonts w:hint="eastAsia" w:ascii="宋体" w:hAnsi="宋体" w:cs="宋体"/>
          <w:b/>
          <w:bCs/>
          <w:color w:val="auto"/>
          <w:sz w:val="28"/>
          <w:szCs w:val="28"/>
          <w:lang w:val="en-US" w:eastAsia="zh-CN"/>
        </w:rPr>
        <w:t>6</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磋商办法及内容</w:t>
      </w:r>
    </w:p>
    <w:p w14:paraId="56C3B996">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 xml:space="preserve"> 磋商原则：</w:t>
      </w:r>
    </w:p>
    <w:p w14:paraId="7897EB39">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（1）坚持磋商机会均等，信息公开，公平竞争的原则。  </w:t>
      </w:r>
    </w:p>
    <w:p w14:paraId="0F9396A7">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（2）坚持竞争性</w:t>
      </w:r>
      <w:r>
        <w:rPr>
          <w:rFonts w:hint="eastAsia" w:ascii="宋体" w:hAnsi="宋体" w:cs="宋体"/>
          <w:color w:val="auto"/>
          <w:sz w:val="28"/>
          <w:szCs w:val="28"/>
          <w:lang w:eastAsia="zh-CN"/>
        </w:rPr>
        <w:t>、</w:t>
      </w:r>
      <w:r>
        <w:rPr>
          <w:rFonts w:hint="eastAsia" w:ascii="宋体" w:hAnsi="宋体" w:eastAsia="宋体" w:cs="宋体"/>
          <w:color w:val="auto"/>
          <w:sz w:val="28"/>
          <w:szCs w:val="28"/>
        </w:rPr>
        <w:t>经济实效性和公平性原则。</w:t>
      </w:r>
    </w:p>
    <w:p w14:paraId="7EF60809">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（3）综合评分，即在最大限度地满足竞争性磋商文件实质性要求前提下，按照竞争性磋商文件中规定的各项因素进行综合评审后，以评审总得分顺序推荐中标候选人。</w:t>
      </w:r>
    </w:p>
    <w:p w14:paraId="38D723AC">
      <w:pPr>
        <w:spacing w:line="400" w:lineRule="exact"/>
        <w:rPr>
          <w:rFonts w:hint="eastAsia" w:ascii="宋体" w:hAnsi="宋体" w:eastAsia="宋体" w:cs="宋体"/>
          <w:b/>
          <w:color w:val="auto"/>
          <w:sz w:val="28"/>
          <w:szCs w:val="28"/>
        </w:rPr>
      </w:pPr>
      <w:r>
        <w:rPr>
          <w:rFonts w:hint="eastAsia" w:ascii="宋体" w:hAnsi="宋体" w:eastAsia="宋体" w:cs="宋体"/>
          <w:b/>
          <w:bCs w:val="0"/>
          <w:color w:val="auto"/>
          <w:sz w:val="28"/>
          <w:szCs w:val="28"/>
          <w:lang w:val="en-US" w:eastAsia="zh-CN"/>
        </w:rPr>
        <w:t>1</w:t>
      </w:r>
      <w:r>
        <w:rPr>
          <w:rFonts w:hint="eastAsia" w:ascii="宋体" w:hAnsi="宋体" w:cs="宋体"/>
          <w:b/>
          <w:bCs w:val="0"/>
          <w:color w:val="auto"/>
          <w:sz w:val="28"/>
          <w:szCs w:val="28"/>
          <w:lang w:val="en-US" w:eastAsia="zh-CN"/>
        </w:rPr>
        <w:t>7</w:t>
      </w:r>
      <w:r>
        <w:rPr>
          <w:rFonts w:hint="eastAsia" w:ascii="宋体" w:hAnsi="宋体" w:eastAsia="宋体" w:cs="宋体"/>
          <w:b/>
          <w:bCs w:val="0"/>
          <w:color w:val="auto"/>
          <w:sz w:val="28"/>
          <w:szCs w:val="28"/>
          <w:lang w:val="en-US" w:eastAsia="zh-CN"/>
        </w:rPr>
        <w:t>.</w:t>
      </w:r>
      <w:r>
        <w:rPr>
          <w:rFonts w:hint="eastAsia" w:ascii="宋体" w:hAnsi="宋体" w:eastAsia="宋体" w:cs="宋体"/>
          <w:b/>
          <w:bCs w:val="0"/>
          <w:color w:val="auto"/>
          <w:sz w:val="28"/>
          <w:szCs w:val="28"/>
        </w:rPr>
        <w:t>磋商程序：</w:t>
      </w:r>
      <w:r>
        <w:rPr>
          <w:rFonts w:hint="eastAsia" w:ascii="宋体" w:hAnsi="宋体" w:eastAsia="宋体" w:cs="宋体"/>
          <w:b/>
          <w:color w:val="auto"/>
          <w:sz w:val="28"/>
          <w:szCs w:val="28"/>
        </w:rPr>
        <w:t xml:space="preserve"> </w:t>
      </w:r>
    </w:p>
    <w:p w14:paraId="70F810A5">
      <w:pPr>
        <w:autoSpaceDE w:val="0"/>
        <w:autoSpaceDN w:val="0"/>
        <w:spacing w:line="44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开标后，</w:t>
      </w:r>
      <w:r>
        <w:rPr>
          <w:rFonts w:hint="eastAsia" w:ascii="宋体" w:hAnsi="宋体" w:eastAsia="宋体" w:cs="宋体"/>
          <w:color w:val="auto"/>
          <w:sz w:val="28"/>
          <w:szCs w:val="28"/>
          <w:lang w:eastAsia="zh-CN"/>
        </w:rPr>
        <w:t>磋商小组</w:t>
      </w:r>
      <w:r>
        <w:rPr>
          <w:rFonts w:hint="eastAsia" w:ascii="宋体" w:hAnsi="宋体" w:eastAsia="宋体" w:cs="宋体"/>
          <w:color w:val="auto"/>
          <w:sz w:val="28"/>
          <w:szCs w:val="28"/>
        </w:rPr>
        <w:t>对</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进行</w:t>
      </w:r>
      <w:r>
        <w:rPr>
          <w:rFonts w:hint="eastAsia" w:ascii="宋体" w:hAnsi="宋体" w:eastAsia="宋体" w:cs="宋体"/>
          <w:color w:val="auto"/>
          <w:sz w:val="28"/>
          <w:szCs w:val="28"/>
          <w:lang w:eastAsia="zh-CN"/>
        </w:rPr>
        <w:t>资格</w:t>
      </w:r>
      <w:r>
        <w:rPr>
          <w:rFonts w:hint="eastAsia" w:ascii="宋体" w:hAnsi="宋体" w:eastAsia="宋体" w:cs="宋体"/>
          <w:color w:val="auto"/>
          <w:sz w:val="28"/>
          <w:szCs w:val="28"/>
        </w:rPr>
        <w:t>性评审</w:t>
      </w:r>
      <w:r>
        <w:rPr>
          <w:rFonts w:hint="eastAsia" w:ascii="宋体" w:hAnsi="宋体" w:eastAsia="宋体" w:cs="宋体"/>
          <w:color w:val="auto"/>
          <w:sz w:val="28"/>
          <w:szCs w:val="28"/>
          <w:lang w:eastAsia="zh-CN"/>
        </w:rPr>
        <w:t>。</w:t>
      </w:r>
    </w:p>
    <w:p w14:paraId="20ADA196">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lang w:eastAsia="zh-CN"/>
        </w:rPr>
        <w:t>磋商小组对资格</w:t>
      </w:r>
      <w:r>
        <w:rPr>
          <w:rFonts w:hint="eastAsia" w:ascii="宋体" w:hAnsi="宋体" w:eastAsia="宋体" w:cs="宋体"/>
          <w:color w:val="auto"/>
          <w:sz w:val="28"/>
          <w:szCs w:val="28"/>
        </w:rPr>
        <w:t>性</w:t>
      </w:r>
      <w:r>
        <w:rPr>
          <w:rFonts w:hint="eastAsia" w:ascii="宋体" w:hAnsi="宋体" w:eastAsia="宋体" w:cs="宋体"/>
          <w:color w:val="auto"/>
          <w:sz w:val="28"/>
          <w:szCs w:val="28"/>
          <w:lang w:eastAsia="zh-CN"/>
        </w:rPr>
        <w:t>审查合格的投标响应文件进行</w:t>
      </w:r>
      <w:r>
        <w:rPr>
          <w:rFonts w:hint="eastAsia" w:ascii="宋体" w:hAnsi="宋体" w:eastAsia="宋体" w:cs="宋体"/>
          <w:color w:val="auto"/>
          <w:sz w:val="28"/>
          <w:szCs w:val="28"/>
        </w:rPr>
        <w:t>符合性评审</w:t>
      </w:r>
      <w:r>
        <w:rPr>
          <w:rFonts w:hint="eastAsia" w:ascii="宋体" w:hAnsi="宋体" w:eastAsia="宋体" w:cs="宋体"/>
          <w:color w:val="auto"/>
          <w:sz w:val="28"/>
          <w:szCs w:val="28"/>
          <w:lang w:eastAsia="zh-CN"/>
        </w:rPr>
        <w:t>。</w:t>
      </w:r>
    </w:p>
    <w:p w14:paraId="165C7B2F">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评审不合格的单位，不再对其进行后续评审与分值评定。</w:t>
      </w:r>
    </w:p>
    <w:p w14:paraId="67C84793">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如经过对所有投标人的响应文件进行评审，有效投标不足三</w:t>
      </w:r>
      <w:r>
        <w:rPr>
          <w:rFonts w:hint="eastAsia" w:ascii="宋体" w:hAnsi="宋体" w:eastAsia="宋体" w:cs="宋体"/>
          <w:color w:val="auto"/>
          <w:sz w:val="28"/>
          <w:szCs w:val="28"/>
          <w:lang w:eastAsia="zh-CN"/>
        </w:rPr>
        <w:t>家</w:t>
      </w:r>
      <w:r>
        <w:rPr>
          <w:rFonts w:hint="eastAsia" w:ascii="宋体" w:hAnsi="宋体" w:eastAsia="宋体" w:cs="宋体"/>
          <w:color w:val="auto"/>
          <w:sz w:val="28"/>
          <w:szCs w:val="28"/>
        </w:rPr>
        <w:t>使得投标明显缺乏竞争的，磋商小组可以否决全部投标。</w:t>
      </w:r>
    </w:p>
    <w:p w14:paraId="0C012F81">
      <w:pPr>
        <w:autoSpaceDE w:val="0"/>
        <w:autoSpaceDN w:val="0"/>
        <w:spacing w:line="44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磋商小组应当根据综合评分情况，按评审后得分由高到低顺序排列。得分相同的，按投标报价由低到高顺序排列。得分且投标报价相同的，按技术指标优劣顺序排列。</w:t>
      </w:r>
      <w:r>
        <w:rPr>
          <w:rFonts w:hint="eastAsia" w:ascii="宋体" w:hAnsi="宋体" w:cs="宋体"/>
          <w:color w:val="auto"/>
          <w:sz w:val="28"/>
          <w:szCs w:val="28"/>
          <w:lang w:eastAsia="zh-CN"/>
        </w:rPr>
        <w:t>（依据政府采购竞争性磋商采购方式管理暂行办法及相关法律法规）</w:t>
      </w:r>
    </w:p>
    <w:p w14:paraId="29C20CE0">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磋商报价依据规定均不予以公布。</w:t>
      </w:r>
    </w:p>
    <w:p w14:paraId="0CC7113B">
      <w:pPr>
        <w:autoSpaceDE w:val="0"/>
        <w:autoSpaceDN w:val="0"/>
        <w:spacing w:line="440" w:lineRule="exact"/>
        <w:ind w:firstLine="560" w:firstLineChars="200"/>
        <w:rPr>
          <w:rFonts w:hint="eastAsia"/>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资质有效性评审：本次磋商所要求的必备资质证明文件，缺其中一项或某项达不到磋商要求，均按无效文件处理。</w:t>
      </w:r>
    </w:p>
    <w:p w14:paraId="74187C79">
      <w:pPr>
        <w:autoSpaceDE w:val="0"/>
        <w:autoSpaceDN w:val="0"/>
        <w:spacing w:line="440" w:lineRule="exact"/>
        <w:ind w:firstLine="560" w:firstLineChars="200"/>
        <w:rPr>
          <w:rFonts w:hint="eastAsia" w:ascii="宋体" w:hAnsi="宋体" w:eastAsia="宋体" w:cs="宋体"/>
          <w:color w:val="auto"/>
          <w:sz w:val="28"/>
          <w:szCs w:val="28"/>
        </w:rPr>
      </w:pPr>
    </w:p>
    <w:tbl>
      <w:tblPr>
        <w:tblStyle w:val="21"/>
        <w:tblW w:w="9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965"/>
        <w:gridCol w:w="6736"/>
      </w:tblGrid>
      <w:tr w14:paraId="3C161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blHeader/>
          <w:jc w:val="center"/>
        </w:trPr>
        <w:tc>
          <w:tcPr>
            <w:tcW w:w="568" w:type="dxa"/>
            <w:vMerge w:val="restart"/>
            <w:noWrap w:val="0"/>
            <w:vAlign w:val="center"/>
          </w:tcPr>
          <w:p w14:paraId="1A001291">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资格性</w:t>
            </w:r>
          </w:p>
          <w:p w14:paraId="1F8AFBC8">
            <w:pPr>
              <w:spacing w:line="400" w:lineRule="exact"/>
              <w:jc w:val="center"/>
              <w:rPr>
                <w:rFonts w:hint="eastAsia" w:ascii="宋体" w:hAnsi="宋体" w:eastAsia="宋体" w:cs="宋体"/>
                <w:color w:val="auto"/>
                <w:sz w:val="28"/>
                <w:szCs w:val="28"/>
              </w:rPr>
            </w:pPr>
            <w:r>
              <w:rPr>
                <w:rFonts w:hint="eastAsia" w:ascii="宋体" w:hAnsi="宋体" w:eastAsia="宋体" w:cs="宋体"/>
                <w:b/>
                <w:bCs/>
                <w:color w:val="auto"/>
                <w:sz w:val="28"/>
                <w:szCs w:val="28"/>
              </w:rPr>
              <w:t>审查</w:t>
            </w:r>
          </w:p>
        </w:tc>
        <w:tc>
          <w:tcPr>
            <w:tcW w:w="1965" w:type="dxa"/>
            <w:noWrap w:val="0"/>
            <w:vAlign w:val="center"/>
          </w:tcPr>
          <w:p w14:paraId="1386A63D">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评审因素</w:t>
            </w:r>
          </w:p>
        </w:tc>
        <w:tc>
          <w:tcPr>
            <w:tcW w:w="6736" w:type="dxa"/>
            <w:noWrap w:val="0"/>
            <w:vAlign w:val="center"/>
          </w:tcPr>
          <w:p w14:paraId="3B485FFA">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评审标准</w:t>
            </w:r>
          </w:p>
        </w:tc>
      </w:tr>
      <w:tr w14:paraId="45BAB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jc w:val="center"/>
        </w:trPr>
        <w:tc>
          <w:tcPr>
            <w:tcW w:w="568" w:type="dxa"/>
            <w:vMerge w:val="continue"/>
            <w:noWrap w:val="0"/>
            <w:vAlign w:val="center"/>
          </w:tcPr>
          <w:p w14:paraId="405947F1">
            <w:pPr>
              <w:spacing w:line="400" w:lineRule="exact"/>
              <w:jc w:val="center"/>
              <w:rPr>
                <w:rFonts w:hint="eastAsia" w:ascii="宋体" w:hAnsi="宋体" w:eastAsia="宋体" w:cs="宋体"/>
                <w:color w:val="auto"/>
                <w:sz w:val="28"/>
                <w:szCs w:val="28"/>
              </w:rPr>
            </w:pPr>
          </w:p>
        </w:tc>
        <w:tc>
          <w:tcPr>
            <w:tcW w:w="1965" w:type="dxa"/>
            <w:noWrap w:val="0"/>
            <w:vAlign w:val="center"/>
          </w:tcPr>
          <w:p w14:paraId="68D1DC3D">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有效的营业</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主体</w:t>
            </w:r>
          </w:p>
        </w:tc>
        <w:tc>
          <w:tcPr>
            <w:tcW w:w="6736" w:type="dxa"/>
            <w:noWrap w:val="0"/>
            <w:vAlign w:val="center"/>
          </w:tcPr>
          <w:p w14:paraId="748EFAB2">
            <w:pPr>
              <w:spacing w:line="400" w:lineRule="exact"/>
              <w:jc w:val="left"/>
              <w:rPr>
                <w:rFonts w:hint="eastAsia" w:ascii="宋体" w:hAnsi="宋体" w:eastAsia="宋体" w:cs="宋体"/>
                <w:color w:val="auto"/>
                <w:sz w:val="28"/>
                <w:szCs w:val="28"/>
                <w:lang w:eastAsia="zh-CN"/>
              </w:rPr>
            </w:pPr>
            <w:r>
              <w:rPr>
                <w:rFonts w:hint="eastAsia" w:ascii="宋体" w:hAnsi="宋体" w:cs="宋体"/>
                <w:color w:val="333333"/>
                <w:kern w:val="0"/>
                <w:sz w:val="28"/>
                <w:szCs w:val="28"/>
                <w:lang w:eastAsia="zh-CN"/>
              </w:rPr>
              <w:t>具有独立承担民事责任能力的法人、其他组织或自然人，并出具合法有效的营业执照或事业单位法人证书等国家规定的相关证明，自然人参与的提供其身份证明；</w:t>
            </w:r>
          </w:p>
        </w:tc>
      </w:tr>
      <w:tr w14:paraId="09764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568" w:type="dxa"/>
            <w:vMerge w:val="continue"/>
            <w:noWrap w:val="0"/>
            <w:vAlign w:val="center"/>
          </w:tcPr>
          <w:p w14:paraId="6D396BA4">
            <w:pPr>
              <w:spacing w:line="400" w:lineRule="exact"/>
              <w:jc w:val="center"/>
              <w:rPr>
                <w:rFonts w:hint="eastAsia" w:ascii="宋体" w:hAnsi="宋体" w:eastAsia="宋体" w:cs="宋体"/>
                <w:color w:val="auto"/>
                <w:sz w:val="28"/>
                <w:szCs w:val="28"/>
              </w:rPr>
            </w:pPr>
          </w:p>
        </w:tc>
        <w:tc>
          <w:tcPr>
            <w:tcW w:w="1965" w:type="dxa"/>
            <w:noWrap w:val="0"/>
            <w:vAlign w:val="center"/>
          </w:tcPr>
          <w:p w14:paraId="3DBFFB59">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法定代表人</w:t>
            </w:r>
          </w:p>
          <w:p w14:paraId="0CBE878B">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授权委托书</w:t>
            </w:r>
          </w:p>
        </w:tc>
        <w:tc>
          <w:tcPr>
            <w:tcW w:w="6736" w:type="dxa"/>
            <w:noWrap w:val="0"/>
            <w:vAlign w:val="center"/>
          </w:tcPr>
          <w:p w14:paraId="5F4B0296">
            <w:pPr>
              <w:spacing w:line="400" w:lineRule="exact"/>
              <w:jc w:val="left"/>
              <w:rPr>
                <w:rFonts w:hint="eastAsia" w:ascii="宋体" w:hAnsi="宋体" w:eastAsia="宋体" w:cs="宋体"/>
                <w:color w:val="auto"/>
                <w:sz w:val="28"/>
                <w:szCs w:val="28"/>
              </w:rPr>
            </w:pPr>
            <w:r>
              <w:rPr>
                <w:rFonts w:hint="eastAsia" w:ascii="宋体" w:hAnsi="宋体" w:eastAsia="宋体" w:cs="宋体"/>
                <w:color w:val="auto"/>
                <w:sz w:val="28"/>
                <w:szCs w:val="28"/>
              </w:rPr>
              <w:t>提供法定代表人授权书（附法定代表人身份证复印件）及被授权代理人身份证</w:t>
            </w:r>
            <w:r>
              <w:rPr>
                <w:rFonts w:hint="eastAsia" w:ascii="宋体" w:hAnsi="宋体" w:cs="宋体"/>
                <w:color w:val="auto"/>
                <w:kern w:val="0"/>
                <w:sz w:val="28"/>
                <w:szCs w:val="28"/>
                <w:lang w:val="en-US" w:eastAsia="zh-CN"/>
              </w:rPr>
              <w:t>复印</w:t>
            </w:r>
            <w:r>
              <w:rPr>
                <w:rFonts w:hint="eastAsia" w:ascii="宋体" w:hAnsi="宋体" w:eastAsia="宋体" w:cs="宋体"/>
                <w:color w:val="auto"/>
                <w:sz w:val="28"/>
                <w:szCs w:val="28"/>
              </w:rPr>
              <w:t>件（法定代表人直接参加只须提供法定代表人身份证</w:t>
            </w:r>
            <w:r>
              <w:rPr>
                <w:rFonts w:hint="eastAsia" w:ascii="宋体" w:hAnsi="宋体" w:cs="宋体"/>
                <w:color w:val="auto"/>
                <w:kern w:val="0"/>
                <w:sz w:val="28"/>
                <w:szCs w:val="28"/>
                <w:lang w:val="en-US" w:eastAsia="zh-CN"/>
              </w:rPr>
              <w:t>复印</w:t>
            </w:r>
            <w:r>
              <w:rPr>
                <w:rFonts w:hint="eastAsia" w:ascii="宋体" w:hAnsi="宋体" w:eastAsia="宋体" w:cs="宋体"/>
                <w:color w:val="auto"/>
                <w:sz w:val="28"/>
                <w:szCs w:val="28"/>
              </w:rPr>
              <w:t>件）；</w:t>
            </w:r>
          </w:p>
        </w:tc>
      </w:tr>
      <w:tr w14:paraId="6792E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jc w:val="center"/>
        </w:trPr>
        <w:tc>
          <w:tcPr>
            <w:tcW w:w="568" w:type="dxa"/>
            <w:vMerge w:val="continue"/>
            <w:noWrap w:val="0"/>
            <w:vAlign w:val="top"/>
          </w:tcPr>
          <w:p w14:paraId="4BE8004E">
            <w:pPr>
              <w:spacing w:line="400" w:lineRule="exact"/>
              <w:jc w:val="center"/>
              <w:rPr>
                <w:rFonts w:hint="eastAsia" w:ascii="宋体" w:hAnsi="宋体" w:eastAsia="宋体" w:cs="宋体"/>
                <w:color w:val="auto"/>
                <w:sz w:val="28"/>
                <w:szCs w:val="28"/>
              </w:rPr>
            </w:pPr>
          </w:p>
        </w:tc>
        <w:tc>
          <w:tcPr>
            <w:tcW w:w="1965" w:type="dxa"/>
            <w:noWrap w:val="0"/>
            <w:vAlign w:val="center"/>
          </w:tcPr>
          <w:p w14:paraId="169E2472">
            <w:pPr>
              <w:spacing w:line="400" w:lineRule="exact"/>
              <w:jc w:val="center"/>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财务审计报告</w:t>
            </w:r>
          </w:p>
        </w:tc>
        <w:tc>
          <w:tcPr>
            <w:tcW w:w="6736" w:type="dxa"/>
            <w:noWrap w:val="0"/>
            <w:vAlign w:val="center"/>
          </w:tcPr>
          <w:p w14:paraId="3182538D">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提供202</w:t>
            </w:r>
            <w:r>
              <w:rPr>
                <w:rFonts w:hint="eastAsia" w:ascii="宋体" w:hAnsi="宋体" w:cs="宋体"/>
                <w:color w:val="auto"/>
                <w:kern w:val="2"/>
                <w:sz w:val="28"/>
                <w:szCs w:val="28"/>
                <w:lang w:val="en-US" w:eastAsia="zh-CN" w:bidi="ar-SA"/>
              </w:rPr>
              <w:t>4</w:t>
            </w:r>
            <w:r>
              <w:rPr>
                <w:rFonts w:hint="eastAsia" w:ascii="宋体" w:hAnsi="宋体" w:eastAsia="宋体" w:cs="宋体"/>
                <w:color w:val="auto"/>
                <w:kern w:val="2"/>
                <w:sz w:val="28"/>
                <w:szCs w:val="28"/>
                <w:lang w:val="en-US" w:eastAsia="zh-CN" w:bidi="ar-SA"/>
              </w:rPr>
              <w:t>年或202</w:t>
            </w:r>
            <w:r>
              <w:rPr>
                <w:rFonts w:hint="eastAsia" w:ascii="宋体" w:hAnsi="宋体" w:cs="宋体"/>
                <w:color w:val="auto"/>
                <w:kern w:val="2"/>
                <w:sz w:val="28"/>
                <w:szCs w:val="28"/>
                <w:lang w:val="en-US" w:eastAsia="zh-CN" w:bidi="ar-SA"/>
              </w:rPr>
              <w:t>5</w:t>
            </w:r>
            <w:r>
              <w:rPr>
                <w:rFonts w:hint="eastAsia" w:ascii="宋体" w:hAnsi="宋体" w:eastAsia="宋体" w:cs="宋体"/>
                <w:color w:val="auto"/>
                <w:kern w:val="2"/>
                <w:sz w:val="28"/>
                <w:szCs w:val="28"/>
                <w:lang w:val="en-US" w:eastAsia="zh-CN" w:bidi="ar-SA"/>
              </w:rPr>
              <w:t>年度财务审计报告（成立时间至首次递交磋商响应文件截止时间不足1年的，可提供成立后任意时段的资产负债表）或开标前三个月内其基本存款账户开户银行出具的资信证明；</w:t>
            </w:r>
          </w:p>
        </w:tc>
      </w:tr>
      <w:tr w14:paraId="4EA1F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568" w:type="dxa"/>
            <w:vMerge w:val="continue"/>
            <w:noWrap w:val="0"/>
            <w:vAlign w:val="top"/>
          </w:tcPr>
          <w:p w14:paraId="06E42749">
            <w:pPr>
              <w:spacing w:line="400" w:lineRule="exact"/>
              <w:jc w:val="center"/>
              <w:rPr>
                <w:rFonts w:hint="eastAsia" w:ascii="宋体" w:hAnsi="宋体" w:eastAsia="宋体" w:cs="宋体"/>
                <w:color w:val="auto"/>
                <w:sz w:val="28"/>
                <w:szCs w:val="28"/>
              </w:rPr>
            </w:pPr>
          </w:p>
        </w:tc>
        <w:tc>
          <w:tcPr>
            <w:tcW w:w="1965" w:type="dxa"/>
            <w:noWrap w:val="0"/>
            <w:vAlign w:val="center"/>
          </w:tcPr>
          <w:p w14:paraId="58D662C1">
            <w:pPr>
              <w:spacing w:line="400" w:lineRule="exact"/>
              <w:jc w:val="center"/>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val="en-US" w:eastAsia="zh-CN"/>
              </w:rPr>
              <w:t>依法缴纳税收和社会保障资金证明</w:t>
            </w:r>
          </w:p>
        </w:tc>
        <w:tc>
          <w:tcPr>
            <w:tcW w:w="6736" w:type="dxa"/>
            <w:noWrap w:val="0"/>
            <w:vAlign w:val="center"/>
          </w:tcPr>
          <w:p w14:paraId="43D2E0E9">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有依法缴纳税收和社会保障资金的良好记录（提供投标人</w:t>
            </w:r>
            <w:r>
              <w:rPr>
                <w:rFonts w:hint="eastAsia" w:ascii="宋体" w:hAnsi="宋体" w:cs="宋体"/>
                <w:color w:val="auto"/>
                <w:sz w:val="28"/>
                <w:szCs w:val="28"/>
                <w:lang w:val="en-US" w:eastAsia="zh-CN"/>
              </w:rPr>
              <w:t>2026年3月</w:t>
            </w:r>
            <w:r>
              <w:rPr>
                <w:rFonts w:hint="eastAsia" w:ascii="宋体" w:hAnsi="宋体" w:eastAsia="宋体" w:cs="宋体"/>
                <w:color w:val="auto"/>
                <w:sz w:val="28"/>
                <w:szCs w:val="28"/>
                <w:lang w:val="en-US" w:eastAsia="zh-CN"/>
              </w:rPr>
              <w:t>至首次递交磋商响应文件截止时间任意</w:t>
            </w:r>
            <w:r>
              <w:rPr>
                <w:rFonts w:hint="eastAsia" w:ascii="宋体" w:hAnsi="宋体" w:cs="宋体"/>
                <w:color w:val="auto"/>
                <w:sz w:val="28"/>
                <w:szCs w:val="28"/>
                <w:lang w:val="en-US" w:eastAsia="zh-CN"/>
              </w:rPr>
              <w:t>一</w:t>
            </w:r>
            <w:r>
              <w:rPr>
                <w:rFonts w:hint="eastAsia" w:ascii="宋体" w:hAnsi="宋体" w:eastAsia="宋体" w:cs="宋体"/>
                <w:color w:val="auto"/>
                <w:sz w:val="28"/>
                <w:szCs w:val="28"/>
                <w:lang w:val="en-US" w:eastAsia="zh-CN"/>
              </w:rPr>
              <w:t>个月完税证明（依法免税的投标人应提供相关文件证明）；</w:t>
            </w:r>
            <w:r>
              <w:rPr>
                <w:rFonts w:hint="eastAsia" w:ascii="宋体" w:hAnsi="宋体" w:cs="宋体"/>
                <w:color w:val="auto"/>
                <w:sz w:val="28"/>
                <w:szCs w:val="28"/>
                <w:lang w:val="en-US" w:eastAsia="zh-CN"/>
              </w:rPr>
              <w:t>2026年3月</w:t>
            </w:r>
            <w:r>
              <w:rPr>
                <w:rFonts w:hint="eastAsia" w:ascii="宋体" w:hAnsi="宋体" w:eastAsia="宋体" w:cs="宋体"/>
                <w:color w:val="auto"/>
                <w:sz w:val="28"/>
                <w:szCs w:val="28"/>
                <w:lang w:val="en-US" w:eastAsia="zh-CN"/>
              </w:rPr>
              <w:t>至首次递交磋商响应文件截止时间任意</w:t>
            </w:r>
            <w:r>
              <w:rPr>
                <w:rFonts w:hint="eastAsia" w:ascii="宋体" w:hAnsi="宋体" w:cs="宋体"/>
                <w:color w:val="auto"/>
                <w:sz w:val="28"/>
                <w:szCs w:val="28"/>
                <w:lang w:val="en-US" w:eastAsia="zh-CN"/>
              </w:rPr>
              <w:t>一</w:t>
            </w:r>
            <w:r>
              <w:rPr>
                <w:rFonts w:hint="eastAsia" w:ascii="宋体" w:hAnsi="宋体" w:eastAsia="宋体" w:cs="宋体"/>
                <w:color w:val="auto"/>
                <w:sz w:val="28"/>
                <w:szCs w:val="28"/>
                <w:lang w:val="en-US" w:eastAsia="zh-CN"/>
              </w:rPr>
              <w:t>个月已缴纳社会保险的证明（专用收据或社会保险缴纳清单或社保缴纳证明，依法不需要缴纳社会保障资金的投标人应提供相关文件证明）；</w:t>
            </w:r>
          </w:p>
        </w:tc>
      </w:tr>
      <w:tr w14:paraId="387CC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568" w:type="dxa"/>
            <w:vMerge w:val="continue"/>
            <w:noWrap w:val="0"/>
            <w:vAlign w:val="top"/>
          </w:tcPr>
          <w:p w14:paraId="56C22FC1">
            <w:pPr>
              <w:spacing w:line="360" w:lineRule="auto"/>
              <w:rPr>
                <w:rFonts w:hint="eastAsia" w:ascii="宋体" w:hAnsi="宋体" w:eastAsia="宋体" w:cs="宋体"/>
                <w:color w:val="auto"/>
                <w:sz w:val="28"/>
                <w:szCs w:val="28"/>
              </w:rPr>
            </w:pPr>
          </w:p>
        </w:tc>
        <w:tc>
          <w:tcPr>
            <w:tcW w:w="1965" w:type="dxa"/>
            <w:noWrap w:val="0"/>
            <w:vAlign w:val="center"/>
          </w:tcPr>
          <w:p w14:paraId="2607691A">
            <w:pPr>
              <w:spacing w:line="400" w:lineRule="exact"/>
              <w:jc w:val="center"/>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书面声明</w:t>
            </w:r>
          </w:p>
        </w:tc>
        <w:tc>
          <w:tcPr>
            <w:tcW w:w="6736" w:type="dxa"/>
            <w:noWrap w:val="0"/>
            <w:vAlign w:val="center"/>
          </w:tcPr>
          <w:p w14:paraId="7FB8B075">
            <w:pPr>
              <w:spacing w:line="400" w:lineRule="exact"/>
              <w:jc w:val="left"/>
              <w:rPr>
                <w:rFonts w:hint="eastAsia" w:ascii="宋体" w:hAnsi="宋体" w:eastAsia="宋体" w:cs="宋体"/>
                <w:color w:val="auto"/>
                <w:kern w:val="2"/>
                <w:sz w:val="28"/>
                <w:szCs w:val="28"/>
                <w:shd w:val="clear" w:color="auto" w:fill="FFFFFF"/>
                <w:lang w:val="en-US" w:eastAsia="zh-CN" w:bidi="ar-SA"/>
              </w:rPr>
            </w:pPr>
            <w:r>
              <w:rPr>
                <w:rFonts w:hint="eastAsia" w:ascii="宋体" w:hAnsi="宋体" w:eastAsia="宋体" w:cs="宋体"/>
                <w:color w:val="auto"/>
                <w:kern w:val="2"/>
                <w:sz w:val="28"/>
                <w:szCs w:val="28"/>
                <w:shd w:val="clear" w:color="auto" w:fill="FFFFFF"/>
                <w:lang w:val="en-US" w:eastAsia="zh-CN" w:bidi="ar-SA"/>
              </w:rPr>
              <w:t>参加政府采购活动前三年内，投标单位在经营活动中没有重大违法记录声明；</w:t>
            </w:r>
          </w:p>
        </w:tc>
      </w:tr>
      <w:tr w14:paraId="48A7D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568" w:type="dxa"/>
            <w:vMerge w:val="continue"/>
            <w:noWrap w:val="0"/>
            <w:vAlign w:val="top"/>
          </w:tcPr>
          <w:p w14:paraId="49EDE9C6">
            <w:pPr>
              <w:spacing w:line="360" w:lineRule="auto"/>
              <w:rPr>
                <w:rFonts w:hint="eastAsia" w:ascii="宋体" w:hAnsi="宋体" w:eastAsia="宋体" w:cs="宋体"/>
                <w:color w:val="auto"/>
                <w:sz w:val="28"/>
                <w:szCs w:val="28"/>
              </w:rPr>
            </w:pPr>
          </w:p>
        </w:tc>
        <w:tc>
          <w:tcPr>
            <w:tcW w:w="1965" w:type="dxa"/>
            <w:noWrap w:val="0"/>
            <w:vAlign w:val="center"/>
          </w:tcPr>
          <w:p w14:paraId="1D2B58FF">
            <w:pPr>
              <w:spacing w:line="400" w:lineRule="exact"/>
              <w:jc w:val="center"/>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履行合同设备和专业技术能力</w:t>
            </w:r>
          </w:p>
        </w:tc>
        <w:tc>
          <w:tcPr>
            <w:tcW w:w="6736" w:type="dxa"/>
            <w:noWrap w:val="0"/>
            <w:vAlign w:val="center"/>
          </w:tcPr>
          <w:p w14:paraId="5E913544">
            <w:pPr>
              <w:spacing w:line="400" w:lineRule="exact"/>
              <w:jc w:val="left"/>
              <w:rPr>
                <w:rFonts w:hint="eastAsia" w:ascii="宋体" w:hAnsi="宋体" w:eastAsia="宋体" w:cs="宋体"/>
                <w:color w:val="auto"/>
                <w:kern w:val="2"/>
                <w:sz w:val="28"/>
                <w:szCs w:val="28"/>
                <w:shd w:val="clear" w:color="auto" w:fill="FFFFFF"/>
                <w:lang w:val="en-US" w:eastAsia="zh-CN" w:bidi="ar-SA"/>
              </w:rPr>
            </w:pPr>
            <w:r>
              <w:rPr>
                <w:rFonts w:hint="eastAsia" w:ascii="宋体" w:hAnsi="宋体" w:eastAsia="宋体" w:cs="宋体"/>
                <w:color w:val="auto"/>
                <w:kern w:val="2"/>
                <w:sz w:val="28"/>
                <w:szCs w:val="28"/>
                <w:shd w:val="clear" w:color="auto" w:fill="FFFFFF"/>
                <w:lang w:val="en-US" w:eastAsia="zh-CN" w:bidi="ar-SA"/>
              </w:rPr>
              <w:t>具有履行合同所必需的设备和专业技术能力（</w:t>
            </w:r>
            <w:r>
              <w:rPr>
                <w:rFonts w:hint="eastAsia" w:ascii="宋体" w:hAnsi="宋体" w:cs="宋体"/>
                <w:color w:val="auto"/>
                <w:kern w:val="2"/>
                <w:sz w:val="28"/>
                <w:szCs w:val="28"/>
                <w:shd w:val="clear" w:color="auto" w:fill="FFFFFF"/>
                <w:lang w:val="en-US" w:eastAsia="zh-CN" w:bidi="ar-SA"/>
              </w:rPr>
              <w:t>提供自述材料</w:t>
            </w:r>
            <w:r>
              <w:rPr>
                <w:rFonts w:hint="eastAsia" w:ascii="宋体" w:hAnsi="宋体" w:eastAsia="宋体" w:cs="宋体"/>
                <w:color w:val="auto"/>
                <w:kern w:val="2"/>
                <w:sz w:val="28"/>
                <w:szCs w:val="28"/>
                <w:shd w:val="clear" w:color="auto" w:fill="FFFFFF"/>
                <w:lang w:val="en-US" w:eastAsia="zh-CN" w:bidi="ar-SA"/>
              </w:rPr>
              <w:t>）；</w:t>
            </w:r>
          </w:p>
        </w:tc>
      </w:tr>
      <w:tr w14:paraId="2106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568" w:type="dxa"/>
            <w:vMerge w:val="continue"/>
            <w:noWrap w:val="0"/>
            <w:vAlign w:val="top"/>
          </w:tcPr>
          <w:p w14:paraId="510645A1">
            <w:pPr>
              <w:spacing w:line="360" w:lineRule="auto"/>
              <w:rPr>
                <w:rFonts w:hint="eastAsia" w:ascii="宋体" w:hAnsi="宋体" w:eastAsia="宋体" w:cs="宋体"/>
                <w:color w:val="auto"/>
                <w:sz w:val="28"/>
                <w:szCs w:val="28"/>
              </w:rPr>
            </w:pPr>
          </w:p>
        </w:tc>
        <w:tc>
          <w:tcPr>
            <w:tcW w:w="1965" w:type="dxa"/>
            <w:noWrap w:val="0"/>
            <w:vAlign w:val="center"/>
          </w:tcPr>
          <w:p w14:paraId="5EDAD599">
            <w:pPr>
              <w:spacing w:line="400" w:lineRule="exact"/>
              <w:jc w:val="center"/>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cs="宋体"/>
                <w:b/>
                <w:bCs/>
                <w:color w:val="auto"/>
                <w:kern w:val="2"/>
                <w:sz w:val="28"/>
                <w:szCs w:val="28"/>
                <w:shd w:val="clear" w:color="auto" w:fill="FFFFFF"/>
                <w:lang w:val="en-US" w:eastAsia="zh-CN" w:bidi="ar-SA"/>
              </w:rPr>
              <w:t>主体信用查询</w:t>
            </w:r>
          </w:p>
        </w:tc>
        <w:tc>
          <w:tcPr>
            <w:tcW w:w="6736" w:type="dxa"/>
            <w:noWrap w:val="0"/>
            <w:vAlign w:val="center"/>
          </w:tcPr>
          <w:p w14:paraId="3DAA05CF">
            <w:pPr>
              <w:spacing w:line="400" w:lineRule="exact"/>
              <w:jc w:val="left"/>
              <w:rPr>
                <w:rFonts w:hint="eastAsia" w:ascii="宋体" w:hAnsi="宋体" w:eastAsia="宋体" w:cs="宋体"/>
                <w:color w:val="auto"/>
                <w:kern w:val="2"/>
                <w:sz w:val="28"/>
                <w:szCs w:val="28"/>
                <w:shd w:val="clear" w:color="auto" w:fill="FFFFFF"/>
                <w:lang w:val="en-US" w:eastAsia="zh-CN" w:bidi="ar-SA"/>
              </w:rPr>
            </w:pPr>
            <w:r>
              <w:rPr>
                <w:rFonts w:hint="eastAsia" w:ascii="宋体" w:hAnsi="宋体" w:eastAsia="宋体" w:cs="宋体"/>
                <w:color w:val="auto"/>
                <w:kern w:val="0"/>
                <w:sz w:val="28"/>
                <w:szCs w:val="28"/>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tc>
      </w:tr>
      <w:tr w14:paraId="26AF5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jc w:val="center"/>
        </w:trPr>
        <w:tc>
          <w:tcPr>
            <w:tcW w:w="568" w:type="dxa"/>
            <w:noWrap w:val="0"/>
            <w:vAlign w:val="top"/>
          </w:tcPr>
          <w:p w14:paraId="092EE2A0">
            <w:pPr>
              <w:spacing w:line="360" w:lineRule="auto"/>
              <w:rPr>
                <w:rFonts w:hint="eastAsia" w:ascii="宋体" w:hAnsi="宋体" w:eastAsia="宋体" w:cs="宋体"/>
                <w:color w:val="auto"/>
                <w:sz w:val="28"/>
                <w:szCs w:val="28"/>
              </w:rPr>
            </w:pPr>
          </w:p>
        </w:tc>
        <w:tc>
          <w:tcPr>
            <w:tcW w:w="1965" w:type="dxa"/>
            <w:shd w:val="clear" w:color="auto" w:fill="auto"/>
            <w:noWrap w:val="0"/>
            <w:vAlign w:val="center"/>
          </w:tcPr>
          <w:p w14:paraId="76CBED32">
            <w:pPr>
              <w:spacing w:line="400" w:lineRule="exact"/>
              <w:jc w:val="center"/>
              <w:rPr>
                <w:rFonts w:hint="eastAsia" w:ascii="宋体" w:hAnsi="宋体" w:eastAsia="宋体" w:cs="宋体"/>
                <w:b/>
                <w:bCs/>
                <w:color w:val="000000"/>
                <w:kern w:val="2"/>
                <w:sz w:val="28"/>
                <w:szCs w:val="28"/>
                <w:lang w:val="en-US" w:eastAsia="zh-CN" w:bidi="ar-SA"/>
              </w:rPr>
            </w:pPr>
            <w:r>
              <w:rPr>
                <w:rFonts w:hint="eastAsia" w:ascii="宋体" w:hAnsi="宋体" w:eastAsia="宋体" w:cs="宋体"/>
                <w:b/>
                <w:bCs/>
                <w:color w:val="000000"/>
                <w:sz w:val="28"/>
                <w:szCs w:val="28"/>
                <w:lang w:val="en-US" w:eastAsia="zh-CN"/>
              </w:rPr>
              <w:t>企业</w:t>
            </w:r>
            <w:r>
              <w:rPr>
                <w:rFonts w:hint="eastAsia" w:ascii="宋体" w:hAnsi="宋体" w:eastAsia="宋体" w:cs="宋体"/>
                <w:b/>
                <w:bCs/>
                <w:color w:val="000000"/>
                <w:sz w:val="28"/>
                <w:szCs w:val="28"/>
              </w:rPr>
              <w:t>资质</w:t>
            </w:r>
          </w:p>
        </w:tc>
        <w:tc>
          <w:tcPr>
            <w:tcW w:w="6736" w:type="dxa"/>
            <w:shd w:val="clear" w:color="auto" w:fill="auto"/>
            <w:noWrap w:val="0"/>
            <w:vAlign w:val="center"/>
          </w:tcPr>
          <w:p w14:paraId="4F188553">
            <w:pPr>
              <w:spacing w:line="400" w:lineRule="exact"/>
              <w:jc w:val="left"/>
              <w:rPr>
                <w:rFonts w:hint="eastAsia" w:ascii="宋体" w:hAnsi="宋体" w:eastAsia="宋体" w:cs="宋体"/>
                <w:color w:val="000000"/>
                <w:kern w:val="2"/>
                <w:sz w:val="28"/>
                <w:szCs w:val="28"/>
                <w:lang w:val="en-US" w:eastAsia="zh-CN" w:bidi="ar-SA"/>
              </w:rPr>
            </w:pPr>
            <w:r>
              <w:rPr>
                <w:rFonts w:hint="eastAsia" w:ascii="宋体" w:hAnsi="宋体" w:eastAsia="宋体" w:cs="宋体"/>
                <w:color w:val="333333"/>
                <w:kern w:val="0"/>
                <w:sz w:val="28"/>
                <w:szCs w:val="28"/>
                <w:lang w:eastAsia="zh-CN"/>
              </w:rPr>
              <w:t>投标企业须具备</w:t>
            </w:r>
            <w:r>
              <w:rPr>
                <w:rFonts w:hint="eastAsia" w:ascii="宋体" w:hAnsi="宋体" w:cs="宋体"/>
                <w:color w:val="333333"/>
                <w:kern w:val="0"/>
                <w:sz w:val="28"/>
                <w:szCs w:val="28"/>
                <w:lang w:eastAsia="zh-CN"/>
              </w:rPr>
              <w:t>公路工程施工总承包</w:t>
            </w:r>
            <w:r>
              <w:rPr>
                <w:rFonts w:hint="eastAsia" w:ascii="宋体" w:hAnsi="宋体" w:eastAsia="宋体" w:cs="宋体"/>
                <w:color w:val="333333"/>
                <w:kern w:val="0"/>
                <w:sz w:val="28"/>
                <w:szCs w:val="28"/>
                <w:lang w:eastAsia="zh-CN"/>
              </w:rPr>
              <w:t>三级（含三级）以上资质，同时具有有效的安全生产许可证；</w:t>
            </w:r>
          </w:p>
        </w:tc>
      </w:tr>
      <w:tr w14:paraId="32EF6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jc w:val="center"/>
        </w:trPr>
        <w:tc>
          <w:tcPr>
            <w:tcW w:w="568" w:type="dxa"/>
            <w:noWrap w:val="0"/>
            <w:vAlign w:val="top"/>
          </w:tcPr>
          <w:p w14:paraId="39781B96">
            <w:pPr>
              <w:spacing w:line="360" w:lineRule="auto"/>
              <w:rPr>
                <w:rFonts w:hint="eastAsia" w:ascii="宋体" w:hAnsi="宋体" w:eastAsia="宋体" w:cs="宋体"/>
                <w:color w:val="auto"/>
                <w:sz w:val="28"/>
                <w:szCs w:val="28"/>
              </w:rPr>
            </w:pPr>
          </w:p>
        </w:tc>
        <w:tc>
          <w:tcPr>
            <w:tcW w:w="1965" w:type="dxa"/>
            <w:shd w:val="clear" w:color="auto" w:fill="auto"/>
            <w:noWrap w:val="0"/>
            <w:vAlign w:val="center"/>
          </w:tcPr>
          <w:p w14:paraId="29B89804">
            <w:pPr>
              <w:spacing w:line="400" w:lineRule="exact"/>
              <w:jc w:val="center"/>
              <w:rPr>
                <w:rFonts w:hint="eastAsia" w:ascii="宋体" w:hAnsi="宋体" w:eastAsia="宋体" w:cs="宋体"/>
                <w:b/>
                <w:bCs/>
                <w:color w:val="000000"/>
                <w:kern w:val="2"/>
                <w:sz w:val="28"/>
                <w:szCs w:val="28"/>
                <w:lang w:val="en-US" w:eastAsia="zh-CN" w:bidi="ar-SA"/>
              </w:rPr>
            </w:pPr>
            <w:r>
              <w:rPr>
                <w:rFonts w:hint="eastAsia" w:ascii="宋体" w:hAnsi="宋体" w:eastAsia="宋体" w:cs="宋体"/>
                <w:b/>
                <w:bCs/>
                <w:color w:val="000000"/>
                <w:sz w:val="28"/>
                <w:szCs w:val="28"/>
              </w:rPr>
              <w:t>项目</w:t>
            </w:r>
            <w:r>
              <w:rPr>
                <w:rFonts w:hint="eastAsia" w:ascii="宋体" w:hAnsi="宋体" w:cs="宋体"/>
                <w:b/>
                <w:bCs/>
                <w:color w:val="000000"/>
                <w:sz w:val="28"/>
                <w:szCs w:val="28"/>
                <w:lang w:val="en-US" w:eastAsia="zh-CN"/>
              </w:rPr>
              <w:t>经理有效证件</w:t>
            </w:r>
          </w:p>
        </w:tc>
        <w:tc>
          <w:tcPr>
            <w:tcW w:w="6736" w:type="dxa"/>
            <w:shd w:val="clear" w:color="auto" w:fill="auto"/>
            <w:noWrap w:val="0"/>
            <w:vAlign w:val="center"/>
          </w:tcPr>
          <w:p w14:paraId="2A01533C">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0" w:firstLineChars="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项目经理须具备</w:t>
            </w:r>
            <w:r>
              <w:rPr>
                <w:rFonts w:hint="eastAsia" w:ascii="宋体" w:hAnsi="宋体" w:cs="宋体"/>
                <w:color w:val="000000"/>
                <w:kern w:val="2"/>
                <w:sz w:val="28"/>
                <w:szCs w:val="28"/>
                <w:lang w:val="en-US" w:eastAsia="zh-CN" w:bidi="ar-SA"/>
              </w:rPr>
              <w:t>公路工程专业二级（含二级）</w:t>
            </w:r>
            <w:r>
              <w:rPr>
                <w:rFonts w:hint="eastAsia" w:ascii="宋体" w:hAnsi="宋体" w:eastAsia="宋体" w:cs="宋体"/>
                <w:color w:val="000000"/>
                <w:kern w:val="2"/>
                <w:sz w:val="28"/>
                <w:szCs w:val="28"/>
                <w:lang w:val="en-US" w:eastAsia="zh-CN" w:bidi="ar-SA"/>
              </w:rPr>
              <w:t>以上注册建造师资格且在本单位注册、具有有效的安全生产考核合格证书且应提供无在建工程承诺</w:t>
            </w:r>
            <w:r>
              <w:rPr>
                <w:rFonts w:hint="eastAsia" w:ascii="宋体" w:hAnsi="宋体" w:cs="宋体"/>
                <w:color w:val="000000"/>
                <w:kern w:val="2"/>
                <w:sz w:val="28"/>
                <w:szCs w:val="28"/>
                <w:lang w:val="en-US" w:eastAsia="zh-CN" w:bidi="ar-SA"/>
              </w:rPr>
              <w:t>；</w:t>
            </w:r>
          </w:p>
        </w:tc>
      </w:tr>
      <w:tr w14:paraId="655FE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568" w:type="dxa"/>
            <w:noWrap w:val="0"/>
            <w:vAlign w:val="top"/>
          </w:tcPr>
          <w:p w14:paraId="19A25CE4">
            <w:pPr>
              <w:spacing w:line="360" w:lineRule="auto"/>
              <w:rPr>
                <w:rFonts w:hint="eastAsia" w:ascii="宋体" w:hAnsi="宋体" w:eastAsia="宋体" w:cs="宋体"/>
                <w:color w:val="auto"/>
                <w:sz w:val="28"/>
                <w:szCs w:val="28"/>
              </w:rPr>
            </w:pPr>
          </w:p>
        </w:tc>
        <w:tc>
          <w:tcPr>
            <w:tcW w:w="1965" w:type="dxa"/>
            <w:shd w:val="clear" w:color="auto" w:fill="auto"/>
            <w:noWrap w:val="0"/>
            <w:vAlign w:val="center"/>
          </w:tcPr>
          <w:p w14:paraId="3A5D80D0">
            <w:pPr>
              <w:spacing w:line="400" w:lineRule="exact"/>
              <w:jc w:val="center"/>
              <w:rPr>
                <w:rFonts w:hint="eastAsia" w:ascii="宋体" w:hAnsi="宋体" w:eastAsia="宋体" w:cs="宋体"/>
                <w:b/>
                <w:bCs/>
                <w:color w:val="000000"/>
                <w:kern w:val="2"/>
                <w:sz w:val="28"/>
                <w:szCs w:val="28"/>
                <w:shd w:val="clear" w:color="auto" w:fill="FFFFFF"/>
                <w:lang w:val="en-US" w:eastAsia="zh-CN" w:bidi="ar-SA"/>
              </w:rPr>
            </w:pPr>
            <w:r>
              <w:rPr>
                <w:rFonts w:hint="eastAsia" w:ascii="宋体" w:hAnsi="宋体" w:cs="宋体"/>
                <w:b/>
                <w:bCs/>
                <w:color w:val="000000"/>
                <w:kern w:val="2"/>
                <w:sz w:val="28"/>
                <w:szCs w:val="28"/>
                <w:shd w:val="clear" w:color="auto" w:fill="FFFFFF"/>
                <w:lang w:val="en-US" w:eastAsia="zh-CN" w:bidi="ar-SA"/>
              </w:rPr>
              <w:t>声明函</w:t>
            </w:r>
          </w:p>
        </w:tc>
        <w:tc>
          <w:tcPr>
            <w:tcW w:w="6736" w:type="dxa"/>
            <w:shd w:val="clear" w:color="auto" w:fill="auto"/>
            <w:noWrap w:val="0"/>
            <w:vAlign w:val="center"/>
          </w:tcPr>
          <w:p w14:paraId="689A663D">
            <w:pPr>
              <w:spacing w:line="400" w:lineRule="exact"/>
              <w:jc w:val="left"/>
              <w:rPr>
                <w:rFonts w:hint="eastAsia" w:ascii="宋体" w:hAnsi="宋体" w:eastAsia="宋体" w:cs="宋体"/>
                <w:color w:val="000000"/>
                <w:kern w:val="2"/>
                <w:sz w:val="28"/>
                <w:szCs w:val="28"/>
                <w:shd w:val="clear" w:color="auto" w:fill="FFFFFF"/>
                <w:lang w:val="en-US" w:eastAsia="zh-CN" w:bidi="ar-SA"/>
              </w:rPr>
            </w:pPr>
            <w:r>
              <w:rPr>
                <w:rFonts w:hint="eastAsia" w:ascii="宋体" w:hAnsi="宋体" w:cs="宋体"/>
                <w:color w:val="000000"/>
                <w:kern w:val="2"/>
                <w:sz w:val="28"/>
                <w:szCs w:val="28"/>
                <w:shd w:val="clear" w:color="auto" w:fill="FFFFFF"/>
                <w:lang w:val="en-US" w:eastAsia="zh-CN" w:bidi="ar-SA"/>
              </w:rPr>
              <w:t>本项目专门面向中小企业采购</w:t>
            </w:r>
            <w:r>
              <w:rPr>
                <w:rFonts w:hint="eastAsia" w:ascii="宋体" w:hAnsi="宋体" w:eastAsia="宋体" w:cs="宋体"/>
                <w:color w:val="000000"/>
                <w:kern w:val="2"/>
                <w:sz w:val="28"/>
                <w:szCs w:val="28"/>
                <w:shd w:val="clear" w:color="auto" w:fill="FFFFFF"/>
                <w:lang w:val="en-US" w:eastAsia="zh-CN" w:bidi="ar-SA"/>
              </w:rPr>
              <w:t>，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tc>
      </w:tr>
    </w:tbl>
    <w:p w14:paraId="7A905A77">
      <w:pPr>
        <w:numPr>
          <w:ilvl w:val="0"/>
          <w:numId w:val="0"/>
        </w:numPr>
        <w:tabs>
          <w:tab w:val="left" w:pos="840"/>
        </w:tabs>
        <w:spacing w:line="440" w:lineRule="exact"/>
        <w:jc w:val="left"/>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18.</w:t>
      </w:r>
      <w:r>
        <w:rPr>
          <w:rFonts w:hint="eastAsia" w:ascii="宋体" w:hAnsi="宋体" w:eastAsia="宋体" w:cs="宋体"/>
          <w:b/>
          <w:bCs/>
          <w:color w:val="auto"/>
          <w:sz w:val="28"/>
          <w:szCs w:val="28"/>
        </w:rPr>
        <w:t>符合性评审：</w:t>
      </w:r>
      <w:r>
        <w:rPr>
          <w:rFonts w:hint="eastAsia" w:ascii="宋体" w:hAnsi="宋体" w:eastAsia="宋体" w:cs="宋体"/>
          <w:color w:val="auto"/>
          <w:sz w:val="28"/>
          <w:szCs w:val="28"/>
        </w:rPr>
        <w:t>磋商小组对响应文件的有效性</w:t>
      </w:r>
      <w:r>
        <w:rPr>
          <w:rFonts w:hint="eastAsia" w:ascii="宋体" w:hAnsi="宋体" w:cs="宋体"/>
          <w:color w:val="auto"/>
          <w:sz w:val="28"/>
          <w:szCs w:val="28"/>
          <w:lang w:eastAsia="zh-CN"/>
        </w:rPr>
        <w:t>、</w:t>
      </w:r>
      <w:r>
        <w:rPr>
          <w:rFonts w:hint="eastAsia" w:ascii="宋体" w:hAnsi="宋体" w:eastAsia="宋体" w:cs="宋体"/>
          <w:color w:val="auto"/>
          <w:sz w:val="28"/>
          <w:szCs w:val="28"/>
        </w:rPr>
        <w:t>完整性和响应程度进行审查，评审不合格的单位，不再对其进行后续评审与分值评定。</w:t>
      </w:r>
    </w:p>
    <w:tbl>
      <w:tblPr>
        <w:tblStyle w:val="21"/>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2288"/>
        <w:gridCol w:w="6483"/>
      </w:tblGrid>
      <w:tr w14:paraId="03C11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653" w:type="dxa"/>
            <w:vMerge w:val="restart"/>
            <w:noWrap w:val="0"/>
            <w:vAlign w:val="center"/>
          </w:tcPr>
          <w:p w14:paraId="6131ED4C">
            <w:pPr>
              <w:spacing w:line="360" w:lineRule="auto"/>
              <w:jc w:val="both"/>
              <w:rPr>
                <w:rFonts w:hint="eastAsia" w:ascii="宋体" w:hAnsi="宋体" w:eastAsia="宋体" w:cs="宋体"/>
                <w:b/>
                <w:bCs/>
                <w:sz w:val="28"/>
                <w:szCs w:val="28"/>
                <w:lang w:val="en-US" w:eastAsia="zh-CN"/>
              </w:rPr>
            </w:pPr>
          </w:p>
          <w:p w14:paraId="32C092B2">
            <w:pPr>
              <w:spacing w:line="360" w:lineRule="auto"/>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符</w:t>
            </w:r>
          </w:p>
          <w:p w14:paraId="0B19A984">
            <w:pPr>
              <w:spacing w:line="360" w:lineRule="auto"/>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合性</w:t>
            </w:r>
          </w:p>
          <w:p w14:paraId="1A6FE06C">
            <w:pPr>
              <w:spacing w:line="360" w:lineRule="auto"/>
              <w:jc w:val="center"/>
              <w:rPr>
                <w:rFonts w:hint="eastAsia" w:ascii="宋体" w:hAnsi="宋体" w:eastAsia="宋体" w:cs="宋体"/>
                <w:sz w:val="28"/>
                <w:szCs w:val="28"/>
              </w:rPr>
            </w:pPr>
            <w:r>
              <w:rPr>
                <w:rFonts w:hint="eastAsia" w:ascii="宋体" w:hAnsi="宋体" w:eastAsia="宋体" w:cs="宋体"/>
                <w:b/>
                <w:bCs/>
                <w:sz w:val="28"/>
                <w:szCs w:val="28"/>
                <w:lang w:val="en-US" w:eastAsia="zh-CN"/>
              </w:rPr>
              <w:t>审查</w:t>
            </w:r>
          </w:p>
        </w:tc>
        <w:tc>
          <w:tcPr>
            <w:tcW w:w="2288" w:type="dxa"/>
            <w:noWrap w:val="0"/>
            <w:vAlign w:val="center"/>
          </w:tcPr>
          <w:p w14:paraId="1994BFE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宋体" w:hAnsi="宋体" w:eastAsia="宋体" w:cs="宋体"/>
                <w:b/>
                <w:bCs/>
                <w:sz w:val="28"/>
                <w:szCs w:val="28"/>
              </w:rPr>
            </w:pPr>
            <w:r>
              <w:rPr>
                <w:rFonts w:hint="eastAsia" w:ascii="宋体" w:hAnsi="宋体" w:eastAsia="宋体" w:cs="宋体"/>
                <w:b/>
                <w:bCs/>
                <w:sz w:val="28"/>
                <w:szCs w:val="28"/>
              </w:rPr>
              <w:t>投标人名称</w:t>
            </w:r>
          </w:p>
        </w:tc>
        <w:tc>
          <w:tcPr>
            <w:tcW w:w="6483" w:type="dxa"/>
            <w:noWrap w:val="0"/>
            <w:vAlign w:val="center"/>
          </w:tcPr>
          <w:p w14:paraId="40DF0AD4">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both"/>
              <w:textAlignment w:val="auto"/>
              <w:outlineLvl w:val="9"/>
              <w:rPr>
                <w:rFonts w:hint="eastAsia" w:ascii="宋体" w:hAnsi="宋体" w:eastAsia="宋体" w:cs="宋体"/>
                <w:snapToGrid/>
                <w:sz w:val="28"/>
                <w:szCs w:val="28"/>
                <w:lang w:val="en-US" w:eastAsia="zh-CN"/>
              </w:rPr>
            </w:pPr>
            <w:r>
              <w:rPr>
                <w:rFonts w:hint="eastAsia" w:ascii="宋体" w:hAnsi="宋体" w:eastAsia="宋体" w:cs="宋体"/>
                <w:sz w:val="28"/>
                <w:szCs w:val="28"/>
              </w:rPr>
              <w:t>与营业执照</w:t>
            </w:r>
            <w:r>
              <w:rPr>
                <w:rFonts w:hint="eastAsia" w:ascii="宋体" w:hAnsi="宋体" w:cs="宋体"/>
                <w:sz w:val="28"/>
                <w:szCs w:val="28"/>
                <w:lang w:eastAsia="zh-CN"/>
              </w:rPr>
              <w:t>、</w:t>
            </w:r>
            <w:r>
              <w:rPr>
                <w:rFonts w:hint="eastAsia" w:ascii="宋体" w:hAnsi="宋体" w:eastAsia="宋体" w:cs="宋体"/>
                <w:sz w:val="28"/>
                <w:szCs w:val="28"/>
              </w:rPr>
              <w:t>资质证书</w:t>
            </w:r>
            <w:r>
              <w:rPr>
                <w:rFonts w:hint="eastAsia" w:ascii="宋体" w:hAnsi="宋体" w:eastAsia="宋体" w:cs="宋体"/>
                <w:sz w:val="28"/>
                <w:szCs w:val="28"/>
                <w:lang w:val="en-US" w:eastAsia="zh-CN"/>
              </w:rPr>
              <w:t>一致</w:t>
            </w:r>
          </w:p>
        </w:tc>
      </w:tr>
      <w:tr w14:paraId="1C54A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3" w:type="dxa"/>
            <w:vMerge w:val="continue"/>
            <w:noWrap w:val="0"/>
            <w:vAlign w:val="top"/>
          </w:tcPr>
          <w:p w14:paraId="715C66A9">
            <w:pPr>
              <w:spacing w:line="360" w:lineRule="auto"/>
              <w:rPr>
                <w:rFonts w:hint="eastAsia" w:ascii="宋体" w:hAnsi="宋体" w:eastAsia="宋体" w:cs="宋体"/>
                <w:sz w:val="28"/>
                <w:szCs w:val="28"/>
              </w:rPr>
            </w:pPr>
          </w:p>
        </w:tc>
        <w:tc>
          <w:tcPr>
            <w:tcW w:w="2288" w:type="dxa"/>
            <w:noWrap w:val="0"/>
            <w:vAlign w:val="center"/>
          </w:tcPr>
          <w:p w14:paraId="46C958B3">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rPr>
              <w:t>投标</w:t>
            </w:r>
            <w:r>
              <w:rPr>
                <w:rFonts w:hint="eastAsia" w:ascii="宋体" w:hAnsi="宋体" w:cs="宋体"/>
                <w:b/>
                <w:bCs/>
                <w:sz w:val="28"/>
                <w:szCs w:val="28"/>
                <w:lang w:val="en-US" w:eastAsia="zh-CN"/>
              </w:rPr>
              <w:t>函</w:t>
            </w:r>
            <w:r>
              <w:rPr>
                <w:rFonts w:hint="eastAsia" w:ascii="宋体" w:hAnsi="宋体" w:eastAsia="宋体" w:cs="宋体"/>
                <w:b/>
                <w:bCs/>
                <w:sz w:val="28"/>
                <w:szCs w:val="28"/>
              </w:rPr>
              <w:t>签字盖章</w:t>
            </w:r>
          </w:p>
        </w:tc>
        <w:tc>
          <w:tcPr>
            <w:tcW w:w="6483" w:type="dxa"/>
            <w:noWrap w:val="0"/>
            <w:vAlign w:val="center"/>
          </w:tcPr>
          <w:p w14:paraId="777EDE1E">
            <w:pPr>
              <w:rPr>
                <w:rFonts w:hint="eastAsia" w:ascii="宋体" w:hAnsi="宋体" w:eastAsia="宋体" w:cs="宋体"/>
                <w:sz w:val="28"/>
                <w:szCs w:val="28"/>
                <w:lang w:val="en-US" w:eastAsia="zh-CN"/>
              </w:rPr>
            </w:pPr>
            <w:r>
              <w:rPr>
                <w:rFonts w:hint="eastAsia" w:ascii="宋体" w:hAnsi="宋体" w:eastAsia="宋体" w:cs="宋体"/>
                <w:spacing w:val="6"/>
                <w:sz w:val="28"/>
                <w:szCs w:val="28"/>
              </w:rPr>
              <w:t>符合竞争性磋商文件要求</w:t>
            </w:r>
          </w:p>
        </w:tc>
      </w:tr>
      <w:tr w14:paraId="002A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53" w:type="dxa"/>
            <w:vMerge w:val="continue"/>
            <w:noWrap w:val="0"/>
            <w:vAlign w:val="center"/>
          </w:tcPr>
          <w:p w14:paraId="7C9B8AAE">
            <w:pPr>
              <w:spacing w:line="360" w:lineRule="auto"/>
              <w:rPr>
                <w:rFonts w:hint="eastAsia" w:ascii="宋体" w:hAnsi="宋体" w:eastAsia="宋体" w:cs="宋体"/>
                <w:sz w:val="28"/>
                <w:szCs w:val="28"/>
              </w:rPr>
            </w:pPr>
          </w:p>
        </w:tc>
        <w:tc>
          <w:tcPr>
            <w:tcW w:w="2288" w:type="dxa"/>
            <w:noWrap w:val="0"/>
            <w:vAlign w:val="center"/>
          </w:tcPr>
          <w:p w14:paraId="11528ACE">
            <w:pPr>
              <w:jc w:val="center"/>
              <w:rPr>
                <w:rFonts w:hint="default" w:ascii="宋体" w:hAnsi="宋体" w:eastAsia="宋体" w:cs="宋体"/>
                <w:b/>
                <w:bCs/>
                <w:sz w:val="28"/>
                <w:szCs w:val="28"/>
                <w:lang w:val="en-US" w:eastAsia="zh-CN"/>
              </w:rPr>
            </w:pPr>
            <w:r>
              <w:rPr>
                <w:rFonts w:hint="eastAsia" w:ascii="宋体" w:hAnsi="宋体" w:eastAsia="宋体" w:cs="宋体"/>
                <w:b/>
                <w:bCs/>
                <w:sz w:val="28"/>
                <w:szCs w:val="28"/>
              </w:rPr>
              <w:t>报价</w:t>
            </w:r>
            <w:r>
              <w:rPr>
                <w:rFonts w:hint="eastAsia" w:ascii="宋体" w:hAnsi="宋体" w:cs="宋体"/>
                <w:b/>
                <w:bCs/>
                <w:sz w:val="28"/>
                <w:szCs w:val="28"/>
                <w:lang w:val="en-US" w:eastAsia="zh-CN"/>
              </w:rPr>
              <w:t>有效性</w:t>
            </w:r>
          </w:p>
        </w:tc>
        <w:tc>
          <w:tcPr>
            <w:tcW w:w="6483" w:type="dxa"/>
            <w:noWrap w:val="0"/>
            <w:vAlign w:val="center"/>
          </w:tcPr>
          <w:p w14:paraId="23B46D6D">
            <w:pPr>
              <w:rPr>
                <w:rFonts w:hint="eastAsia" w:ascii="宋体" w:hAnsi="宋体" w:eastAsia="宋体" w:cs="宋体"/>
                <w:sz w:val="28"/>
                <w:szCs w:val="28"/>
              </w:rPr>
            </w:pPr>
            <w:r>
              <w:rPr>
                <w:rFonts w:hint="eastAsia" w:ascii="宋体" w:hAnsi="宋体" w:eastAsia="宋体" w:cs="宋体"/>
                <w:sz w:val="28"/>
                <w:szCs w:val="28"/>
              </w:rPr>
              <w:t>符合磋商文件规定</w:t>
            </w:r>
          </w:p>
        </w:tc>
      </w:tr>
      <w:tr w14:paraId="3CE6C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653" w:type="dxa"/>
            <w:vMerge w:val="continue"/>
            <w:noWrap w:val="0"/>
            <w:vAlign w:val="center"/>
          </w:tcPr>
          <w:p w14:paraId="250BE55B">
            <w:pPr>
              <w:spacing w:line="360" w:lineRule="auto"/>
              <w:rPr>
                <w:rFonts w:hint="eastAsia" w:ascii="宋体" w:hAnsi="宋体" w:eastAsia="宋体" w:cs="宋体"/>
                <w:sz w:val="28"/>
                <w:szCs w:val="28"/>
              </w:rPr>
            </w:pPr>
          </w:p>
        </w:tc>
        <w:tc>
          <w:tcPr>
            <w:tcW w:w="2288" w:type="dxa"/>
            <w:noWrap w:val="0"/>
            <w:vAlign w:val="center"/>
          </w:tcPr>
          <w:p w14:paraId="1B8634CE">
            <w:pPr>
              <w:pStyle w:val="38"/>
              <w:spacing w:before="2"/>
              <w:ind w:left="55" w:right="47"/>
              <w:jc w:val="center"/>
              <w:rPr>
                <w:rFonts w:hint="eastAsia" w:ascii="宋体" w:hAnsi="宋体" w:eastAsia="宋体" w:cs="宋体"/>
                <w:b/>
                <w:bCs/>
                <w:sz w:val="28"/>
                <w:szCs w:val="28"/>
              </w:rPr>
            </w:pPr>
            <w:r>
              <w:rPr>
                <w:rFonts w:hint="eastAsia" w:ascii="宋体" w:hAnsi="宋体" w:eastAsia="宋体" w:cs="宋体"/>
                <w:b/>
                <w:bCs/>
                <w:sz w:val="28"/>
                <w:szCs w:val="28"/>
              </w:rPr>
              <w:t>投标有效期</w:t>
            </w:r>
          </w:p>
        </w:tc>
        <w:tc>
          <w:tcPr>
            <w:tcW w:w="6483" w:type="dxa"/>
            <w:noWrap w:val="0"/>
            <w:vAlign w:val="center"/>
          </w:tcPr>
          <w:p w14:paraId="3D69B04F">
            <w:pPr>
              <w:rPr>
                <w:rFonts w:hint="eastAsia" w:ascii="宋体" w:hAnsi="宋体" w:eastAsia="宋体" w:cs="宋体"/>
                <w:sz w:val="28"/>
                <w:szCs w:val="28"/>
              </w:rPr>
            </w:pPr>
            <w:r>
              <w:rPr>
                <w:rFonts w:hint="eastAsia" w:ascii="宋体" w:hAnsi="宋体" w:eastAsia="宋体" w:cs="宋体"/>
                <w:sz w:val="28"/>
                <w:szCs w:val="28"/>
              </w:rPr>
              <w:t>符合磋商文件规定</w:t>
            </w:r>
          </w:p>
        </w:tc>
      </w:tr>
      <w:tr w14:paraId="30E0D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53" w:type="dxa"/>
            <w:vMerge w:val="continue"/>
            <w:noWrap w:val="0"/>
            <w:vAlign w:val="center"/>
          </w:tcPr>
          <w:p w14:paraId="7176BDFE">
            <w:pPr>
              <w:spacing w:line="360" w:lineRule="auto"/>
              <w:rPr>
                <w:rFonts w:hint="eastAsia" w:ascii="宋体" w:hAnsi="宋体" w:eastAsia="宋体" w:cs="宋体"/>
                <w:sz w:val="28"/>
                <w:szCs w:val="28"/>
              </w:rPr>
            </w:pPr>
          </w:p>
        </w:tc>
        <w:tc>
          <w:tcPr>
            <w:tcW w:w="2288" w:type="dxa"/>
            <w:noWrap w:val="0"/>
            <w:vAlign w:val="center"/>
          </w:tcPr>
          <w:p w14:paraId="3B04B4B7">
            <w:pPr>
              <w:pStyle w:val="38"/>
              <w:spacing w:before="2"/>
              <w:ind w:left="55" w:right="47"/>
              <w:jc w:val="center"/>
              <w:rPr>
                <w:rFonts w:hint="eastAsia" w:ascii="宋体" w:hAnsi="宋体" w:eastAsia="宋体" w:cs="宋体"/>
                <w:b/>
                <w:bCs/>
                <w:sz w:val="28"/>
                <w:szCs w:val="28"/>
              </w:rPr>
            </w:pPr>
            <w:r>
              <w:rPr>
                <w:rFonts w:hint="eastAsia" w:cs="宋体"/>
                <w:b/>
                <w:bCs/>
                <w:sz w:val="28"/>
                <w:szCs w:val="28"/>
                <w:lang w:val="en-US" w:eastAsia="zh-CN"/>
              </w:rPr>
              <w:t>工</w:t>
            </w:r>
            <w:r>
              <w:rPr>
                <w:rFonts w:hint="eastAsia" w:ascii="宋体" w:hAnsi="宋体" w:eastAsia="宋体" w:cs="宋体"/>
                <w:b/>
                <w:bCs/>
                <w:sz w:val="28"/>
                <w:szCs w:val="28"/>
              </w:rPr>
              <w:t>期要求</w:t>
            </w:r>
          </w:p>
        </w:tc>
        <w:tc>
          <w:tcPr>
            <w:tcW w:w="6483" w:type="dxa"/>
            <w:noWrap w:val="0"/>
            <w:vAlign w:val="center"/>
          </w:tcPr>
          <w:p w14:paraId="25D8EA91">
            <w:pPr>
              <w:rPr>
                <w:rFonts w:hint="eastAsia" w:ascii="宋体" w:hAnsi="宋体" w:eastAsia="宋体" w:cs="宋体"/>
                <w:sz w:val="28"/>
                <w:szCs w:val="28"/>
              </w:rPr>
            </w:pPr>
            <w:r>
              <w:rPr>
                <w:rFonts w:hint="eastAsia" w:ascii="宋体" w:hAnsi="宋体" w:eastAsia="宋体" w:cs="宋体"/>
                <w:sz w:val="28"/>
                <w:szCs w:val="28"/>
              </w:rPr>
              <w:t>符合磋商文件规定</w:t>
            </w:r>
          </w:p>
        </w:tc>
      </w:tr>
      <w:tr w14:paraId="5777D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53" w:type="dxa"/>
            <w:vMerge w:val="continue"/>
            <w:noWrap w:val="0"/>
            <w:vAlign w:val="top"/>
          </w:tcPr>
          <w:p w14:paraId="37798935">
            <w:pPr>
              <w:spacing w:line="360" w:lineRule="auto"/>
              <w:rPr>
                <w:rFonts w:hint="eastAsia" w:ascii="宋体" w:hAnsi="宋体" w:eastAsia="宋体" w:cs="宋体"/>
                <w:sz w:val="28"/>
                <w:szCs w:val="28"/>
              </w:rPr>
            </w:pPr>
          </w:p>
        </w:tc>
        <w:tc>
          <w:tcPr>
            <w:tcW w:w="2288" w:type="dxa"/>
            <w:noWrap w:val="0"/>
            <w:vAlign w:val="center"/>
          </w:tcPr>
          <w:p w14:paraId="32240C90">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center"/>
              <w:textAlignment w:val="auto"/>
              <w:outlineLvl w:val="9"/>
              <w:rPr>
                <w:rFonts w:hint="default" w:ascii="宋体" w:hAnsi="宋体" w:eastAsia="宋体" w:cs="宋体"/>
                <w:b/>
                <w:bCs/>
                <w:sz w:val="28"/>
                <w:szCs w:val="28"/>
              </w:rPr>
            </w:pPr>
            <w:r>
              <w:rPr>
                <w:rFonts w:hint="default" w:ascii="宋体" w:hAnsi="宋体" w:eastAsia="宋体" w:cs="宋体"/>
                <w:b/>
                <w:bCs/>
                <w:sz w:val="28"/>
                <w:szCs w:val="28"/>
              </w:rPr>
              <w:t>已标价工程量</w:t>
            </w:r>
          </w:p>
          <w:p w14:paraId="553DA410">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center"/>
              <w:textAlignment w:val="auto"/>
              <w:outlineLvl w:val="9"/>
              <w:rPr>
                <w:rFonts w:hint="default" w:ascii="宋体" w:hAnsi="宋体" w:eastAsia="宋体" w:cs="宋体"/>
                <w:b/>
                <w:bCs/>
                <w:sz w:val="28"/>
                <w:szCs w:val="28"/>
              </w:rPr>
            </w:pPr>
            <w:r>
              <w:rPr>
                <w:rFonts w:hint="default" w:ascii="宋体" w:hAnsi="宋体" w:eastAsia="宋体" w:cs="宋体"/>
                <w:b/>
                <w:bCs/>
                <w:sz w:val="28"/>
                <w:szCs w:val="28"/>
              </w:rPr>
              <w:t>清单</w:t>
            </w:r>
          </w:p>
        </w:tc>
        <w:tc>
          <w:tcPr>
            <w:tcW w:w="6483" w:type="dxa"/>
            <w:noWrap w:val="0"/>
            <w:vAlign w:val="center"/>
          </w:tcPr>
          <w:p w14:paraId="14CF533F">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textAlignment w:val="auto"/>
              <w:outlineLvl w:val="9"/>
              <w:rPr>
                <w:rFonts w:hint="eastAsia" w:ascii="宋体" w:hAnsi="宋体" w:eastAsia="宋体" w:cs="宋体"/>
                <w:sz w:val="28"/>
                <w:szCs w:val="28"/>
              </w:rPr>
            </w:pPr>
            <w:r>
              <w:rPr>
                <w:rFonts w:hint="eastAsia" w:ascii="宋体" w:hAnsi="宋体" w:eastAsia="宋体" w:cs="宋体"/>
                <w:sz w:val="28"/>
                <w:szCs w:val="28"/>
              </w:rPr>
              <w:t>符合</w:t>
            </w:r>
            <w:r>
              <w:rPr>
                <w:rFonts w:hint="eastAsia" w:ascii="宋体" w:hAnsi="宋体" w:eastAsia="宋体" w:cs="宋体"/>
                <w:sz w:val="28"/>
                <w:szCs w:val="28"/>
                <w:lang w:eastAsia="zh-CN"/>
              </w:rPr>
              <w:t>磋商文件规定</w:t>
            </w:r>
            <w:r>
              <w:rPr>
                <w:rFonts w:hint="eastAsia" w:ascii="宋体" w:hAnsi="宋体" w:eastAsia="宋体" w:cs="宋体"/>
                <w:sz w:val="28"/>
                <w:szCs w:val="28"/>
              </w:rPr>
              <w:t>“工程量清单”给出的范围</w:t>
            </w:r>
            <w:r>
              <w:rPr>
                <w:rFonts w:hint="eastAsia" w:ascii="宋体" w:hAnsi="宋体" w:cs="宋体"/>
                <w:sz w:val="28"/>
                <w:szCs w:val="28"/>
                <w:lang w:eastAsia="zh-CN"/>
              </w:rPr>
              <w:t>、</w:t>
            </w:r>
            <w:r>
              <w:rPr>
                <w:rFonts w:hint="eastAsia" w:ascii="宋体" w:hAnsi="宋体" w:eastAsia="宋体" w:cs="宋体"/>
                <w:sz w:val="28"/>
                <w:szCs w:val="28"/>
              </w:rPr>
              <w:t>数量</w:t>
            </w:r>
            <w:r>
              <w:rPr>
                <w:rFonts w:hint="eastAsia" w:ascii="宋体" w:hAnsi="宋体" w:cs="宋体"/>
                <w:sz w:val="28"/>
                <w:szCs w:val="28"/>
                <w:lang w:eastAsia="zh-CN"/>
              </w:rPr>
              <w:t>、</w:t>
            </w:r>
            <w:r>
              <w:rPr>
                <w:rFonts w:hint="eastAsia" w:ascii="宋体" w:hAnsi="宋体" w:eastAsia="宋体" w:cs="宋体"/>
                <w:sz w:val="28"/>
                <w:szCs w:val="28"/>
                <w:lang w:eastAsia="zh-CN"/>
              </w:rPr>
              <w:t>编制要求及行业相关标准</w:t>
            </w:r>
          </w:p>
        </w:tc>
      </w:tr>
      <w:tr w14:paraId="0F874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53" w:type="dxa"/>
            <w:vMerge w:val="continue"/>
            <w:noWrap w:val="0"/>
            <w:vAlign w:val="top"/>
          </w:tcPr>
          <w:p w14:paraId="7F2A44B9">
            <w:pPr>
              <w:spacing w:line="360" w:lineRule="auto"/>
              <w:rPr>
                <w:rFonts w:hint="eastAsia" w:ascii="宋体" w:hAnsi="宋体" w:eastAsia="宋体" w:cs="宋体"/>
                <w:sz w:val="28"/>
                <w:szCs w:val="28"/>
              </w:rPr>
            </w:pPr>
          </w:p>
        </w:tc>
        <w:tc>
          <w:tcPr>
            <w:tcW w:w="2288" w:type="dxa"/>
            <w:noWrap w:val="0"/>
            <w:vAlign w:val="center"/>
          </w:tcPr>
          <w:p w14:paraId="40D51AC6">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center"/>
              <w:textAlignment w:val="auto"/>
              <w:outlineLvl w:val="9"/>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其他</w:t>
            </w:r>
          </w:p>
        </w:tc>
        <w:tc>
          <w:tcPr>
            <w:tcW w:w="6483" w:type="dxa"/>
            <w:noWrap w:val="0"/>
            <w:vAlign w:val="center"/>
          </w:tcPr>
          <w:p w14:paraId="2532DB9B">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textAlignment w:val="auto"/>
              <w:outlineLvl w:val="9"/>
              <w:rPr>
                <w:rFonts w:hint="eastAsia" w:ascii="宋体" w:hAnsi="宋体" w:eastAsia="宋体" w:cs="宋体"/>
                <w:sz w:val="28"/>
                <w:szCs w:val="28"/>
              </w:rPr>
            </w:pPr>
            <w:r>
              <w:rPr>
                <w:rFonts w:hint="eastAsia" w:ascii="宋体" w:hAnsi="宋体" w:eastAsia="宋体" w:cs="宋体"/>
                <w:sz w:val="28"/>
                <w:szCs w:val="28"/>
              </w:rPr>
              <w:t>完全理解并接受法律法规和</w:t>
            </w:r>
            <w:r>
              <w:rPr>
                <w:rFonts w:hint="eastAsia" w:ascii="宋体" w:hAnsi="宋体" w:cs="宋体"/>
                <w:sz w:val="28"/>
                <w:szCs w:val="28"/>
                <w:lang w:val="en-US" w:eastAsia="zh-CN"/>
              </w:rPr>
              <w:t>磋商</w:t>
            </w:r>
            <w:r>
              <w:rPr>
                <w:rFonts w:hint="eastAsia" w:ascii="宋体" w:hAnsi="宋体" w:eastAsia="宋体" w:cs="宋体"/>
                <w:sz w:val="28"/>
                <w:szCs w:val="28"/>
              </w:rPr>
              <w:t>文件对供应商的各项须知、规约要求和责任义务，未对</w:t>
            </w:r>
            <w:r>
              <w:rPr>
                <w:rFonts w:hint="eastAsia" w:ascii="宋体" w:hAnsi="宋体" w:cs="宋体"/>
                <w:sz w:val="28"/>
                <w:szCs w:val="28"/>
                <w:lang w:val="en-US" w:eastAsia="zh-CN"/>
              </w:rPr>
              <w:t>磋商</w:t>
            </w:r>
            <w:r>
              <w:rPr>
                <w:rFonts w:hint="eastAsia" w:ascii="宋体" w:hAnsi="宋体" w:eastAsia="宋体" w:cs="宋体"/>
                <w:sz w:val="28"/>
                <w:szCs w:val="28"/>
              </w:rPr>
              <w:t>文件做出实质性响应的，视为无效投标。</w:t>
            </w:r>
          </w:p>
        </w:tc>
      </w:tr>
    </w:tbl>
    <w:p w14:paraId="67B1AA59">
      <w:pPr>
        <w:adjustRightInd w:val="0"/>
        <w:snapToGrid w:val="0"/>
        <w:spacing w:line="520" w:lineRule="exact"/>
        <w:ind w:firstLine="562" w:firstLineChars="200"/>
        <w:rPr>
          <w:rFonts w:hint="eastAsia" w:ascii="宋体" w:hAnsi="宋体"/>
          <w:b/>
          <w:color w:val="auto"/>
          <w:sz w:val="28"/>
          <w:szCs w:val="28"/>
          <w:highlight w:val="none"/>
        </w:rPr>
      </w:pPr>
      <w:r>
        <w:rPr>
          <w:rFonts w:hint="eastAsia" w:ascii="宋体" w:hAnsi="宋体"/>
          <w:b/>
          <w:color w:val="auto"/>
          <w:sz w:val="28"/>
          <w:szCs w:val="28"/>
          <w:highlight w:val="none"/>
          <w:lang w:val="en-US" w:eastAsia="zh-CN"/>
        </w:rPr>
        <w:t>18.1.投标</w:t>
      </w:r>
      <w:r>
        <w:rPr>
          <w:rFonts w:hint="eastAsia" w:ascii="宋体" w:hAnsi="宋体"/>
          <w:b/>
          <w:color w:val="auto"/>
          <w:sz w:val="28"/>
          <w:szCs w:val="28"/>
          <w:highlight w:val="none"/>
        </w:rPr>
        <w:t>响应文件出现下列情况（但不限于）之一者按无效文件处理：</w:t>
      </w:r>
    </w:p>
    <w:p w14:paraId="6BF4820C">
      <w:pPr>
        <w:autoSpaceDE w:val="0"/>
        <w:autoSpaceDN w:val="0"/>
        <w:spacing w:line="440" w:lineRule="exact"/>
        <w:ind w:firstLine="560" w:firstLineChars="20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（1）未按文件要求签字盖章的；</w:t>
      </w:r>
    </w:p>
    <w:p w14:paraId="47C6933E">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）逾期提交</w:t>
      </w:r>
      <w:r>
        <w:rPr>
          <w:rFonts w:hint="eastAsia" w:ascii="宋体" w:hAnsi="宋体" w:eastAsia="宋体" w:cs="宋体"/>
          <w:color w:val="auto"/>
          <w:sz w:val="28"/>
          <w:szCs w:val="28"/>
          <w:lang w:val="en-US" w:eastAsia="zh-CN"/>
        </w:rPr>
        <w:t>或</w:t>
      </w:r>
      <w:r>
        <w:rPr>
          <w:rFonts w:hint="eastAsia" w:ascii="宋体" w:hAnsi="宋体" w:eastAsia="宋体" w:cs="宋体"/>
          <w:color w:val="auto"/>
          <w:sz w:val="28"/>
          <w:szCs w:val="28"/>
        </w:rPr>
        <w:t>逾期送达纸质</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响应文件的；</w:t>
      </w:r>
    </w:p>
    <w:p w14:paraId="391B0384">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）未按</w:t>
      </w:r>
      <w:r>
        <w:rPr>
          <w:rFonts w:hint="eastAsia" w:ascii="宋体" w:hAnsi="宋体" w:eastAsia="宋体" w:cs="宋体"/>
          <w:color w:val="auto"/>
          <w:sz w:val="28"/>
          <w:szCs w:val="28"/>
          <w:lang w:val="en-US" w:eastAsia="zh-CN"/>
        </w:rPr>
        <w:t>招标文件</w:t>
      </w:r>
      <w:r>
        <w:rPr>
          <w:rFonts w:hint="eastAsia" w:ascii="宋体" w:hAnsi="宋体" w:eastAsia="宋体" w:cs="宋体"/>
          <w:color w:val="auto"/>
          <w:sz w:val="28"/>
          <w:szCs w:val="28"/>
        </w:rPr>
        <w:t>要求提交资格证明文件</w:t>
      </w:r>
      <w:r>
        <w:rPr>
          <w:rFonts w:hint="eastAsia" w:ascii="宋体" w:hAnsi="宋体" w:eastAsia="宋体" w:cs="宋体"/>
          <w:color w:val="auto"/>
          <w:sz w:val="28"/>
          <w:szCs w:val="28"/>
          <w:lang w:val="en-US" w:eastAsia="zh-CN"/>
        </w:rPr>
        <w:t>或提供的资格证明文件不全</w:t>
      </w:r>
      <w:r>
        <w:rPr>
          <w:rFonts w:hint="eastAsia" w:ascii="宋体" w:hAnsi="宋体" w:eastAsia="宋体" w:cs="宋体"/>
          <w:color w:val="auto"/>
          <w:sz w:val="28"/>
          <w:szCs w:val="28"/>
        </w:rPr>
        <w:t>或未通过</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响应文件有效性审查的；</w:t>
      </w:r>
    </w:p>
    <w:p w14:paraId="33B7D291">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）提交的</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响应文件有效期短于</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文件规定有效期的；</w:t>
      </w:r>
    </w:p>
    <w:p w14:paraId="2AEEFF8D">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）未按</w:t>
      </w:r>
      <w:r>
        <w:rPr>
          <w:rFonts w:hint="eastAsia" w:ascii="宋体" w:hAnsi="宋体" w:eastAsia="宋体" w:cs="宋体"/>
          <w:color w:val="auto"/>
          <w:sz w:val="28"/>
          <w:szCs w:val="28"/>
          <w:lang w:val="en-US" w:eastAsia="zh-CN"/>
        </w:rPr>
        <w:t>评审</w:t>
      </w:r>
      <w:r>
        <w:rPr>
          <w:rFonts w:hint="eastAsia" w:ascii="宋体" w:hAnsi="宋体" w:eastAsia="宋体" w:cs="宋体"/>
          <w:color w:val="auto"/>
          <w:sz w:val="28"/>
          <w:szCs w:val="28"/>
        </w:rPr>
        <w:t>小组要求对</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响应文件进行澄清（说明或者更正）的；</w:t>
      </w:r>
    </w:p>
    <w:p w14:paraId="57B5218D">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评审</w:t>
      </w:r>
      <w:r>
        <w:rPr>
          <w:rFonts w:hint="eastAsia" w:ascii="宋体" w:hAnsi="宋体" w:eastAsia="宋体" w:cs="宋体"/>
          <w:color w:val="auto"/>
          <w:sz w:val="28"/>
          <w:szCs w:val="28"/>
        </w:rPr>
        <w:t>小组对</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响应文件评审后，认为在有效性、完整性和响应程度方面没有实质性响应</w:t>
      </w:r>
      <w:r>
        <w:rPr>
          <w:rFonts w:hint="eastAsia" w:ascii="宋体" w:hAnsi="宋体" w:eastAsia="宋体" w:cs="宋体"/>
          <w:color w:val="auto"/>
          <w:sz w:val="28"/>
          <w:szCs w:val="28"/>
          <w:lang w:val="en-US" w:eastAsia="zh-CN"/>
        </w:rPr>
        <w:t>招标</w:t>
      </w:r>
      <w:r>
        <w:rPr>
          <w:rFonts w:hint="eastAsia" w:ascii="宋体" w:hAnsi="宋体" w:eastAsia="宋体" w:cs="宋体"/>
          <w:color w:val="auto"/>
          <w:sz w:val="28"/>
          <w:szCs w:val="28"/>
        </w:rPr>
        <w:t>文件的或有重大缺项漏项,明显不符合技术规格、技术标准的要求的；</w:t>
      </w:r>
    </w:p>
    <w:p w14:paraId="2732DB32">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7</w:t>
      </w:r>
      <w:r>
        <w:rPr>
          <w:rFonts w:hint="eastAsia" w:ascii="宋体" w:hAnsi="宋体" w:eastAsia="宋体" w:cs="宋体"/>
          <w:color w:val="auto"/>
          <w:sz w:val="28"/>
          <w:szCs w:val="28"/>
        </w:rPr>
        <w:t>）重新提交的</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响应文件没有实质性响应</w:t>
      </w:r>
      <w:r>
        <w:rPr>
          <w:rFonts w:hint="eastAsia" w:ascii="宋体" w:hAnsi="宋体" w:eastAsia="宋体" w:cs="宋体"/>
          <w:color w:val="auto"/>
          <w:sz w:val="28"/>
          <w:szCs w:val="28"/>
          <w:lang w:val="en-US" w:eastAsia="zh-CN"/>
        </w:rPr>
        <w:t>招标</w:t>
      </w:r>
      <w:r>
        <w:rPr>
          <w:rFonts w:hint="eastAsia" w:ascii="宋体" w:hAnsi="宋体" w:eastAsia="宋体" w:cs="宋体"/>
          <w:color w:val="auto"/>
          <w:sz w:val="28"/>
          <w:szCs w:val="28"/>
        </w:rPr>
        <w:t>文件的。</w:t>
      </w:r>
    </w:p>
    <w:p w14:paraId="75822C4A">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rPr>
        <w:t>）投标单位针对同一项目递交两份或多份内容不同的竞争性</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响应文件，未书面声明哪一份是有效的或出现选择性报价的；</w:t>
      </w:r>
    </w:p>
    <w:p w14:paraId="40215FD6">
      <w:pPr>
        <w:autoSpaceDE w:val="0"/>
        <w:autoSpaceDN w:val="0"/>
        <w:spacing w:line="44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9</w:t>
      </w:r>
      <w:r>
        <w:rPr>
          <w:rFonts w:hint="eastAsia" w:ascii="宋体" w:hAnsi="宋体" w:eastAsia="宋体" w:cs="宋体"/>
          <w:color w:val="auto"/>
          <w:sz w:val="28"/>
          <w:szCs w:val="28"/>
        </w:rPr>
        <w:t>）提供虚假技术性能指标的</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出现技术指标前后矛盾的，以国家职能部门认定的指标为准</w:t>
      </w:r>
      <w:r>
        <w:rPr>
          <w:rFonts w:hint="eastAsia" w:ascii="宋体" w:hAnsi="宋体" w:eastAsia="宋体" w:cs="宋体"/>
          <w:color w:val="auto"/>
          <w:sz w:val="28"/>
          <w:szCs w:val="28"/>
          <w:lang w:eastAsia="zh-CN"/>
        </w:rPr>
        <w:t>）；</w:t>
      </w:r>
    </w:p>
    <w:p w14:paraId="2834128D">
      <w:pPr>
        <w:autoSpaceDE w:val="0"/>
        <w:autoSpaceDN w:val="0"/>
        <w:spacing w:line="440" w:lineRule="exact"/>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10</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正本、副本内容存在严重不符的，包括但不限于内容缺失或缺项，影响实质性内容的；</w:t>
      </w:r>
    </w:p>
    <w:p w14:paraId="57AA0CDF">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）不符合现行法律法规和竞争性</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文件规定的其他实质性要求的。</w:t>
      </w:r>
    </w:p>
    <w:p w14:paraId="62BAE139">
      <w:pPr>
        <w:autoSpaceDE w:val="0"/>
        <w:autoSpaceDN w:val="0"/>
        <w:spacing w:line="440" w:lineRule="exact"/>
        <w:ind w:firstLine="560" w:firstLineChars="200"/>
        <w:rPr>
          <w:rFonts w:hint="eastAsia" w:ascii="宋体" w:hAnsi="宋体" w:eastAsia="宋体" w:cs="宋体"/>
          <w:color w:val="auto"/>
          <w:sz w:val="28"/>
          <w:szCs w:val="28"/>
          <w:lang w:val="en-US" w:eastAsia="zh-CN"/>
        </w:rPr>
      </w:pPr>
    </w:p>
    <w:p w14:paraId="7ED3144D">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8</w:t>
      </w: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磋商小组在对响应文件的有效性</w:t>
      </w:r>
      <w:r>
        <w:rPr>
          <w:rFonts w:hint="eastAsia" w:ascii="宋体" w:hAnsi="宋体" w:cs="宋体"/>
          <w:color w:val="auto"/>
          <w:sz w:val="28"/>
          <w:szCs w:val="28"/>
          <w:lang w:eastAsia="zh-CN"/>
        </w:rPr>
        <w:t>、</w:t>
      </w:r>
      <w:r>
        <w:rPr>
          <w:rFonts w:hint="eastAsia" w:ascii="宋体" w:hAnsi="宋体" w:eastAsia="宋体" w:cs="宋体"/>
          <w:color w:val="auto"/>
          <w:sz w:val="28"/>
          <w:szCs w:val="28"/>
        </w:rPr>
        <w:t>完整性和响应程度进行审查时，可以要求供应商对响应文件中含义不明确</w:t>
      </w:r>
      <w:r>
        <w:rPr>
          <w:rFonts w:hint="eastAsia" w:ascii="宋体" w:hAnsi="宋体" w:cs="宋体"/>
          <w:color w:val="auto"/>
          <w:sz w:val="28"/>
          <w:szCs w:val="28"/>
          <w:lang w:eastAsia="zh-CN"/>
        </w:rPr>
        <w:t>、</w:t>
      </w:r>
      <w:r>
        <w:rPr>
          <w:rFonts w:hint="eastAsia" w:ascii="宋体" w:hAnsi="宋体" w:eastAsia="宋体" w:cs="宋体"/>
          <w:color w:val="auto"/>
          <w:sz w:val="28"/>
          <w:szCs w:val="28"/>
        </w:rPr>
        <w:t>同类问题表述不一致或者有明显文字和计算错误的内容等做出必要的澄清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说明或者更正。供应商的澄清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 xml:space="preserve">说明或者更正不得超出响应文件的范围或者改变响应文件的实质性内容。 </w:t>
      </w:r>
    </w:p>
    <w:p w14:paraId="5000CFF5">
      <w:pPr>
        <w:spacing w:line="440" w:lineRule="exact"/>
        <w:ind w:firstLine="560" w:firstLineChars="200"/>
        <w:rPr>
          <w:rFonts w:hint="eastAsia" w:ascii="宋体" w:hAnsi="宋体" w:eastAsia="宋体" w:cs="宋体"/>
          <w:b/>
          <w:color w:val="auto"/>
          <w:sz w:val="28"/>
          <w:szCs w:val="28"/>
          <w:lang w:val="en-US" w:eastAsia="zh-CN"/>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8</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磋商小组要求供应商澄清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说明或者更正响应文件应当以书面形式做出。供应商的澄清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说明或者更正应当由法定代表人或其授权代表签字或者加盖公章。由授权代表签字的，应当附法定代表人授权书。</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为自然人的，应当由本人签字并附身份证明。</w:t>
      </w:r>
      <w:r>
        <w:rPr>
          <w:rFonts w:hint="eastAsia" w:ascii="宋体" w:hAnsi="宋体" w:cs="宋体"/>
          <w:color w:val="auto"/>
          <w:sz w:val="28"/>
          <w:szCs w:val="28"/>
          <w:lang w:val="en-US" w:eastAsia="zh-CN"/>
        </w:rPr>
        <w:tab/>
      </w:r>
    </w:p>
    <w:p w14:paraId="6AF9AD1C">
      <w:pPr>
        <w:spacing w:line="44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lang w:val="en-US" w:eastAsia="zh-CN"/>
        </w:rPr>
        <w:t>1</w:t>
      </w:r>
      <w:r>
        <w:rPr>
          <w:rFonts w:hint="eastAsia" w:ascii="宋体" w:hAnsi="宋体" w:cs="宋体"/>
          <w:b/>
          <w:color w:val="auto"/>
          <w:sz w:val="28"/>
          <w:szCs w:val="28"/>
          <w:lang w:val="en-US" w:eastAsia="zh-CN"/>
        </w:rPr>
        <w:t>9</w:t>
      </w:r>
      <w:r>
        <w:rPr>
          <w:rFonts w:hint="eastAsia" w:ascii="宋体" w:hAnsi="宋体" w:eastAsia="宋体" w:cs="宋体"/>
          <w:b/>
          <w:color w:val="auto"/>
          <w:sz w:val="28"/>
          <w:szCs w:val="28"/>
          <w:lang w:val="en-US" w:eastAsia="zh-CN"/>
        </w:rPr>
        <w:t>.</w:t>
      </w:r>
      <w:r>
        <w:rPr>
          <w:rFonts w:hint="eastAsia" w:ascii="宋体" w:hAnsi="宋体" w:eastAsia="宋体" w:cs="宋体"/>
          <w:b/>
          <w:bCs/>
          <w:color w:val="auto"/>
          <w:sz w:val="28"/>
          <w:szCs w:val="28"/>
        </w:rPr>
        <w:t>磋商过程</w:t>
      </w:r>
    </w:p>
    <w:p w14:paraId="09C10975">
      <w:pPr>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 xml:space="preserve">磋商小组所有成员应当集中与单一供应商分别进行磋商，并给予所有参加磋商的供应商平等的磋商机会。 </w:t>
      </w:r>
    </w:p>
    <w:p w14:paraId="35EAE9EA">
      <w:pPr>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在磋商过程中，磋商小组可以根据磋商文件和磋商情况实质性变动招标需求中的技术</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服务要求以及合同草案条款，但不得变动磋商文件中的其他内容。实质性变动的内容，须经</w:t>
      </w:r>
      <w:r>
        <w:rPr>
          <w:rFonts w:hint="eastAsia" w:ascii="宋体" w:hAnsi="宋体" w:cs="宋体"/>
          <w:color w:val="auto"/>
          <w:sz w:val="28"/>
          <w:szCs w:val="28"/>
          <w:lang w:eastAsia="zh-CN"/>
        </w:rPr>
        <w:t>采购单位</w:t>
      </w:r>
      <w:r>
        <w:rPr>
          <w:rFonts w:hint="eastAsia" w:ascii="宋体" w:hAnsi="宋体" w:eastAsia="宋体" w:cs="宋体"/>
          <w:color w:val="auto"/>
          <w:sz w:val="28"/>
          <w:szCs w:val="28"/>
        </w:rPr>
        <w:t>代表确认。</w:t>
      </w:r>
    </w:p>
    <w:p w14:paraId="52F031C3">
      <w:pPr>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对磋商文件作出的实质性变动是磋商文件的有效组成部分，磋商小组应当及时以书面形式同时通知所有参加磋商的供应商。</w:t>
      </w:r>
    </w:p>
    <w:p w14:paraId="70476A38">
      <w:pPr>
        <w:spacing w:line="440" w:lineRule="exact"/>
        <w:ind w:firstLine="560" w:firstLineChars="200"/>
        <w:rPr>
          <w:rFonts w:hint="eastAsia" w:ascii="宋体" w:hAnsi="宋体" w:eastAsia="宋体" w:cs="宋体"/>
          <w:color w:val="auto"/>
          <w:kern w:val="0"/>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供应商应当按照磋商文件的变动情况和磋商小组的要求重新提交磋商响应文件，并由其法定代表人或授权代表签字或者加盖公</w:t>
      </w:r>
      <w:r>
        <w:rPr>
          <w:rFonts w:hint="eastAsia" w:ascii="宋体" w:hAnsi="宋体" w:eastAsia="宋体" w:cs="宋体"/>
          <w:color w:val="auto"/>
          <w:kern w:val="0"/>
          <w:sz w:val="28"/>
          <w:szCs w:val="28"/>
        </w:rPr>
        <w:t>章。由授权代表签字的，应当附法定代表人授权书。供应商为自然人的，应当由本人签字并附身份证明。</w:t>
      </w:r>
    </w:p>
    <w:p w14:paraId="0B65A3BA">
      <w:pPr>
        <w:spacing w:line="44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20</w:t>
      </w:r>
      <w:r>
        <w:rPr>
          <w:rFonts w:hint="eastAsia" w:ascii="宋体" w:hAnsi="宋体" w:eastAsia="宋体" w:cs="宋体"/>
          <w:b/>
          <w:color w:val="auto"/>
          <w:sz w:val="28"/>
          <w:szCs w:val="28"/>
          <w:lang w:val="en-US" w:eastAsia="zh-CN"/>
        </w:rPr>
        <w:t>.</w:t>
      </w:r>
      <w:r>
        <w:rPr>
          <w:rFonts w:hint="eastAsia" w:ascii="宋体" w:hAnsi="宋体" w:eastAsia="宋体" w:cs="宋体"/>
          <w:b/>
          <w:color w:val="auto"/>
          <w:sz w:val="28"/>
          <w:szCs w:val="28"/>
        </w:rPr>
        <w:t>最后报价</w:t>
      </w:r>
    </w:p>
    <w:p w14:paraId="4A140EB5">
      <w:pPr>
        <w:spacing w:line="440" w:lineRule="exact"/>
        <w:ind w:firstLine="548" w:firstLineChars="196"/>
        <w:rPr>
          <w:rFonts w:hint="eastAsia" w:ascii="宋体" w:hAnsi="宋体" w:eastAsia="宋体" w:cs="宋体"/>
          <w:b/>
          <w:color w:val="auto"/>
          <w:sz w:val="28"/>
          <w:szCs w:val="28"/>
        </w:rPr>
      </w:pPr>
      <w:r>
        <w:rPr>
          <w:rFonts w:hint="eastAsia" w:ascii="宋体" w:hAnsi="宋体" w:cs="宋体"/>
          <w:color w:val="auto"/>
          <w:kern w:val="0"/>
          <w:sz w:val="28"/>
          <w:szCs w:val="28"/>
          <w:lang w:val="en-US" w:eastAsia="zh-CN"/>
        </w:rPr>
        <w:t>20</w:t>
      </w:r>
      <w:r>
        <w:rPr>
          <w:rFonts w:hint="eastAsia" w:ascii="宋体" w:hAnsi="宋体" w:eastAsia="宋体" w:cs="宋体"/>
          <w:color w:val="auto"/>
          <w:kern w:val="0"/>
          <w:sz w:val="28"/>
          <w:szCs w:val="28"/>
          <w:lang w:val="en-US" w:eastAsia="zh-CN"/>
        </w:rPr>
        <w:t>.1</w:t>
      </w:r>
      <w:r>
        <w:rPr>
          <w:rFonts w:hint="eastAsia" w:ascii="宋体" w:hAnsi="宋体" w:eastAsia="宋体" w:cs="宋体"/>
          <w:color w:val="auto"/>
          <w:kern w:val="0"/>
          <w:sz w:val="28"/>
          <w:szCs w:val="28"/>
        </w:rPr>
        <w:t>磋商文件能够详细列明招标标的的技术</w:t>
      </w:r>
      <w:r>
        <w:rPr>
          <w:rFonts w:hint="eastAsia" w:ascii="宋体" w:hAnsi="宋体" w:cs="宋体"/>
          <w:color w:val="auto"/>
          <w:kern w:val="0"/>
          <w:sz w:val="28"/>
          <w:szCs w:val="28"/>
          <w:lang w:eastAsia="zh-CN"/>
        </w:rPr>
        <w:t>、</w:t>
      </w:r>
      <w:r>
        <w:rPr>
          <w:rFonts w:hint="eastAsia" w:ascii="宋体" w:hAnsi="宋体" w:cs="宋体"/>
          <w:color w:val="auto"/>
          <w:kern w:val="0"/>
          <w:sz w:val="28"/>
          <w:szCs w:val="28"/>
          <w:lang w:val="en-US" w:eastAsia="zh-CN"/>
        </w:rPr>
        <w:t>施工</w:t>
      </w:r>
      <w:r>
        <w:rPr>
          <w:rFonts w:hint="eastAsia" w:ascii="宋体" w:hAnsi="宋体" w:eastAsia="宋体" w:cs="宋体"/>
          <w:color w:val="auto"/>
          <w:kern w:val="0"/>
          <w:sz w:val="28"/>
          <w:szCs w:val="28"/>
        </w:rPr>
        <w:t>要求的，磋商结束后，所有实质性响应的供应商应在规定时间内提交最后报价；</w:t>
      </w:r>
    </w:p>
    <w:p w14:paraId="19C42155">
      <w:pPr>
        <w:spacing w:line="440" w:lineRule="exact"/>
        <w:ind w:firstLine="548" w:firstLineChars="196"/>
        <w:rPr>
          <w:rFonts w:hint="eastAsia" w:ascii="宋体" w:hAnsi="宋体" w:eastAsia="宋体" w:cs="宋体"/>
          <w:color w:val="auto"/>
          <w:kern w:val="0"/>
          <w:sz w:val="28"/>
          <w:szCs w:val="28"/>
        </w:rPr>
      </w:pPr>
      <w:r>
        <w:rPr>
          <w:rFonts w:hint="eastAsia" w:ascii="宋体" w:hAnsi="宋体" w:cs="宋体"/>
          <w:color w:val="auto"/>
          <w:kern w:val="0"/>
          <w:sz w:val="28"/>
          <w:szCs w:val="28"/>
          <w:lang w:val="en-US" w:eastAsia="zh-CN"/>
        </w:rPr>
        <w:t>20</w:t>
      </w:r>
      <w:r>
        <w:rPr>
          <w:rFonts w:hint="eastAsia" w:ascii="宋体" w:hAnsi="宋体" w:eastAsia="宋体" w:cs="宋体"/>
          <w:color w:val="auto"/>
          <w:kern w:val="0"/>
          <w:sz w:val="28"/>
          <w:szCs w:val="28"/>
          <w:lang w:val="en-US" w:eastAsia="zh-CN"/>
        </w:rPr>
        <w:t>.2</w:t>
      </w:r>
      <w:r>
        <w:rPr>
          <w:rFonts w:hint="eastAsia" w:ascii="宋体" w:hAnsi="宋体" w:eastAsia="宋体" w:cs="宋体"/>
          <w:color w:val="auto"/>
          <w:kern w:val="0"/>
          <w:sz w:val="28"/>
          <w:szCs w:val="28"/>
        </w:rPr>
        <w:t>磋商文件不能详细列明招标标的的技术</w:t>
      </w:r>
      <w:r>
        <w:rPr>
          <w:rFonts w:hint="eastAsia" w:ascii="宋体" w:hAnsi="宋体" w:cs="宋体"/>
          <w:color w:val="auto"/>
          <w:kern w:val="0"/>
          <w:sz w:val="28"/>
          <w:szCs w:val="28"/>
          <w:lang w:eastAsia="zh-CN"/>
        </w:rPr>
        <w:t>、</w:t>
      </w:r>
      <w:r>
        <w:rPr>
          <w:rFonts w:hint="eastAsia" w:ascii="宋体" w:hAnsi="宋体" w:eastAsia="宋体" w:cs="宋体"/>
          <w:color w:val="auto"/>
          <w:kern w:val="0"/>
          <w:sz w:val="28"/>
          <w:szCs w:val="28"/>
        </w:rPr>
        <w:t>服务要求，需经磋商由供应商提供最终</w:t>
      </w:r>
      <w:r>
        <w:rPr>
          <w:rFonts w:hint="eastAsia" w:ascii="宋体" w:hAnsi="宋体" w:cs="宋体"/>
          <w:color w:val="auto"/>
          <w:kern w:val="0"/>
          <w:sz w:val="28"/>
          <w:szCs w:val="28"/>
          <w:lang w:val="en-US" w:eastAsia="zh-CN"/>
        </w:rPr>
        <w:t>施工</w:t>
      </w:r>
      <w:r>
        <w:rPr>
          <w:rFonts w:hint="eastAsia" w:ascii="宋体" w:hAnsi="宋体" w:eastAsia="宋体" w:cs="宋体"/>
          <w:color w:val="auto"/>
          <w:kern w:val="0"/>
          <w:sz w:val="28"/>
          <w:szCs w:val="28"/>
        </w:rPr>
        <w:t>方案或解决方案的，磋商结束后，磋商小组应当按照少数服从多数的原则投票推荐3家</w:t>
      </w:r>
      <w:r>
        <w:rPr>
          <w:rFonts w:hint="eastAsia" w:ascii="宋体" w:hAnsi="宋体" w:cs="宋体"/>
          <w:color w:val="auto"/>
          <w:kern w:val="0"/>
          <w:sz w:val="28"/>
          <w:szCs w:val="28"/>
          <w:lang w:val="en-US" w:eastAsia="zh-CN"/>
        </w:rPr>
        <w:t>及</w:t>
      </w:r>
      <w:r>
        <w:rPr>
          <w:rFonts w:hint="eastAsia" w:ascii="宋体" w:hAnsi="宋体" w:eastAsia="宋体" w:cs="宋体"/>
          <w:color w:val="auto"/>
          <w:kern w:val="0"/>
          <w:sz w:val="28"/>
          <w:szCs w:val="28"/>
        </w:rPr>
        <w:t>以上供应商的</w:t>
      </w:r>
      <w:r>
        <w:rPr>
          <w:rFonts w:hint="eastAsia" w:ascii="宋体" w:hAnsi="宋体" w:cs="宋体"/>
          <w:color w:val="auto"/>
          <w:kern w:val="0"/>
          <w:sz w:val="28"/>
          <w:szCs w:val="28"/>
          <w:lang w:val="en-US" w:eastAsia="zh-CN"/>
        </w:rPr>
        <w:t>服务</w:t>
      </w:r>
      <w:r>
        <w:rPr>
          <w:rFonts w:hint="eastAsia" w:ascii="宋体" w:hAnsi="宋体" w:eastAsia="宋体" w:cs="宋体"/>
          <w:color w:val="auto"/>
          <w:kern w:val="0"/>
          <w:sz w:val="28"/>
          <w:szCs w:val="28"/>
        </w:rPr>
        <w:t xml:space="preserve">方案或者解决方案，并要求其在规定时间内提交最后报价。 </w:t>
      </w:r>
    </w:p>
    <w:p w14:paraId="42E77C0E">
      <w:pPr>
        <w:spacing w:line="440" w:lineRule="exact"/>
        <w:ind w:firstLine="548" w:firstLineChars="196"/>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20.3</w:t>
      </w:r>
      <w:r>
        <w:rPr>
          <w:rFonts w:hint="eastAsia" w:ascii="宋体" w:hAnsi="宋体" w:eastAsia="宋体" w:cs="宋体"/>
          <w:color w:val="auto"/>
          <w:kern w:val="0"/>
          <w:sz w:val="28"/>
          <w:szCs w:val="28"/>
        </w:rPr>
        <w:t>最后报价是供应商磋商响应文件的有效组成部分。</w:t>
      </w:r>
    </w:p>
    <w:p w14:paraId="5CF0BD5F">
      <w:pPr>
        <w:spacing w:line="440" w:lineRule="exact"/>
        <w:ind w:firstLine="548" w:firstLineChars="196"/>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20.4</w:t>
      </w:r>
      <w:r>
        <w:rPr>
          <w:rFonts w:hint="eastAsia" w:ascii="宋体" w:hAnsi="宋体" w:eastAsia="宋体" w:cs="宋体"/>
          <w:color w:val="auto"/>
          <w:kern w:val="0"/>
          <w:sz w:val="28"/>
          <w:szCs w:val="28"/>
        </w:rPr>
        <w:t>投标报价明显低于其他</w:t>
      </w:r>
      <w:r>
        <w:rPr>
          <w:rFonts w:hint="eastAsia" w:ascii="宋体" w:hAnsi="宋体" w:eastAsia="宋体" w:cs="宋体"/>
          <w:color w:val="auto"/>
          <w:kern w:val="0"/>
          <w:sz w:val="28"/>
          <w:szCs w:val="28"/>
          <w:lang w:val="en-US" w:eastAsia="zh-CN"/>
        </w:rPr>
        <w:t>合格的投标人</w:t>
      </w:r>
      <w:r>
        <w:rPr>
          <w:rFonts w:hint="eastAsia" w:ascii="宋体" w:hAnsi="宋体" w:eastAsia="宋体" w:cs="宋体"/>
          <w:color w:val="auto"/>
          <w:kern w:val="0"/>
          <w:sz w:val="28"/>
          <w:szCs w:val="28"/>
        </w:rPr>
        <w:t>，经磋商小组质询后不能在规定时间内说明理由，或说明理由但磋商小组认为理由不能成立的，</w:t>
      </w:r>
      <w:r>
        <w:rPr>
          <w:rFonts w:hint="eastAsia" w:ascii="宋体" w:hAnsi="宋体" w:eastAsia="宋体" w:cs="宋体"/>
          <w:color w:val="auto"/>
          <w:kern w:val="0"/>
          <w:sz w:val="28"/>
          <w:szCs w:val="28"/>
          <w:lang w:val="en-US" w:eastAsia="zh-CN"/>
        </w:rPr>
        <w:t>将由磋商小组按不利于投标人的原则对投标文件进行评审</w:t>
      </w:r>
      <w:r>
        <w:rPr>
          <w:rFonts w:hint="eastAsia" w:ascii="宋体" w:hAnsi="宋体" w:eastAsia="宋体" w:cs="宋体"/>
          <w:color w:val="auto"/>
          <w:kern w:val="0"/>
          <w:sz w:val="28"/>
          <w:szCs w:val="28"/>
        </w:rPr>
        <w:t>。</w:t>
      </w:r>
    </w:p>
    <w:p w14:paraId="6F50C5A2">
      <w:pPr>
        <w:spacing w:line="44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21</w:t>
      </w:r>
      <w:r>
        <w:rPr>
          <w:rFonts w:hint="eastAsia" w:ascii="宋体" w:hAnsi="宋体" w:eastAsia="宋体" w:cs="宋体"/>
          <w:b/>
          <w:color w:val="auto"/>
          <w:sz w:val="28"/>
          <w:szCs w:val="28"/>
          <w:lang w:val="en-US" w:eastAsia="zh-CN"/>
        </w:rPr>
        <w:t>.</w:t>
      </w:r>
      <w:r>
        <w:rPr>
          <w:rFonts w:hint="eastAsia" w:ascii="宋体" w:hAnsi="宋体" w:eastAsia="宋体" w:cs="宋体"/>
          <w:b/>
          <w:color w:val="auto"/>
          <w:sz w:val="28"/>
          <w:szCs w:val="28"/>
        </w:rPr>
        <w:t>磋商响应文件的详细评审</w:t>
      </w:r>
    </w:p>
    <w:p w14:paraId="3DC1A118">
      <w:pPr>
        <w:spacing w:line="44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rPr>
        <w:t xml:space="preserve">.1 </w:t>
      </w:r>
      <w:r>
        <w:rPr>
          <w:rFonts w:hint="eastAsia" w:ascii="宋体" w:hAnsi="宋体" w:eastAsia="宋体" w:cs="宋体"/>
          <w:color w:val="auto"/>
          <w:kern w:val="0"/>
          <w:sz w:val="28"/>
          <w:szCs w:val="28"/>
        </w:rPr>
        <w:t>经磋商确定最终</w:t>
      </w:r>
      <w:r>
        <w:rPr>
          <w:rFonts w:hint="eastAsia" w:ascii="宋体" w:hAnsi="宋体" w:cs="宋体"/>
          <w:color w:val="auto"/>
          <w:kern w:val="0"/>
          <w:sz w:val="28"/>
          <w:szCs w:val="28"/>
          <w:lang w:eastAsia="zh-CN"/>
        </w:rPr>
        <w:t>采购</w:t>
      </w:r>
      <w:r>
        <w:rPr>
          <w:rFonts w:hint="eastAsia" w:ascii="宋体" w:hAnsi="宋体" w:eastAsia="宋体" w:cs="宋体"/>
          <w:color w:val="auto"/>
          <w:kern w:val="0"/>
          <w:sz w:val="28"/>
          <w:szCs w:val="28"/>
        </w:rPr>
        <w:t>需求和提交最后报价的供应商后，由磋商小组采用综合评分法对提交最后报价的供应商的磋商响应文件和最后报价进行综合评分。</w:t>
      </w:r>
    </w:p>
    <w:p w14:paraId="2247E83A">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rPr>
        <w:t>.2 评标方法</w:t>
      </w:r>
    </w:p>
    <w:p w14:paraId="7436AE97">
      <w:pPr>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评价和比较以响应文件为依据，对所有实质上响应的投标分别从“最终报价”</w:t>
      </w:r>
      <w:r>
        <w:rPr>
          <w:rFonts w:hint="eastAsia" w:ascii="宋体" w:hAnsi="宋体" w:cs="宋体"/>
          <w:color w:val="auto"/>
          <w:sz w:val="28"/>
          <w:szCs w:val="28"/>
          <w:lang w:eastAsia="zh-CN"/>
        </w:rPr>
        <w:t>、</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施工组织设计</w:t>
      </w:r>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企业</w:t>
      </w:r>
      <w:r>
        <w:rPr>
          <w:rFonts w:hint="eastAsia" w:ascii="宋体" w:hAnsi="宋体" w:eastAsia="宋体" w:cs="宋体"/>
          <w:color w:val="auto"/>
          <w:sz w:val="28"/>
          <w:szCs w:val="28"/>
        </w:rPr>
        <w:t>业绩”等方面进行评审赋分。</w:t>
      </w:r>
    </w:p>
    <w:p w14:paraId="5C99AF87">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21</w:t>
      </w:r>
      <w:r>
        <w:rPr>
          <w:rFonts w:hint="eastAsia" w:ascii="宋体" w:hAnsi="宋体" w:eastAsia="宋体" w:cs="宋体"/>
          <w:b/>
          <w:color w:val="auto"/>
          <w:sz w:val="28"/>
          <w:szCs w:val="28"/>
          <w:lang w:val="en-US" w:eastAsia="zh-CN"/>
        </w:rPr>
        <w:t>.3</w:t>
      </w:r>
      <w:r>
        <w:rPr>
          <w:rFonts w:hint="eastAsia" w:ascii="宋体" w:hAnsi="宋体" w:eastAsia="宋体" w:cs="宋体"/>
          <w:b/>
          <w:color w:val="auto"/>
          <w:sz w:val="28"/>
          <w:szCs w:val="28"/>
        </w:rPr>
        <w:t xml:space="preserve"> 评分细则：</w:t>
      </w:r>
    </w:p>
    <w:tbl>
      <w:tblPr>
        <w:tblStyle w:val="21"/>
        <w:tblW w:w="9083"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416"/>
        <w:gridCol w:w="6707"/>
        <w:gridCol w:w="960"/>
      </w:tblGrid>
      <w:tr w14:paraId="760265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8" w:hRule="atLeast"/>
          <w:jc w:val="center"/>
        </w:trPr>
        <w:tc>
          <w:tcPr>
            <w:tcW w:w="1416" w:type="dxa"/>
            <w:noWrap w:val="0"/>
            <w:vAlign w:val="center"/>
          </w:tcPr>
          <w:p w14:paraId="012B3549">
            <w:pPr>
              <w:spacing w:line="460" w:lineRule="exact"/>
              <w:ind w:left="0" w:leftChars="0" w:firstLine="0" w:firstLineChars="0"/>
              <w:jc w:val="center"/>
              <w:rPr>
                <w:rFonts w:hint="eastAsia" w:ascii="宋体" w:hAnsi="宋体" w:eastAsia="宋体" w:cs="宋体"/>
                <w:b/>
                <w:bCs/>
                <w:sz w:val="24"/>
                <w:szCs w:val="24"/>
                <w:highlight w:val="none"/>
              </w:rPr>
            </w:pPr>
            <w:bookmarkStart w:id="84" w:name="_Toc207897909"/>
            <w:bookmarkStart w:id="85" w:name="_Toc245658527"/>
            <w:bookmarkStart w:id="86" w:name="_Toc244623584"/>
            <w:bookmarkStart w:id="87" w:name="_Toc208337157"/>
            <w:bookmarkStart w:id="88" w:name="_Toc245657546"/>
            <w:bookmarkStart w:id="89" w:name="_Toc245176658"/>
            <w:r>
              <w:rPr>
                <w:rFonts w:hint="eastAsia" w:ascii="宋体" w:hAnsi="宋体" w:eastAsia="宋体" w:cs="宋体"/>
                <w:b/>
                <w:bCs/>
                <w:sz w:val="24"/>
                <w:szCs w:val="24"/>
                <w:highlight w:val="none"/>
              </w:rPr>
              <w:t>评审内容</w:t>
            </w:r>
          </w:p>
        </w:tc>
        <w:tc>
          <w:tcPr>
            <w:tcW w:w="6707" w:type="dxa"/>
            <w:noWrap w:val="0"/>
            <w:vAlign w:val="center"/>
          </w:tcPr>
          <w:p w14:paraId="23381C65">
            <w:pPr>
              <w:spacing w:line="46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评审标准</w:t>
            </w:r>
          </w:p>
        </w:tc>
        <w:tc>
          <w:tcPr>
            <w:tcW w:w="960" w:type="dxa"/>
            <w:noWrap w:val="0"/>
            <w:vAlign w:val="center"/>
          </w:tcPr>
          <w:p w14:paraId="69481BA2">
            <w:pPr>
              <w:spacing w:line="460" w:lineRule="exact"/>
              <w:ind w:left="0" w:lef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得分</w:t>
            </w:r>
          </w:p>
        </w:tc>
      </w:tr>
      <w:tr w14:paraId="5B1E373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2552" w:hRule="atLeast"/>
          <w:jc w:val="center"/>
        </w:trPr>
        <w:tc>
          <w:tcPr>
            <w:tcW w:w="1416" w:type="dxa"/>
            <w:noWrap w:val="0"/>
            <w:vAlign w:val="center"/>
          </w:tcPr>
          <w:p w14:paraId="4B89DAE0">
            <w:pPr>
              <w:spacing w:line="360" w:lineRule="auto"/>
              <w:ind w:left="0" w:lef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报价得分</w:t>
            </w:r>
          </w:p>
          <w:p w14:paraId="5196C098">
            <w:pPr>
              <w:spacing w:line="460" w:lineRule="exact"/>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50</w:t>
            </w:r>
            <w:r>
              <w:rPr>
                <w:rFonts w:hint="eastAsia" w:ascii="宋体" w:hAnsi="宋体" w:eastAsia="宋体" w:cs="宋体"/>
                <w:b/>
                <w:bCs/>
                <w:sz w:val="24"/>
                <w:szCs w:val="24"/>
                <w:highlight w:val="none"/>
              </w:rPr>
              <w:t>分）</w:t>
            </w:r>
          </w:p>
        </w:tc>
        <w:tc>
          <w:tcPr>
            <w:tcW w:w="6707" w:type="dxa"/>
            <w:noWrap w:val="0"/>
            <w:vAlign w:val="center"/>
          </w:tcPr>
          <w:p w14:paraId="1C3AD6A2">
            <w:pPr>
              <w:snapToGrid w:val="0"/>
              <w:spacing w:line="360" w:lineRule="auto"/>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1.经资格审查、符合性审查合格的</w:t>
            </w:r>
            <w:r>
              <w:rPr>
                <w:rFonts w:hint="eastAsia" w:ascii="宋体" w:hAnsi="宋体" w:eastAsia="宋体" w:cs="宋体"/>
                <w:sz w:val="24"/>
                <w:szCs w:val="24"/>
                <w:highlight w:val="none"/>
                <w:lang w:val="en-US" w:eastAsia="zh-CN"/>
              </w:rPr>
              <w:t>磋商响应</w:t>
            </w:r>
            <w:r>
              <w:rPr>
                <w:rFonts w:hint="eastAsia" w:ascii="宋体" w:hAnsi="宋体" w:eastAsia="宋体" w:cs="宋体"/>
                <w:sz w:val="24"/>
                <w:szCs w:val="24"/>
                <w:highlight w:val="none"/>
              </w:rPr>
              <w:t>文件，其投标报价为有效</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报价。</w:t>
            </w:r>
          </w:p>
          <w:p w14:paraId="07E82082">
            <w:pPr>
              <w:snapToGrid w:val="0"/>
              <w:spacing w:line="360" w:lineRule="auto"/>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以满足磋商文件要求且磋商价格最低的报价为评标基准价, 其价格分为满分,其他供应商的价格分按照下列公式计算:磋商报价得分= (</w:t>
            </w:r>
            <w:r>
              <w:rPr>
                <w:rFonts w:hint="eastAsia" w:ascii="宋体" w:hAnsi="宋体" w:cs="宋体"/>
                <w:sz w:val="24"/>
                <w:szCs w:val="24"/>
                <w:highlight w:val="none"/>
                <w:lang w:val="en-US" w:eastAsia="zh-CN"/>
              </w:rPr>
              <w:t>评标</w:t>
            </w:r>
            <w:r>
              <w:rPr>
                <w:rFonts w:hint="eastAsia" w:ascii="宋体" w:hAnsi="宋体" w:eastAsia="宋体" w:cs="宋体"/>
                <w:sz w:val="24"/>
                <w:szCs w:val="24"/>
                <w:highlight w:val="none"/>
                <w:lang w:val="en-US" w:eastAsia="zh-CN"/>
              </w:rPr>
              <w:t>基准价/最后磋商报价)×50。</w:t>
            </w:r>
          </w:p>
        </w:tc>
        <w:tc>
          <w:tcPr>
            <w:tcW w:w="960" w:type="dxa"/>
            <w:noWrap w:val="0"/>
            <w:vAlign w:val="center"/>
          </w:tcPr>
          <w:p w14:paraId="72579B43">
            <w:pPr>
              <w:spacing w:line="460" w:lineRule="exact"/>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50</w:t>
            </w:r>
            <w:r>
              <w:rPr>
                <w:rFonts w:hint="eastAsia" w:ascii="宋体" w:hAnsi="宋体" w:eastAsia="宋体" w:cs="宋体"/>
                <w:sz w:val="24"/>
                <w:szCs w:val="24"/>
                <w:highlight w:val="none"/>
              </w:rPr>
              <w:t>.0</w:t>
            </w:r>
          </w:p>
        </w:tc>
      </w:tr>
      <w:tr w14:paraId="6F6D71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56" w:hRule="atLeast"/>
          <w:jc w:val="center"/>
        </w:trPr>
        <w:tc>
          <w:tcPr>
            <w:tcW w:w="1416" w:type="dxa"/>
            <w:vMerge w:val="restart"/>
            <w:noWrap w:val="0"/>
            <w:vAlign w:val="center"/>
          </w:tcPr>
          <w:p w14:paraId="6AB763D3">
            <w:pPr>
              <w:spacing w:line="460" w:lineRule="exact"/>
              <w:jc w:val="center"/>
              <w:rPr>
                <w:rFonts w:hint="eastAsia" w:ascii="宋体" w:hAnsi="宋体" w:eastAsia="宋体" w:cs="宋体"/>
                <w:b/>
                <w:bCs/>
                <w:sz w:val="24"/>
                <w:szCs w:val="24"/>
                <w:highlight w:val="none"/>
              </w:rPr>
            </w:pPr>
          </w:p>
          <w:p w14:paraId="58F40DBF">
            <w:pPr>
              <w:spacing w:line="460" w:lineRule="exact"/>
              <w:jc w:val="center"/>
              <w:rPr>
                <w:rFonts w:hint="eastAsia" w:ascii="宋体" w:hAnsi="宋体" w:eastAsia="宋体" w:cs="宋体"/>
                <w:b/>
                <w:bCs/>
                <w:sz w:val="24"/>
                <w:szCs w:val="24"/>
                <w:highlight w:val="none"/>
              </w:rPr>
            </w:pPr>
          </w:p>
          <w:p w14:paraId="582E5A3C">
            <w:pPr>
              <w:spacing w:line="460" w:lineRule="exact"/>
              <w:jc w:val="center"/>
              <w:rPr>
                <w:rFonts w:hint="eastAsia" w:ascii="宋体" w:hAnsi="宋体" w:eastAsia="宋体" w:cs="宋体"/>
                <w:b/>
                <w:bCs/>
                <w:sz w:val="24"/>
                <w:szCs w:val="24"/>
                <w:highlight w:val="none"/>
              </w:rPr>
            </w:pPr>
          </w:p>
          <w:p w14:paraId="1C1E1D27">
            <w:pPr>
              <w:spacing w:line="460" w:lineRule="exact"/>
              <w:jc w:val="center"/>
              <w:rPr>
                <w:rFonts w:hint="eastAsia" w:ascii="宋体" w:hAnsi="宋体" w:eastAsia="宋体" w:cs="宋体"/>
                <w:b/>
                <w:bCs/>
                <w:sz w:val="24"/>
                <w:szCs w:val="24"/>
                <w:highlight w:val="none"/>
              </w:rPr>
            </w:pPr>
          </w:p>
          <w:p w14:paraId="46614A8C">
            <w:pPr>
              <w:spacing w:line="460" w:lineRule="exact"/>
              <w:jc w:val="center"/>
              <w:rPr>
                <w:rFonts w:hint="eastAsia" w:ascii="宋体" w:hAnsi="宋体" w:eastAsia="宋体" w:cs="宋体"/>
                <w:b/>
                <w:bCs/>
                <w:sz w:val="24"/>
                <w:szCs w:val="24"/>
                <w:highlight w:val="none"/>
              </w:rPr>
            </w:pPr>
          </w:p>
          <w:p w14:paraId="6648AEFC">
            <w:pPr>
              <w:spacing w:line="460" w:lineRule="exact"/>
              <w:jc w:val="center"/>
              <w:rPr>
                <w:rFonts w:hint="eastAsia" w:ascii="宋体" w:hAnsi="宋体" w:eastAsia="宋体" w:cs="宋体"/>
                <w:b/>
                <w:bCs/>
                <w:sz w:val="24"/>
                <w:szCs w:val="24"/>
                <w:highlight w:val="none"/>
              </w:rPr>
            </w:pPr>
          </w:p>
          <w:p w14:paraId="2C46D8E0">
            <w:pPr>
              <w:spacing w:line="460" w:lineRule="exact"/>
              <w:jc w:val="center"/>
              <w:rPr>
                <w:rFonts w:hint="eastAsia" w:ascii="宋体" w:hAnsi="宋体" w:eastAsia="宋体" w:cs="宋体"/>
                <w:b/>
                <w:bCs/>
                <w:sz w:val="24"/>
                <w:szCs w:val="24"/>
                <w:highlight w:val="none"/>
              </w:rPr>
            </w:pPr>
          </w:p>
          <w:p w14:paraId="65B6A166">
            <w:pPr>
              <w:spacing w:line="460" w:lineRule="exact"/>
              <w:jc w:val="center"/>
              <w:rPr>
                <w:rFonts w:hint="eastAsia" w:ascii="宋体" w:hAnsi="宋体" w:eastAsia="宋体" w:cs="宋体"/>
                <w:b/>
                <w:bCs/>
                <w:sz w:val="24"/>
                <w:szCs w:val="24"/>
                <w:highlight w:val="none"/>
              </w:rPr>
            </w:pPr>
          </w:p>
          <w:p w14:paraId="076F399F">
            <w:pPr>
              <w:spacing w:line="460" w:lineRule="exact"/>
              <w:jc w:val="center"/>
              <w:rPr>
                <w:rFonts w:hint="eastAsia" w:ascii="宋体" w:hAnsi="宋体" w:eastAsia="宋体" w:cs="宋体"/>
                <w:b/>
                <w:bCs/>
                <w:sz w:val="24"/>
                <w:szCs w:val="24"/>
                <w:highlight w:val="none"/>
              </w:rPr>
            </w:pPr>
          </w:p>
          <w:p w14:paraId="37A91A6E">
            <w:pPr>
              <w:spacing w:line="460" w:lineRule="exact"/>
              <w:jc w:val="center"/>
              <w:rPr>
                <w:rFonts w:hint="eastAsia" w:ascii="宋体" w:hAnsi="宋体" w:eastAsia="宋体" w:cs="宋体"/>
                <w:b/>
                <w:bCs/>
                <w:sz w:val="24"/>
                <w:szCs w:val="24"/>
                <w:highlight w:val="none"/>
              </w:rPr>
            </w:pPr>
          </w:p>
          <w:p w14:paraId="05B8FF21">
            <w:pPr>
              <w:spacing w:line="460" w:lineRule="exact"/>
              <w:jc w:val="center"/>
              <w:rPr>
                <w:rFonts w:hint="eastAsia" w:ascii="宋体" w:hAnsi="宋体" w:eastAsia="宋体" w:cs="宋体"/>
                <w:b/>
                <w:bCs/>
                <w:sz w:val="24"/>
                <w:szCs w:val="24"/>
                <w:highlight w:val="none"/>
              </w:rPr>
            </w:pPr>
          </w:p>
          <w:p w14:paraId="4397E676">
            <w:pPr>
              <w:spacing w:line="460" w:lineRule="exact"/>
              <w:jc w:val="center"/>
              <w:rPr>
                <w:rFonts w:hint="eastAsia" w:ascii="宋体" w:hAnsi="宋体" w:eastAsia="宋体" w:cs="宋体"/>
                <w:b/>
                <w:bCs/>
                <w:sz w:val="24"/>
                <w:szCs w:val="24"/>
                <w:highlight w:val="none"/>
              </w:rPr>
            </w:pPr>
          </w:p>
          <w:p w14:paraId="6037614A">
            <w:pPr>
              <w:spacing w:line="460" w:lineRule="exact"/>
              <w:ind w:left="0" w:lef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施工组织</w:t>
            </w:r>
          </w:p>
          <w:p w14:paraId="6EC35FE3">
            <w:pPr>
              <w:spacing w:line="460" w:lineRule="exact"/>
              <w:ind w:left="0" w:lef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设计</w:t>
            </w:r>
          </w:p>
          <w:p w14:paraId="58D417F2">
            <w:pPr>
              <w:spacing w:line="460" w:lineRule="exact"/>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44</w:t>
            </w:r>
            <w:r>
              <w:rPr>
                <w:rFonts w:hint="eastAsia" w:ascii="宋体" w:hAnsi="宋体" w:eastAsia="宋体" w:cs="宋体"/>
                <w:b/>
                <w:bCs/>
                <w:sz w:val="24"/>
                <w:szCs w:val="24"/>
                <w:highlight w:val="none"/>
              </w:rPr>
              <w:t>分）</w:t>
            </w:r>
          </w:p>
        </w:tc>
        <w:tc>
          <w:tcPr>
            <w:tcW w:w="6707" w:type="dxa"/>
            <w:noWrap w:val="0"/>
            <w:vAlign w:val="center"/>
          </w:tcPr>
          <w:p w14:paraId="13866D53">
            <w:pPr>
              <w:snapToGrid w:val="0"/>
              <w:spacing w:line="360" w:lineRule="auto"/>
              <w:ind w:left="0" w:leftChars="0" w:firstLine="0" w:firstLineChars="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1、施工方案</w:t>
            </w:r>
          </w:p>
          <w:p w14:paraId="61F83CA2">
            <w:pPr>
              <w:snapToGrid w:val="0"/>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供应商针对本项目编制完善的施工方案，内容包含</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①施工准备②施工方法③重点难点工程分析及解决措施④影响正常施工外在因素分析及对应预案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以上内容专门针对本项目且阐述明晰、全面、合理得</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每项计2分，每缺一项内容扣2分。若上述一项内容存在瑕疵，每存在1处瑕疵扣0.5分，本项得分扣完为止。“瑕疵”指内容明显错误，或内容表述前后矛盾或内容不完整或表达简单笼统或缺少关键点，或不适用本项目特性、套用其他项目内容或内容不能满足本项目实际需求等任意一种情形。</w:t>
            </w:r>
          </w:p>
        </w:tc>
        <w:tc>
          <w:tcPr>
            <w:tcW w:w="960" w:type="dxa"/>
            <w:noWrap w:val="0"/>
            <w:vAlign w:val="center"/>
          </w:tcPr>
          <w:p w14:paraId="6D539E02">
            <w:pPr>
              <w:snapToGrid w:val="0"/>
              <w:spacing w:line="36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0</w:t>
            </w:r>
          </w:p>
        </w:tc>
      </w:tr>
      <w:tr w14:paraId="33F649F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50" w:hRule="atLeast"/>
          <w:jc w:val="center"/>
        </w:trPr>
        <w:tc>
          <w:tcPr>
            <w:tcW w:w="1416" w:type="dxa"/>
            <w:vMerge w:val="continue"/>
            <w:noWrap w:val="0"/>
            <w:vAlign w:val="center"/>
          </w:tcPr>
          <w:p w14:paraId="2EC5031D">
            <w:pPr>
              <w:snapToGrid w:val="0"/>
              <w:spacing w:line="360" w:lineRule="auto"/>
              <w:jc w:val="center"/>
              <w:rPr>
                <w:rFonts w:hint="eastAsia" w:ascii="宋体" w:hAnsi="宋体" w:eastAsia="宋体" w:cs="宋体"/>
                <w:sz w:val="24"/>
                <w:szCs w:val="24"/>
                <w:highlight w:val="none"/>
              </w:rPr>
            </w:pPr>
          </w:p>
        </w:tc>
        <w:tc>
          <w:tcPr>
            <w:tcW w:w="6707" w:type="dxa"/>
            <w:noWrap w:val="0"/>
            <w:vAlign w:val="center"/>
          </w:tcPr>
          <w:p w14:paraId="7E30DDFF">
            <w:pPr>
              <w:snapToGrid w:val="0"/>
              <w:spacing w:line="360" w:lineRule="auto"/>
              <w:ind w:left="0" w:leftChars="0" w:firstLine="0" w:firstLineChars="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2、安全文明施工措施</w:t>
            </w:r>
          </w:p>
          <w:p w14:paraId="0B1BE2F1">
            <w:pPr>
              <w:snapToGrid w:val="0"/>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供应商针对本项目编制完整的安全施工措施，内容包含:①安全文明施工管理制度②安全文明施工措施③安全应急预案④专项安全措施⑤扬尘噪声控制等。以上内容专门针对本项目且阐述明晰、全面、合理得</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分，每项计</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分，每缺一项内容扣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若上述一项内容存在瑕疵，每存在1处瑕疵扣0.5分，本项得分扣完为止。“瑕疵”指内容明显错误，或内容表述前后矛盾或内容不完整或表达简单笼统或缺少关键点，或不适用本项目特性、套用其他项目内容或内容不能满足本项目实际需求等任意一种情形。</w:t>
            </w:r>
          </w:p>
        </w:tc>
        <w:tc>
          <w:tcPr>
            <w:tcW w:w="960" w:type="dxa"/>
            <w:noWrap w:val="0"/>
            <w:vAlign w:val="center"/>
          </w:tcPr>
          <w:p w14:paraId="2BCDB654">
            <w:pPr>
              <w:snapToGrid w:val="0"/>
              <w:spacing w:line="360" w:lineRule="auto"/>
              <w:ind w:left="0" w:leftChars="0" w:firstLine="0" w:firstLineChars="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5.0</w:t>
            </w:r>
          </w:p>
        </w:tc>
      </w:tr>
      <w:tr w14:paraId="245027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72" w:hRule="atLeast"/>
          <w:jc w:val="center"/>
        </w:trPr>
        <w:tc>
          <w:tcPr>
            <w:tcW w:w="1416" w:type="dxa"/>
            <w:vMerge w:val="continue"/>
            <w:noWrap w:val="0"/>
            <w:vAlign w:val="center"/>
          </w:tcPr>
          <w:p w14:paraId="0E05CD74">
            <w:pPr>
              <w:snapToGrid w:val="0"/>
              <w:spacing w:line="360" w:lineRule="auto"/>
              <w:jc w:val="center"/>
              <w:rPr>
                <w:rFonts w:hint="eastAsia" w:ascii="宋体" w:hAnsi="宋体" w:eastAsia="宋体" w:cs="宋体"/>
                <w:sz w:val="24"/>
                <w:szCs w:val="24"/>
                <w:highlight w:val="none"/>
              </w:rPr>
            </w:pPr>
          </w:p>
        </w:tc>
        <w:tc>
          <w:tcPr>
            <w:tcW w:w="6707" w:type="dxa"/>
            <w:noWrap w:val="0"/>
            <w:vAlign w:val="center"/>
          </w:tcPr>
          <w:p w14:paraId="1FB76982">
            <w:pPr>
              <w:snapToGrid w:val="0"/>
              <w:spacing w:line="360" w:lineRule="auto"/>
              <w:ind w:left="0" w:leftChars="0" w:firstLine="0" w:firstLineChars="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3、施工进度计划安排</w:t>
            </w:r>
          </w:p>
          <w:p w14:paraId="15B09A26">
            <w:pPr>
              <w:snapToGrid w:val="0"/>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供应商针对本项目编制完善的施工进度计划，内容包含:①进度计划安排②施工进度计划横道图或网络图③进度计划保证措施④赶工措施等。以上内容专门针对本项目且阐述明晰、全面、合理得</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每项计</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分，每缺一项内容扣</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若上述一项内容存在瑕疵，每存在1处瑕疵扣0.5分，本项得分扣完为止。“瑕疵”指内容明显错误，或内容表述前后矛盾或内容不完整或表达简单笼统或缺少关键点，或不适用本项目特性、套用其他项目内容或内容不能满足本项目实际需求等任意一种情形。</w:t>
            </w:r>
          </w:p>
        </w:tc>
        <w:tc>
          <w:tcPr>
            <w:tcW w:w="960" w:type="dxa"/>
            <w:noWrap w:val="0"/>
            <w:vAlign w:val="center"/>
          </w:tcPr>
          <w:p w14:paraId="3B929A09">
            <w:pPr>
              <w:snapToGrid w:val="0"/>
              <w:spacing w:line="360" w:lineRule="auto"/>
              <w:ind w:left="0" w:leftChars="0" w:firstLine="0" w:firstLineChars="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6.0</w:t>
            </w:r>
          </w:p>
        </w:tc>
      </w:tr>
      <w:tr w14:paraId="38D5A46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955" w:hRule="atLeast"/>
          <w:jc w:val="center"/>
        </w:trPr>
        <w:tc>
          <w:tcPr>
            <w:tcW w:w="1416" w:type="dxa"/>
            <w:vMerge w:val="continue"/>
            <w:noWrap w:val="0"/>
            <w:vAlign w:val="center"/>
          </w:tcPr>
          <w:p w14:paraId="6F6C171C">
            <w:pPr>
              <w:snapToGrid w:val="0"/>
              <w:spacing w:line="360" w:lineRule="auto"/>
              <w:jc w:val="center"/>
              <w:rPr>
                <w:rFonts w:hint="eastAsia" w:ascii="宋体" w:hAnsi="宋体" w:eastAsia="宋体" w:cs="宋体"/>
                <w:sz w:val="24"/>
                <w:szCs w:val="24"/>
                <w:highlight w:val="none"/>
              </w:rPr>
            </w:pPr>
          </w:p>
        </w:tc>
        <w:tc>
          <w:tcPr>
            <w:tcW w:w="6707" w:type="dxa"/>
            <w:noWrap w:val="0"/>
            <w:vAlign w:val="center"/>
          </w:tcPr>
          <w:p w14:paraId="5E7A2453">
            <w:pPr>
              <w:snapToGrid w:val="0"/>
              <w:spacing w:line="360" w:lineRule="auto"/>
              <w:ind w:left="0" w:leftChars="0" w:firstLine="0" w:firstLineChars="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4、质量保证措施</w:t>
            </w:r>
          </w:p>
          <w:p w14:paraId="0505C1E5">
            <w:pPr>
              <w:snapToGrid w:val="0"/>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供应商针对本项目编制完善的质量保证措施，内容包含:①质量管理制度②确保质量的技术组织措施③施工质量控制措施等。以上内容专门针对本项目且阐述明晰、全面、合理得</w:t>
            </w:r>
            <w:r>
              <w:rPr>
                <w:rFonts w:hint="eastAsia" w:ascii="宋体" w:hAnsi="宋体" w:eastAsia="宋体" w:cs="宋体"/>
                <w:sz w:val="24"/>
                <w:szCs w:val="24"/>
                <w:highlight w:val="none"/>
                <w:lang w:val="en-US" w:eastAsia="zh-CN"/>
              </w:rPr>
              <w:t>4.5</w:t>
            </w:r>
            <w:r>
              <w:rPr>
                <w:rFonts w:hint="eastAsia" w:ascii="宋体" w:hAnsi="宋体" w:eastAsia="宋体" w:cs="宋体"/>
                <w:sz w:val="24"/>
                <w:szCs w:val="24"/>
                <w:highlight w:val="none"/>
              </w:rPr>
              <w:t>分，每项计</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分，每缺一项内容扣</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若上述一项内容存在瑕疵，每存在1处瑕疵扣0.5分，本项得分扣完为止。“瑕疵”指内容明显错误，或内容表述前后矛盾或内容不完整或表达简单笼统或缺少关键点，或不适用本项目特性、套用其他项目内容或内容不能满足本项目实际需求等任意一种情形。</w:t>
            </w:r>
          </w:p>
        </w:tc>
        <w:tc>
          <w:tcPr>
            <w:tcW w:w="960" w:type="dxa"/>
            <w:noWrap w:val="0"/>
            <w:vAlign w:val="center"/>
          </w:tcPr>
          <w:p w14:paraId="7669E647">
            <w:pPr>
              <w:snapToGrid w:val="0"/>
              <w:spacing w:line="360" w:lineRule="auto"/>
              <w:ind w:left="0" w:leftChars="0" w:firstLine="0" w:firstLineChars="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4.5</w:t>
            </w:r>
          </w:p>
        </w:tc>
      </w:tr>
      <w:tr w14:paraId="0AFE736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925" w:hRule="atLeast"/>
          <w:jc w:val="center"/>
        </w:trPr>
        <w:tc>
          <w:tcPr>
            <w:tcW w:w="1416" w:type="dxa"/>
            <w:vMerge w:val="continue"/>
            <w:noWrap w:val="0"/>
            <w:vAlign w:val="center"/>
          </w:tcPr>
          <w:p w14:paraId="3C40E5DA">
            <w:pPr>
              <w:snapToGrid w:val="0"/>
              <w:spacing w:line="360" w:lineRule="auto"/>
              <w:jc w:val="center"/>
              <w:rPr>
                <w:rFonts w:hint="eastAsia" w:ascii="宋体" w:hAnsi="宋体" w:eastAsia="宋体" w:cs="宋体"/>
                <w:sz w:val="24"/>
                <w:szCs w:val="24"/>
                <w:highlight w:val="none"/>
              </w:rPr>
            </w:pPr>
          </w:p>
        </w:tc>
        <w:tc>
          <w:tcPr>
            <w:tcW w:w="6707" w:type="dxa"/>
            <w:noWrap w:val="0"/>
            <w:vAlign w:val="center"/>
          </w:tcPr>
          <w:p w14:paraId="47E9D6BA">
            <w:pPr>
              <w:snapToGrid w:val="0"/>
              <w:spacing w:line="360" w:lineRule="auto"/>
              <w:ind w:left="0" w:leftChars="0" w:firstLine="0" w:firstLineChars="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5、项目部人员配备</w:t>
            </w:r>
          </w:p>
          <w:p w14:paraId="2A67BAB1">
            <w:pPr>
              <w:snapToGrid w:val="0"/>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内容至少包括①项目管理机构</w:t>
            </w:r>
            <w:r>
              <w:rPr>
                <w:rFonts w:hint="eastAsia" w:ascii="宋体" w:hAnsi="宋体" w:eastAsia="宋体" w:cs="宋体"/>
                <w:sz w:val="24"/>
                <w:szCs w:val="24"/>
                <w:highlight w:val="none"/>
                <w:lang w:val="en-US" w:eastAsia="zh-CN"/>
              </w:rPr>
              <w:t>人员</w:t>
            </w:r>
            <w:r>
              <w:rPr>
                <w:rFonts w:hint="eastAsia" w:ascii="宋体" w:hAnsi="宋体" w:eastAsia="宋体" w:cs="宋体"/>
                <w:sz w:val="24"/>
                <w:szCs w:val="24"/>
                <w:highlight w:val="none"/>
              </w:rPr>
              <w:t>配备情况②岗位安排及职责③管理制度④相应的协调措施等。以上内容专门针对本项目且阐述明晰、全面、合理得</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分，每项计</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分，每缺一项内容扣</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若上述一项内容存在瑕疵，每存在1处瑕疵扣0.5分，本项得分扣完为止。“瑕疵”指内容明显错误，或内容表述前后矛盾或内容不完整或表达简单笼统或缺少关键点，或不适用本项目特性、套用其他项目内容或内容不能满足本项目实际需求等任意一种情形。</w:t>
            </w:r>
          </w:p>
        </w:tc>
        <w:tc>
          <w:tcPr>
            <w:tcW w:w="960" w:type="dxa"/>
            <w:noWrap w:val="0"/>
            <w:vAlign w:val="center"/>
          </w:tcPr>
          <w:p w14:paraId="6DA5930B">
            <w:pPr>
              <w:snapToGrid w:val="0"/>
              <w:spacing w:line="360" w:lineRule="auto"/>
              <w:ind w:left="0" w:leftChars="0" w:firstLine="0" w:firstLineChars="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6.0</w:t>
            </w:r>
          </w:p>
        </w:tc>
      </w:tr>
      <w:tr w14:paraId="06CDF26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68" w:hRule="atLeast"/>
          <w:jc w:val="center"/>
        </w:trPr>
        <w:tc>
          <w:tcPr>
            <w:tcW w:w="1416" w:type="dxa"/>
            <w:vMerge w:val="continue"/>
            <w:noWrap w:val="0"/>
            <w:vAlign w:val="center"/>
          </w:tcPr>
          <w:p w14:paraId="7CEDE7E9">
            <w:pPr>
              <w:snapToGrid w:val="0"/>
              <w:spacing w:line="360" w:lineRule="auto"/>
              <w:jc w:val="center"/>
              <w:rPr>
                <w:rFonts w:hint="eastAsia" w:ascii="宋体" w:hAnsi="宋体" w:eastAsia="宋体" w:cs="宋体"/>
                <w:sz w:val="24"/>
                <w:szCs w:val="24"/>
                <w:highlight w:val="none"/>
              </w:rPr>
            </w:pPr>
          </w:p>
        </w:tc>
        <w:tc>
          <w:tcPr>
            <w:tcW w:w="6707" w:type="dxa"/>
            <w:noWrap w:val="0"/>
            <w:vAlign w:val="center"/>
          </w:tcPr>
          <w:p w14:paraId="23357BC9">
            <w:pPr>
              <w:snapToGrid w:val="0"/>
              <w:spacing w:line="360" w:lineRule="auto"/>
              <w:ind w:left="0" w:leftChars="0" w:firstLine="0" w:firstLineChars="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6、资源配置计划</w:t>
            </w:r>
          </w:p>
          <w:p w14:paraId="0FE23781">
            <w:pPr>
              <w:snapToGrid w:val="0"/>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供应商针对本项目编制完善的资源配置计划，内容包含:①施工机械设备投入计划</w:t>
            </w:r>
            <w:r>
              <w:rPr>
                <w:rFonts w:hint="eastAsia" w:ascii="宋体" w:hAnsi="宋体" w:eastAsia="宋体" w:cs="宋体"/>
                <w:sz w:val="24"/>
                <w:szCs w:val="24"/>
                <w:highlight w:val="none"/>
                <w:lang w:val="en-US" w:eastAsia="zh-CN"/>
              </w:rPr>
              <w:t>和</w:t>
            </w:r>
            <w:r>
              <w:rPr>
                <w:rFonts w:hint="eastAsia" w:ascii="宋体" w:hAnsi="宋体" w:eastAsia="宋体" w:cs="宋体"/>
                <w:sz w:val="24"/>
                <w:szCs w:val="24"/>
                <w:highlight w:val="none"/>
              </w:rPr>
              <w:t>主要施工材料供应计划②劳动力资源配置等。以上内容专门针对本项目且阐述明晰、全面、合理得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分，每项计</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分，每缺一项内容扣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若上述一项内容存在瑕疵，每存在1处瑕疵扣0.5分，本项得分扣完为止。“瑕疵”指内容明显错误，或内容表述前后矛盾或内容不完整或表达简单笼统或缺少关键点，或不适用本项目特性、套用其他项目内容或内容不能满足本项目实际需求等任意一种情形。</w:t>
            </w:r>
          </w:p>
        </w:tc>
        <w:tc>
          <w:tcPr>
            <w:tcW w:w="960" w:type="dxa"/>
            <w:noWrap w:val="0"/>
            <w:vAlign w:val="center"/>
          </w:tcPr>
          <w:p w14:paraId="12719F47">
            <w:pPr>
              <w:snapToGrid w:val="0"/>
              <w:spacing w:line="360" w:lineRule="auto"/>
              <w:ind w:left="0" w:lef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w:t>
            </w:r>
          </w:p>
        </w:tc>
      </w:tr>
      <w:tr w14:paraId="0817077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60" w:hRule="atLeast"/>
          <w:jc w:val="center"/>
        </w:trPr>
        <w:tc>
          <w:tcPr>
            <w:tcW w:w="1416" w:type="dxa"/>
            <w:vMerge w:val="continue"/>
            <w:noWrap w:val="0"/>
            <w:vAlign w:val="center"/>
          </w:tcPr>
          <w:p w14:paraId="516FF600">
            <w:pPr>
              <w:snapToGrid w:val="0"/>
              <w:spacing w:line="360" w:lineRule="auto"/>
              <w:jc w:val="center"/>
              <w:rPr>
                <w:rFonts w:hint="eastAsia" w:ascii="宋体" w:hAnsi="宋体" w:eastAsia="宋体" w:cs="宋体"/>
                <w:sz w:val="24"/>
                <w:szCs w:val="24"/>
                <w:highlight w:val="yellow"/>
              </w:rPr>
            </w:pPr>
          </w:p>
        </w:tc>
        <w:tc>
          <w:tcPr>
            <w:tcW w:w="6707" w:type="dxa"/>
            <w:noWrap w:val="0"/>
            <w:vAlign w:val="center"/>
          </w:tcPr>
          <w:p w14:paraId="66271391">
            <w:pPr>
              <w:snapToGrid w:val="0"/>
              <w:spacing w:line="360" w:lineRule="auto"/>
              <w:ind w:left="0" w:leftChars="0" w:firstLine="0" w:firstLineChars="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7、应急保障措施</w:t>
            </w:r>
          </w:p>
          <w:p w14:paraId="398BB4BD">
            <w:pPr>
              <w:snapToGrid w:val="0"/>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供应商针对本项目编制应急保障措施，内容包含:①组织指挥与快速响应保障②专业抢修队伍保障③临时</w:t>
            </w:r>
            <w:r>
              <w:rPr>
                <w:rFonts w:hint="eastAsia" w:ascii="宋体" w:hAnsi="宋体" w:eastAsia="宋体" w:cs="宋体"/>
                <w:sz w:val="24"/>
                <w:szCs w:val="24"/>
                <w:highlight w:val="none"/>
                <w:lang w:val="en-US" w:eastAsia="zh-CN"/>
              </w:rPr>
              <w:t>供电</w:t>
            </w:r>
            <w:r>
              <w:rPr>
                <w:rFonts w:hint="eastAsia" w:ascii="宋体" w:hAnsi="宋体" w:eastAsia="宋体" w:cs="宋体"/>
                <w:sz w:val="24"/>
                <w:szCs w:val="24"/>
                <w:highlight w:val="none"/>
              </w:rPr>
              <w:t>供水保障等。以上内容专门针对本项目且阐述明晰、全面、合理得</w:t>
            </w:r>
            <w:r>
              <w:rPr>
                <w:rFonts w:hint="eastAsia" w:ascii="宋体" w:hAnsi="宋体" w:eastAsia="宋体" w:cs="宋体"/>
                <w:sz w:val="24"/>
                <w:szCs w:val="24"/>
                <w:highlight w:val="none"/>
                <w:lang w:val="en-US" w:eastAsia="zh-CN"/>
              </w:rPr>
              <w:t>4.5</w:t>
            </w:r>
            <w:r>
              <w:rPr>
                <w:rFonts w:hint="eastAsia" w:ascii="宋体" w:hAnsi="宋体" w:eastAsia="宋体" w:cs="宋体"/>
                <w:sz w:val="24"/>
                <w:szCs w:val="24"/>
                <w:highlight w:val="none"/>
              </w:rPr>
              <w:t>分，每项计</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分，每缺一项内容扣</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若上述一项内容存在瑕疵，每存在1处瑕疵扣0.5分，本项得分扣完为止。“瑕疵”指内容明显错误，或内容表述前后矛盾或内容不完整或表达简单笼统或缺少关键点，或不适用本项目特性、套用其他项目内容或内容不能满足本项目实际需求等任意一种情形。</w:t>
            </w:r>
          </w:p>
        </w:tc>
        <w:tc>
          <w:tcPr>
            <w:tcW w:w="960" w:type="dxa"/>
            <w:noWrap w:val="0"/>
            <w:vAlign w:val="center"/>
          </w:tcPr>
          <w:p w14:paraId="2F81B637">
            <w:pPr>
              <w:snapToGrid w:val="0"/>
              <w:spacing w:line="360" w:lineRule="auto"/>
              <w:ind w:left="0" w:leftChars="0" w:firstLine="0" w:firstLineChars="0"/>
              <w:jc w:val="center"/>
              <w:rPr>
                <w:rFonts w:hint="eastAsia" w:ascii="宋体" w:hAnsi="宋体" w:eastAsia="宋体" w:cs="宋体"/>
                <w:sz w:val="24"/>
                <w:szCs w:val="24"/>
                <w:highlight w:val="yellow"/>
                <w:lang w:val="en-US"/>
              </w:rPr>
            </w:pPr>
            <w:r>
              <w:rPr>
                <w:rFonts w:hint="eastAsia" w:ascii="宋体" w:hAnsi="宋体" w:eastAsia="宋体" w:cs="宋体"/>
                <w:sz w:val="24"/>
                <w:szCs w:val="24"/>
                <w:highlight w:val="none"/>
                <w:lang w:val="en-US" w:eastAsia="zh-CN"/>
              </w:rPr>
              <w:t>4.5</w:t>
            </w:r>
          </w:p>
        </w:tc>
      </w:tr>
      <w:tr w14:paraId="35FD9A4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60" w:hRule="atLeast"/>
          <w:jc w:val="center"/>
        </w:trPr>
        <w:tc>
          <w:tcPr>
            <w:tcW w:w="1416" w:type="dxa"/>
            <w:vMerge w:val="continue"/>
            <w:noWrap w:val="0"/>
            <w:vAlign w:val="center"/>
          </w:tcPr>
          <w:p w14:paraId="59470983">
            <w:pPr>
              <w:snapToGrid w:val="0"/>
              <w:spacing w:line="360" w:lineRule="auto"/>
              <w:jc w:val="center"/>
              <w:rPr>
                <w:rFonts w:hint="eastAsia" w:ascii="宋体" w:hAnsi="宋体" w:eastAsia="宋体" w:cs="宋体"/>
                <w:sz w:val="24"/>
                <w:szCs w:val="24"/>
                <w:highlight w:val="none"/>
              </w:rPr>
            </w:pPr>
          </w:p>
        </w:tc>
        <w:tc>
          <w:tcPr>
            <w:tcW w:w="6707" w:type="dxa"/>
            <w:noWrap w:val="0"/>
            <w:vAlign w:val="center"/>
          </w:tcPr>
          <w:p w14:paraId="76523D55">
            <w:pPr>
              <w:snapToGrid w:val="0"/>
              <w:spacing w:line="360" w:lineRule="auto"/>
              <w:ind w:left="0" w:leftChars="0" w:firstLine="0" w:firstLineChars="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8、保修方案</w:t>
            </w:r>
          </w:p>
          <w:p w14:paraId="75C8DF00">
            <w:pPr>
              <w:snapToGrid w:val="0"/>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结合本项目的实际，供应商应依据国家相关规定对工程质量编制保修方案，内容包含:①工程验收方案②维修措施③保修承诺④</w:t>
            </w:r>
            <w:r>
              <w:rPr>
                <w:rFonts w:hint="eastAsia" w:ascii="宋体" w:hAnsi="宋体" w:eastAsia="宋体" w:cs="宋体"/>
                <w:sz w:val="24"/>
                <w:szCs w:val="24"/>
                <w:highlight w:val="none"/>
                <w:lang w:val="en-US" w:eastAsia="zh-CN"/>
              </w:rPr>
              <w:t>保修期内维修响应速度</w:t>
            </w:r>
            <w:r>
              <w:rPr>
                <w:rFonts w:hint="eastAsia" w:ascii="宋体" w:hAnsi="宋体" w:eastAsia="宋体" w:cs="宋体"/>
                <w:sz w:val="24"/>
                <w:szCs w:val="24"/>
                <w:highlight w:val="none"/>
              </w:rPr>
              <w:t>等。以上内容专门针对本项目且阐述明晰、全面、合理得</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分，每项计</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分，每缺一项内容扣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若上述一项内容存在瑕疵，每存在1处瑕疵扣0.5分，本项得分扣完为止，扣完为止。“瑕疵”指内容明显错误，或内容表述前后矛盾或内容不完整或表达简单笼统或缺少关键点，或不适用本项目特性、套用其他项目</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内容或内容不能满足本项目实际需求等任意一种情形。</w:t>
            </w:r>
          </w:p>
        </w:tc>
        <w:tc>
          <w:tcPr>
            <w:tcW w:w="960" w:type="dxa"/>
            <w:noWrap w:val="0"/>
            <w:vAlign w:val="center"/>
          </w:tcPr>
          <w:p w14:paraId="6DC94D63">
            <w:pPr>
              <w:snapToGrid w:val="0"/>
              <w:spacing w:line="360" w:lineRule="auto"/>
              <w:ind w:left="0" w:leftChars="0" w:firstLine="0" w:firstLineChars="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8.0</w:t>
            </w:r>
          </w:p>
        </w:tc>
      </w:tr>
      <w:tr w14:paraId="316715C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770" w:hRule="atLeast"/>
          <w:jc w:val="center"/>
        </w:trPr>
        <w:tc>
          <w:tcPr>
            <w:tcW w:w="1416" w:type="dxa"/>
            <w:tcBorders>
              <w:top w:val="single" w:color="auto" w:sz="4" w:space="0"/>
            </w:tcBorders>
            <w:noWrap w:val="0"/>
            <w:vAlign w:val="center"/>
          </w:tcPr>
          <w:p w14:paraId="1191BC2B">
            <w:pPr>
              <w:snapToGrid w:val="0"/>
              <w:spacing w:line="360" w:lineRule="auto"/>
              <w:ind w:left="0" w:leftChars="0" w:firstLine="0" w:firstLine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业绩</w:t>
            </w:r>
          </w:p>
          <w:p w14:paraId="3185BA00">
            <w:pPr>
              <w:snapToGrid w:val="0"/>
              <w:spacing w:line="360" w:lineRule="auto"/>
              <w:ind w:left="0" w:leftChars="0" w:firstLine="0" w:firstLine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（6分）</w:t>
            </w:r>
          </w:p>
        </w:tc>
        <w:tc>
          <w:tcPr>
            <w:tcW w:w="6707" w:type="dxa"/>
            <w:tcBorders>
              <w:top w:val="single" w:color="auto" w:sz="4" w:space="0"/>
            </w:tcBorders>
            <w:noWrap w:val="0"/>
            <w:vAlign w:val="center"/>
          </w:tcPr>
          <w:p w14:paraId="3EA9B11C">
            <w:pPr>
              <w:snapToGrid w:val="0"/>
              <w:spacing w:line="360" w:lineRule="auto"/>
              <w:ind w:left="0" w:leftChars="0" w:firstLine="0" w:firstLineChars="0"/>
              <w:jc w:val="left"/>
              <w:rPr>
                <w:rFonts w:hint="eastAsia" w:ascii="宋体" w:hAnsi="宋体" w:eastAsia="宋体" w:cs="宋体"/>
                <w:sz w:val="24"/>
                <w:szCs w:val="24"/>
                <w:highlight w:val="none"/>
              </w:rPr>
            </w:pPr>
            <w:r>
              <w:rPr>
                <w:rFonts w:hint="eastAsia" w:ascii="宋体" w:hAnsi="宋体" w:cs="宋体"/>
                <w:i w:val="0"/>
                <w:iCs w:val="0"/>
                <w:caps w:val="0"/>
                <w:color w:val="auto"/>
                <w:spacing w:val="0"/>
                <w:sz w:val="24"/>
                <w:szCs w:val="24"/>
                <w:highlight w:val="none"/>
                <w:shd w:val="clear" w:color="auto" w:fill="FFFFFF"/>
                <w:lang w:val="en-US" w:eastAsia="zh-CN"/>
              </w:rPr>
              <w:t>提供近三年（2023年8月1日至今）类似项目业绩（以合同签订日或中标通知书落款日期为准</w:t>
            </w:r>
            <w:r>
              <w:rPr>
                <w:rFonts w:hint="eastAsia" w:cs="宋体"/>
                <w:i w:val="0"/>
                <w:iCs w:val="0"/>
                <w:caps w:val="0"/>
                <w:color w:val="auto"/>
                <w:spacing w:val="0"/>
                <w:sz w:val="24"/>
                <w:szCs w:val="24"/>
                <w:highlight w:val="none"/>
                <w:shd w:val="clear" w:color="auto" w:fill="FFFFFF"/>
                <w:lang w:val="en-US" w:eastAsia="zh-CN"/>
              </w:rPr>
              <w:t>，</w:t>
            </w:r>
            <w:r>
              <w:rPr>
                <w:rFonts w:ascii="Segoe UI" w:hAnsi="Segoe UI" w:eastAsia="Segoe UI" w:cs="Segoe UI"/>
                <w:i w:val="0"/>
                <w:iCs w:val="0"/>
                <w:caps w:val="0"/>
                <w:color w:val="0F1115"/>
                <w:spacing w:val="0"/>
                <w:sz w:val="24"/>
                <w:szCs w:val="24"/>
                <w:shd w:val="clear" w:fill="FFFFFF"/>
              </w:rPr>
              <w:t>同一项目</w:t>
            </w:r>
            <w:r>
              <w:rPr>
                <w:rFonts w:hint="eastAsia" w:ascii="Segoe UI" w:hAnsi="Segoe UI" w:eastAsia="宋体" w:cs="Segoe UI"/>
                <w:i w:val="0"/>
                <w:iCs w:val="0"/>
                <w:caps w:val="0"/>
                <w:color w:val="0F1115"/>
                <w:spacing w:val="0"/>
                <w:sz w:val="24"/>
                <w:szCs w:val="24"/>
                <w:shd w:val="clear" w:fill="FFFFFF"/>
                <w:lang w:val="en-US" w:eastAsia="zh-CN"/>
              </w:rPr>
              <w:t>业绩</w:t>
            </w:r>
            <w:r>
              <w:rPr>
                <w:rFonts w:ascii="Segoe UI" w:hAnsi="Segoe UI" w:eastAsia="Segoe UI" w:cs="Segoe UI"/>
                <w:i w:val="0"/>
                <w:iCs w:val="0"/>
                <w:caps w:val="0"/>
                <w:color w:val="0F1115"/>
                <w:spacing w:val="0"/>
                <w:sz w:val="24"/>
                <w:szCs w:val="24"/>
                <w:shd w:val="clear" w:fill="FFFFFF"/>
              </w:rPr>
              <w:t>须同时提供中标公告、中标通知书及合同，三项材料齐全方可计为一个有效业绩</w:t>
            </w:r>
            <w:r>
              <w:rPr>
                <w:rFonts w:hint="eastAsia" w:ascii="宋体" w:hAnsi="宋体" w:cs="宋体"/>
                <w:i w:val="0"/>
                <w:iCs w:val="0"/>
                <w:caps w:val="0"/>
                <w:color w:val="auto"/>
                <w:spacing w:val="0"/>
                <w:sz w:val="24"/>
                <w:szCs w:val="24"/>
                <w:highlight w:val="none"/>
                <w:shd w:val="clear" w:color="auto" w:fill="FFFFFF"/>
                <w:lang w:val="en-US" w:eastAsia="zh-CN"/>
              </w:rPr>
              <w:t>），每</w:t>
            </w:r>
            <w:r>
              <w:rPr>
                <w:rFonts w:hint="eastAsia" w:cs="宋体"/>
                <w:i w:val="0"/>
                <w:iCs w:val="0"/>
                <w:caps w:val="0"/>
                <w:color w:val="auto"/>
                <w:spacing w:val="0"/>
                <w:sz w:val="24"/>
                <w:szCs w:val="24"/>
                <w:highlight w:val="none"/>
                <w:shd w:val="clear" w:color="auto" w:fill="FFFFFF"/>
                <w:lang w:val="en-US" w:eastAsia="zh-CN"/>
              </w:rPr>
              <w:t>项</w:t>
            </w:r>
            <w:r>
              <w:rPr>
                <w:rFonts w:hint="eastAsia" w:ascii="宋体" w:hAnsi="宋体" w:cs="宋体"/>
                <w:i w:val="0"/>
                <w:iCs w:val="0"/>
                <w:caps w:val="0"/>
                <w:color w:val="auto"/>
                <w:spacing w:val="0"/>
                <w:sz w:val="24"/>
                <w:szCs w:val="24"/>
                <w:highlight w:val="none"/>
                <w:shd w:val="clear" w:color="auto" w:fill="FFFFFF"/>
                <w:lang w:val="en-US" w:eastAsia="zh-CN"/>
              </w:rPr>
              <w:t>计2.0分，计满6.0分为止，未提供不得分。</w:t>
            </w:r>
          </w:p>
        </w:tc>
        <w:tc>
          <w:tcPr>
            <w:tcW w:w="960" w:type="dxa"/>
            <w:noWrap w:val="0"/>
            <w:vAlign w:val="center"/>
          </w:tcPr>
          <w:p w14:paraId="44208812">
            <w:pPr>
              <w:snapToGrid w:val="0"/>
              <w:spacing w:line="360" w:lineRule="auto"/>
              <w:ind w:left="0" w:lef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6.0</w:t>
            </w:r>
          </w:p>
        </w:tc>
      </w:tr>
    </w:tbl>
    <w:p w14:paraId="15E0D184">
      <w:pPr>
        <w:numPr>
          <w:ilvl w:val="0"/>
          <w:numId w:val="0"/>
        </w:numPr>
        <w:spacing w:line="520" w:lineRule="exact"/>
        <w:ind w:firstLine="562" w:firstLineChars="200"/>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21</w:t>
      </w:r>
      <w:r>
        <w:rPr>
          <w:rFonts w:hint="eastAsia" w:ascii="宋体" w:hAnsi="宋体" w:eastAsia="宋体" w:cs="宋体"/>
          <w:b/>
          <w:bCs/>
          <w:color w:val="auto"/>
          <w:sz w:val="28"/>
          <w:szCs w:val="28"/>
          <w:lang w:val="en-US" w:eastAsia="zh-CN"/>
        </w:rPr>
        <w:t>.4</w:t>
      </w:r>
      <w:r>
        <w:rPr>
          <w:rFonts w:hint="eastAsia" w:ascii="宋体" w:hAnsi="宋体" w:eastAsia="宋体" w:cs="宋体"/>
          <w:b/>
          <w:bCs/>
          <w:color w:val="auto"/>
          <w:sz w:val="28"/>
          <w:szCs w:val="28"/>
        </w:rPr>
        <w:t>本项目落实政府采购政策</w:t>
      </w:r>
    </w:p>
    <w:p w14:paraId="1B3C68FA">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lang w:val="en-US" w:eastAsia="zh-CN"/>
        </w:rPr>
        <w:t>.4.1</w:t>
      </w:r>
      <w:r>
        <w:rPr>
          <w:rFonts w:hint="eastAsia" w:ascii="宋体" w:hAnsi="宋体" w:eastAsia="宋体" w:cs="宋体"/>
          <w:color w:val="auto"/>
          <w:sz w:val="28"/>
          <w:szCs w:val="28"/>
        </w:rPr>
        <w:t>投标企业政府采购政策</w:t>
      </w:r>
    </w:p>
    <w:p w14:paraId="42ADAAE5">
      <w:pPr>
        <w:numPr>
          <w:ilvl w:val="0"/>
          <w:numId w:val="0"/>
        </w:num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1</w:t>
      </w:r>
      <w:r>
        <w:rPr>
          <w:rFonts w:hint="eastAsia" w:ascii="宋体" w:hAnsi="宋体" w:cs="宋体"/>
          <w:color w:val="auto"/>
          <w:sz w:val="28"/>
          <w:szCs w:val="28"/>
          <w:lang w:eastAsia="zh-CN"/>
        </w:rPr>
        <w:t>）</w:t>
      </w:r>
      <w:r>
        <w:rPr>
          <w:rFonts w:hint="eastAsia" w:ascii="宋体" w:hAnsi="宋体" w:eastAsia="宋体" w:cs="宋体"/>
          <w:color w:val="auto"/>
          <w:sz w:val="28"/>
          <w:szCs w:val="28"/>
        </w:rPr>
        <w:t>《政府采购促进中小企业发展管理办法》--财库[2020]46 号：</w:t>
      </w:r>
    </w:p>
    <w:p w14:paraId="28C1EEA6">
      <w:pPr>
        <w:numPr>
          <w:ilvl w:val="0"/>
          <w:numId w:val="0"/>
        </w:num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中小企业参加政府采购活动，供应商应出具《中小企业声明函》，并由供应商加盖公章，其划型标准严格按照工业和信息化部</w:t>
      </w:r>
      <w:r>
        <w:rPr>
          <w:rFonts w:hint="eastAsia" w:ascii="宋体" w:hAnsi="宋体" w:cs="宋体"/>
          <w:color w:val="auto"/>
          <w:sz w:val="28"/>
          <w:szCs w:val="28"/>
          <w:lang w:eastAsia="zh-CN"/>
        </w:rPr>
        <w:t>、</w:t>
      </w:r>
      <w:r>
        <w:rPr>
          <w:rFonts w:hint="eastAsia" w:ascii="宋体" w:hAnsi="宋体" w:eastAsia="宋体" w:cs="宋体"/>
          <w:color w:val="auto"/>
          <w:sz w:val="28"/>
          <w:szCs w:val="28"/>
        </w:rPr>
        <w:t>国家统计局</w:t>
      </w:r>
      <w:r>
        <w:rPr>
          <w:rFonts w:hint="eastAsia" w:ascii="宋体" w:hAnsi="宋体" w:cs="宋体"/>
          <w:color w:val="auto"/>
          <w:sz w:val="28"/>
          <w:szCs w:val="28"/>
          <w:lang w:eastAsia="zh-CN"/>
        </w:rPr>
        <w:t>、</w:t>
      </w:r>
      <w:r>
        <w:rPr>
          <w:rFonts w:hint="eastAsia" w:ascii="宋体" w:hAnsi="宋体" w:eastAsia="宋体" w:cs="宋体"/>
          <w:color w:val="auto"/>
          <w:sz w:val="28"/>
          <w:szCs w:val="28"/>
        </w:rPr>
        <w:t>国家发展和改革委员会</w:t>
      </w:r>
      <w:r>
        <w:rPr>
          <w:rFonts w:hint="eastAsia" w:ascii="宋体" w:hAnsi="宋体" w:cs="宋体"/>
          <w:color w:val="auto"/>
          <w:sz w:val="28"/>
          <w:szCs w:val="28"/>
          <w:lang w:eastAsia="zh-CN"/>
        </w:rPr>
        <w:t>、</w:t>
      </w:r>
      <w:r>
        <w:rPr>
          <w:rFonts w:hint="eastAsia" w:ascii="宋体" w:hAnsi="宋体" w:eastAsia="宋体" w:cs="宋体"/>
          <w:color w:val="auto"/>
          <w:sz w:val="28"/>
          <w:szCs w:val="28"/>
        </w:rPr>
        <w:t>财政部出台的《中小企业划型标准规定》（工信部联企业[2011]300 号）执行。供应商提供的《中小企业声明函》必须真实有效，如果被举报经查实出具虚假声明函的，将被取消投标资格，并按有关规定予以处理。</w:t>
      </w:r>
    </w:p>
    <w:p w14:paraId="684B1008">
      <w:pPr>
        <w:spacing w:line="52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（2）监狱和戒毒企业落实政府采购政策</w:t>
      </w:r>
      <w:r>
        <w:rPr>
          <w:rFonts w:hint="eastAsia" w:ascii="宋体" w:hAnsi="宋体" w:eastAsia="宋体" w:cs="宋体"/>
          <w:color w:val="auto"/>
          <w:sz w:val="28"/>
          <w:szCs w:val="28"/>
          <w:lang w:eastAsia="zh-CN"/>
        </w:rPr>
        <w:t>：</w:t>
      </w:r>
    </w:p>
    <w:p w14:paraId="61A6629A">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监狱和戒毒企业应符合《财政部</w:t>
      </w:r>
      <w:r>
        <w:rPr>
          <w:rFonts w:hint="eastAsia" w:ascii="宋体" w:hAnsi="宋体" w:cs="宋体"/>
          <w:color w:val="auto"/>
          <w:sz w:val="28"/>
          <w:szCs w:val="28"/>
          <w:lang w:eastAsia="zh-CN"/>
        </w:rPr>
        <w:t>、</w:t>
      </w:r>
      <w:r>
        <w:rPr>
          <w:rFonts w:hint="eastAsia" w:ascii="宋体" w:hAnsi="宋体" w:eastAsia="宋体" w:cs="宋体"/>
          <w:color w:val="auto"/>
          <w:sz w:val="28"/>
          <w:szCs w:val="28"/>
        </w:rPr>
        <w:t>司法部关于政府采购支持监狱企业发展有关问题的通知》--财库[2014]68号，并提供由省级以上监狱管理局</w:t>
      </w:r>
      <w:r>
        <w:rPr>
          <w:rFonts w:hint="eastAsia" w:ascii="宋体" w:hAnsi="宋体" w:cs="宋体"/>
          <w:color w:val="auto"/>
          <w:sz w:val="28"/>
          <w:szCs w:val="28"/>
          <w:lang w:eastAsia="zh-CN"/>
        </w:rPr>
        <w:t>、</w:t>
      </w:r>
      <w:r>
        <w:rPr>
          <w:rFonts w:hint="eastAsia" w:ascii="宋体" w:hAnsi="宋体" w:eastAsia="宋体" w:cs="宋体"/>
          <w:color w:val="auto"/>
          <w:sz w:val="28"/>
          <w:szCs w:val="28"/>
        </w:rPr>
        <w:t>戒毒管理局(含新疆生产建设兵团)出具的属于监狱企业的证明。</w:t>
      </w:r>
    </w:p>
    <w:p w14:paraId="63A74084">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（3）残疾人福利性单位落实政府采购政策</w:t>
      </w:r>
    </w:p>
    <w:p w14:paraId="19E4E7DE">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①残疾人福利性单位应符合财库〔201</w:t>
      </w:r>
      <w:r>
        <w:rPr>
          <w:rFonts w:hint="eastAsia" w:ascii="宋体" w:hAnsi="宋体" w:cs="宋体"/>
          <w:color w:val="auto"/>
          <w:sz w:val="28"/>
          <w:szCs w:val="28"/>
          <w:lang w:val="en-US" w:eastAsia="zh-CN"/>
        </w:rPr>
        <w:t>7</w:t>
      </w:r>
      <w:r>
        <w:rPr>
          <w:rFonts w:hint="eastAsia" w:ascii="宋体" w:hAnsi="宋体" w:eastAsia="宋体" w:cs="宋体"/>
          <w:color w:val="auto"/>
          <w:sz w:val="28"/>
          <w:szCs w:val="28"/>
        </w:rPr>
        <w:t>〕141号规定，提供本单位制造的货物</w:t>
      </w:r>
      <w:r>
        <w:rPr>
          <w:rFonts w:hint="eastAsia" w:ascii="宋体" w:hAnsi="宋体" w:cs="宋体"/>
          <w:color w:val="auto"/>
          <w:sz w:val="28"/>
          <w:szCs w:val="28"/>
          <w:lang w:eastAsia="zh-CN"/>
        </w:rPr>
        <w:t>、</w:t>
      </w:r>
      <w:r>
        <w:rPr>
          <w:rFonts w:hint="eastAsia" w:ascii="宋体" w:hAnsi="宋体" w:eastAsia="宋体" w:cs="宋体"/>
          <w:color w:val="auto"/>
          <w:sz w:val="28"/>
          <w:szCs w:val="28"/>
        </w:rPr>
        <w:t>承担的工程或者服务（以下简称产品），或者提供其他残疾人福利性单位制造的货物（不包括使用非残疾人福利性单位注册商标的货物）。</w:t>
      </w:r>
    </w:p>
    <w:p w14:paraId="1C3BA8D5">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②投标投标人须按照财库〔201</w:t>
      </w:r>
      <w:r>
        <w:rPr>
          <w:rFonts w:hint="eastAsia" w:ascii="宋体" w:hAnsi="宋体" w:cs="宋体"/>
          <w:color w:val="auto"/>
          <w:sz w:val="28"/>
          <w:szCs w:val="28"/>
          <w:lang w:val="en-US" w:eastAsia="zh-CN"/>
        </w:rPr>
        <w:t>7</w:t>
      </w:r>
      <w:r>
        <w:rPr>
          <w:rFonts w:hint="eastAsia" w:ascii="宋体" w:hAnsi="宋体" w:eastAsia="宋体" w:cs="宋体"/>
          <w:color w:val="auto"/>
          <w:sz w:val="28"/>
          <w:szCs w:val="28"/>
        </w:rPr>
        <w:t>〕141号规定，提供《残疾人福利性单位声明函》，并对声明的真实性负责。以此为依据享受政府采购政策。</w:t>
      </w:r>
    </w:p>
    <w:p w14:paraId="4E96EC55">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③</w:t>
      </w:r>
      <w:r>
        <w:rPr>
          <w:rFonts w:hint="eastAsia" w:ascii="宋体" w:hAnsi="宋体" w:eastAsia="宋体" w:cs="宋体"/>
          <w:color w:val="auto"/>
          <w:sz w:val="28"/>
          <w:szCs w:val="28"/>
          <w:lang w:eastAsia="zh-CN"/>
        </w:rPr>
        <w:t>成交</w:t>
      </w:r>
      <w:r>
        <w:rPr>
          <w:rFonts w:hint="eastAsia" w:ascii="宋体" w:hAnsi="宋体" w:cs="宋体"/>
          <w:color w:val="auto"/>
          <w:sz w:val="28"/>
          <w:szCs w:val="28"/>
          <w:lang w:eastAsia="zh-CN"/>
        </w:rPr>
        <w:t>、</w:t>
      </w:r>
      <w:r>
        <w:rPr>
          <w:rFonts w:hint="eastAsia" w:ascii="宋体" w:hAnsi="宋体" w:eastAsia="宋体" w:cs="宋体"/>
          <w:color w:val="auto"/>
          <w:sz w:val="28"/>
          <w:szCs w:val="28"/>
        </w:rPr>
        <w:t>成交投标人为残疾人福利性单位的，采购人或者其委托的采购代理机构应当随</w:t>
      </w:r>
      <w:r>
        <w:rPr>
          <w:rFonts w:hint="eastAsia" w:ascii="宋体" w:hAnsi="宋体" w:eastAsia="宋体" w:cs="宋体"/>
          <w:color w:val="auto"/>
          <w:sz w:val="28"/>
          <w:szCs w:val="28"/>
          <w:lang w:eastAsia="zh-CN"/>
        </w:rPr>
        <w:t>成交</w:t>
      </w:r>
      <w:r>
        <w:rPr>
          <w:rFonts w:hint="eastAsia" w:ascii="宋体" w:hAnsi="宋体" w:cs="宋体"/>
          <w:color w:val="auto"/>
          <w:sz w:val="28"/>
          <w:szCs w:val="28"/>
          <w:lang w:eastAsia="zh-CN"/>
        </w:rPr>
        <w:t>、</w:t>
      </w:r>
      <w:r>
        <w:rPr>
          <w:rFonts w:hint="eastAsia" w:ascii="宋体" w:hAnsi="宋体" w:eastAsia="宋体" w:cs="宋体"/>
          <w:color w:val="auto"/>
          <w:sz w:val="28"/>
          <w:szCs w:val="28"/>
        </w:rPr>
        <w:t>成交结果同时公告其《残疾人福利性单位声明函》，接受社会监督。</w:t>
      </w:r>
    </w:p>
    <w:p w14:paraId="5B16FBF0">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（4）投标投标人应如实提供以上证明文件，如存在虚假应标，将取消其投标资格。</w:t>
      </w:r>
    </w:p>
    <w:p w14:paraId="29EBBF12">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lang w:val="en-US" w:eastAsia="zh-CN"/>
        </w:rPr>
        <w:t>.4.2</w:t>
      </w:r>
      <w:r>
        <w:rPr>
          <w:rFonts w:hint="eastAsia" w:ascii="宋体" w:hAnsi="宋体" w:eastAsia="宋体" w:cs="宋体"/>
          <w:color w:val="auto"/>
          <w:sz w:val="28"/>
          <w:szCs w:val="28"/>
        </w:rPr>
        <w:t>投标产品政府采购政策</w:t>
      </w:r>
    </w:p>
    <w:p w14:paraId="204ED7C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（1）节能产品根据《国务院办公厅关于建立政府强制采购节能产品制度的通 知 》 （ 国 办 发 [200</w:t>
      </w:r>
      <w:r>
        <w:rPr>
          <w:rFonts w:hint="eastAsia" w:ascii="宋体" w:hAnsi="宋体" w:cs="宋体"/>
          <w:sz w:val="28"/>
          <w:szCs w:val="28"/>
          <w:lang w:val="en-US" w:eastAsia="zh-CN"/>
        </w:rPr>
        <w:t>7</w:t>
      </w:r>
      <w:r>
        <w:rPr>
          <w:rFonts w:hint="eastAsia" w:ascii="宋体" w:hAnsi="宋体" w:eastAsia="宋体" w:cs="宋体"/>
          <w:sz w:val="28"/>
          <w:szCs w:val="28"/>
        </w:rPr>
        <w:t>] 51 号 ） 的 规 定 ， 以 中 国 政 府 采 购 网（http://www.ccgp.gov.cn/）公布的最新一期节能产品政府采购清单为准。</w:t>
      </w:r>
    </w:p>
    <w:p w14:paraId="75B4DDE6">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cs="宋体"/>
          <w:sz w:val="28"/>
          <w:szCs w:val="28"/>
          <w:lang w:val="en-US" w:eastAsia="zh-CN"/>
        </w:rPr>
        <w:t>2</w:t>
      </w:r>
      <w:r>
        <w:rPr>
          <w:rFonts w:hint="eastAsia" w:ascii="宋体" w:hAnsi="宋体" w:eastAsia="宋体" w:cs="宋体"/>
          <w:sz w:val="28"/>
          <w:szCs w:val="28"/>
        </w:rPr>
        <w:t>）根据国务院办公厅《关于建立政府强制采购节能产品制度的通知》（国办发 〔2007〕51 号）的有关规定，采购人需购买的产品属于政府强制采购节能产品范围应当在清单之内采购。节能清单中无对应细化分类且节能清单中的产品确实无法满足工作需要的，允许在节能清单之外采购。</w:t>
      </w:r>
    </w:p>
    <w:p w14:paraId="4F77F6C0">
      <w:pPr>
        <w:spacing w:line="52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3</w:t>
      </w:r>
      <w:r>
        <w:rPr>
          <w:rFonts w:hint="eastAsia" w:ascii="宋体" w:hAnsi="宋体" w:eastAsia="宋体" w:cs="宋体"/>
          <w:sz w:val="28"/>
          <w:szCs w:val="28"/>
          <w:lang w:eastAsia="zh-CN"/>
        </w:rPr>
        <w:t>）根据财政部、国家发改委、生态环境部、市场监管总局联合印发《关于调整优化节能产品、环境标志产品政府采购执行机制的通知》（财库〔2019〕9 号）的有关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B34F114">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1</w:t>
      </w:r>
      <w:r>
        <w:rPr>
          <w:rFonts w:hint="eastAsia" w:ascii="宋体" w:hAnsi="宋体" w:eastAsia="宋体" w:cs="宋体"/>
          <w:color w:val="auto"/>
          <w:sz w:val="28"/>
          <w:szCs w:val="28"/>
          <w:lang w:val="en-US" w:eastAsia="zh-CN"/>
        </w:rPr>
        <w:t>.4.</w:t>
      </w: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磋商小组对进入详细评审的投标人进行综合评分，</w:t>
      </w:r>
      <w:r>
        <w:rPr>
          <w:rFonts w:hint="eastAsia" w:ascii="宋体" w:hAnsi="宋体" w:cs="宋体"/>
          <w:color w:val="auto"/>
          <w:sz w:val="28"/>
          <w:szCs w:val="28"/>
          <w:lang w:val="en-US" w:eastAsia="zh-CN"/>
        </w:rPr>
        <w:t>按照评审</w:t>
      </w:r>
      <w:r>
        <w:rPr>
          <w:rFonts w:hint="eastAsia" w:ascii="宋体" w:hAnsi="宋体" w:eastAsia="宋体" w:cs="宋体"/>
          <w:color w:val="auto"/>
          <w:sz w:val="28"/>
          <w:szCs w:val="28"/>
        </w:rPr>
        <w:t>得分由高到低</w:t>
      </w:r>
      <w:r>
        <w:rPr>
          <w:rFonts w:hint="eastAsia" w:ascii="宋体" w:hAnsi="宋体" w:cs="宋体"/>
          <w:color w:val="auto"/>
          <w:sz w:val="28"/>
          <w:szCs w:val="28"/>
          <w:lang w:val="en-US" w:eastAsia="zh-CN"/>
        </w:rPr>
        <w:t>顺序</w:t>
      </w:r>
      <w:r>
        <w:rPr>
          <w:rFonts w:hint="eastAsia" w:ascii="宋体" w:hAnsi="宋体" w:eastAsia="宋体" w:cs="宋体"/>
          <w:color w:val="auto"/>
          <w:sz w:val="28"/>
          <w:szCs w:val="28"/>
        </w:rPr>
        <w:t>推荐</w:t>
      </w:r>
      <w:r>
        <w:rPr>
          <w:rFonts w:hint="eastAsia" w:ascii="宋体" w:hAnsi="宋体" w:cs="宋体"/>
          <w:color w:val="auto"/>
          <w:sz w:val="28"/>
          <w:szCs w:val="28"/>
          <w:lang w:val="en-US" w:eastAsia="zh-CN"/>
        </w:rPr>
        <w:t>3名</w:t>
      </w:r>
      <w:r>
        <w:rPr>
          <w:rFonts w:hint="eastAsia" w:ascii="宋体" w:hAnsi="宋体" w:eastAsia="宋体" w:cs="宋体"/>
          <w:color w:val="auto"/>
          <w:sz w:val="28"/>
          <w:szCs w:val="28"/>
        </w:rPr>
        <w:t>以</w:t>
      </w:r>
      <w:r>
        <w:rPr>
          <w:rFonts w:hint="eastAsia" w:ascii="宋体" w:hAnsi="宋体" w:cs="宋体"/>
          <w:color w:val="auto"/>
          <w:sz w:val="28"/>
          <w:szCs w:val="28"/>
          <w:lang w:val="en-US" w:eastAsia="zh-CN"/>
        </w:rPr>
        <w:t>上</w:t>
      </w:r>
      <w:r>
        <w:rPr>
          <w:rFonts w:hint="eastAsia" w:ascii="宋体" w:hAnsi="宋体" w:eastAsia="宋体" w:cs="宋体"/>
          <w:color w:val="auto"/>
          <w:sz w:val="28"/>
          <w:szCs w:val="28"/>
          <w:lang w:eastAsia="zh-CN"/>
        </w:rPr>
        <w:t>成交</w:t>
      </w:r>
      <w:r>
        <w:rPr>
          <w:rFonts w:hint="eastAsia" w:ascii="宋体" w:hAnsi="宋体" w:eastAsia="宋体" w:cs="宋体"/>
          <w:color w:val="auto"/>
          <w:sz w:val="28"/>
          <w:szCs w:val="28"/>
        </w:rPr>
        <w:t>候选单位。评</w:t>
      </w:r>
      <w:r>
        <w:rPr>
          <w:rFonts w:hint="eastAsia" w:ascii="宋体" w:hAnsi="宋体" w:cs="宋体"/>
          <w:color w:val="auto"/>
          <w:sz w:val="28"/>
          <w:szCs w:val="28"/>
          <w:lang w:val="en-US" w:eastAsia="zh-CN"/>
        </w:rPr>
        <w:t>审得</w:t>
      </w:r>
      <w:r>
        <w:rPr>
          <w:rFonts w:hint="eastAsia" w:ascii="宋体" w:hAnsi="宋体" w:eastAsia="宋体" w:cs="宋体"/>
          <w:color w:val="auto"/>
          <w:sz w:val="28"/>
          <w:szCs w:val="28"/>
        </w:rPr>
        <w:t>分相同的，</w:t>
      </w:r>
      <w:r>
        <w:rPr>
          <w:rFonts w:hint="eastAsia" w:ascii="宋体" w:hAnsi="宋体" w:cs="宋体"/>
          <w:color w:val="auto"/>
          <w:sz w:val="28"/>
          <w:szCs w:val="28"/>
          <w:lang w:val="en-US" w:eastAsia="zh-CN"/>
        </w:rPr>
        <w:t>按照最后报价</w:t>
      </w:r>
      <w:r>
        <w:rPr>
          <w:rFonts w:hint="eastAsia" w:ascii="宋体" w:hAnsi="宋体" w:eastAsia="宋体" w:cs="宋体"/>
          <w:color w:val="auto"/>
          <w:sz w:val="28"/>
          <w:szCs w:val="28"/>
        </w:rPr>
        <w:t>由低到高顺序</w:t>
      </w:r>
      <w:r>
        <w:rPr>
          <w:rFonts w:hint="eastAsia" w:ascii="宋体" w:hAnsi="宋体" w:cs="宋体"/>
          <w:color w:val="auto"/>
          <w:sz w:val="28"/>
          <w:szCs w:val="28"/>
          <w:lang w:val="en-US" w:eastAsia="zh-CN"/>
        </w:rPr>
        <w:t>推荐</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评审</w:t>
      </w:r>
      <w:r>
        <w:rPr>
          <w:rFonts w:hint="eastAsia" w:ascii="宋体" w:hAnsi="宋体" w:eastAsia="宋体" w:cs="宋体"/>
          <w:color w:val="auto"/>
          <w:sz w:val="28"/>
          <w:szCs w:val="28"/>
        </w:rPr>
        <w:t>得分且</w:t>
      </w:r>
      <w:r>
        <w:rPr>
          <w:rFonts w:hint="eastAsia" w:ascii="宋体" w:hAnsi="宋体" w:cs="宋体"/>
          <w:color w:val="auto"/>
          <w:sz w:val="28"/>
          <w:szCs w:val="28"/>
          <w:lang w:val="en-US" w:eastAsia="zh-CN"/>
        </w:rPr>
        <w:t>最后</w:t>
      </w:r>
      <w:r>
        <w:rPr>
          <w:rFonts w:hint="eastAsia" w:ascii="宋体" w:hAnsi="宋体" w:eastAsia="宋体" w:cs="宋体"/>
          <w:color w:val="auto"/>
          <w:sz w:val="28"/>
          <w:szCs w:val="28"/>
        </w:rPr>
        <w:t>报价相同的，按</w:t>
      </w:r>
      <w:r>
        <w:rPr>
          <w:rFonts w:hint="eastAsia" w:ascii="宋体" w:hAnsi="宋体" w:cs="宋体"/>
          <w:color w:val="auto"/>
          <w:sz w:val="28"/>
          <w:szCs w:val="28"/>
          <w:lang w:val="en-US" w:eastAsia="zh-CN"/>
        </w:rPr>
        <w:t>照</w:t>
      </w:r>
      <w:r>
        <w:rPr>
          <w:rFonts w:hint="eastAsia" w:ascii="宋体" w:hAnsi="宋体" w:eastAsia="宋体" w:cs="宋体"/>
          <w:color w:val="auto"/>
          <w:sz w:val="28"/>
          <w:szCs w:val="28"/>
        </w:rPr>
        <w:t>技术指标优劣顺序</w:t>
      </w:r>
      <w:r>
        <w:rPr>
          <w:rFonts w:hint="eastAsia" w:ascii="宋体" w:hAnsi="宋体" w:cs="宋体"/>
          <w:color w:val="auto"/>
          <w:sz w:val="28"/>
          <w:szCs w:val="28"/>
          <w:lang w:val="en-US" w:eastAsia="zh-CN"/>
        </w:rPr>
        <w:t>推荐</w:t>
      </w:r>
      <w:r>
        <w:rPr>
          <w:rFonts w:hint="eastAsia" w:ascii="宋体" w:hAnsi="宋体" w:eastAsia="宋体" w:cs="宋体"/>
          <w:color w:val="auto"/>
          <w:sz w:val="28"/>
          <w:szCs w:val="28"/>
        </w:rPr>
        <w:t>。</w:t>
      </w:r>
      <w:r>
        <w:rPr>
          <w:rFonts w:hint="eastAsia" w:ascii="宋体" w:hAnsi="宋体" w:cs="宋体"/>
          <w:color w:val="auto"/>
          <w:sz w:val="28"/>
          <w:szCs w:val="28"/>
          <w:lang w:eastAsia="zh-CN"/>
        </w:rPr>
        <w:t>（依据政府采购竞争性磋商采购方式管理暂行办法及相关法律法规）</w:t>
      </w:r>
    </w:p>
    <w:p w14:paraId="747AD6DA">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1</w:t>
      </w:r>
      <w:r>
        <w:rPr>
          <w:rFonts w:hint="eastAsia" w:ascii="宋体" w:hAnsi="宋体" w:eastAsia="宋体" w:cs="宋体"/>
          <w:color w:val="auto"/>
          <w:sz w:val="28"/>
          <w:szCs w:val="28"/>
          <w:lang w:val="en-US" w:eastAsia="zh-CN"/>
        </w:rPr>
        <w:t>.4</w:t>
      </w:r>
      <w:r>
        <w:rPr>
          <w:rFonts w:hint="eastAsia" w:ascii="宋体" w:hAnsi="宋体" w:cs="宋体"/>
          <w:color w:val="auto"/>
          <w:sz w:val="28"/>
          <w:szCs w:val="28"/>
          <w:lang w:val="en-US" w:eastAsia="zh-CN"/>
        </w:rPr>
        <w:t>.4</w:t>
      </w:r>
      <w:r>
        <w:rPr>
          <w:rFonts w:hint="eastAsia" w:ascii="宋体" w:hAnsi="宋体" w:eastAsia="宋体" w:cs="宋体"/>
          <w:color w:val="auto"/>
          <w:sz w:val="28"/>
          <w:szCs w:val="28"/>
        </w:rPr>
        <w:t>陕西省中小企业政府采购信用融资</w:t>
      </w:r>
    </w:p>
    <w:p w14:paraId="0995C786">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04DC662C">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w:t>
      </w:r>
      <w:r>
        <w:rPr>
          <w:rFonts w:hint="eastAsia" w:ascii="宋体" w:hAnsi="宋体" w:cs="宋体"/>
          <w:color w:val="auto"/>
          <w:sz w:val="28"/>
          <w:szCs w:val="28"/>
          <w:lang w:val="en-US" w:eastAsia="zh-CN"/>
        </w:rPr>
        <w:t>等</w:t>
      </w:r>
      <w:r>
        <w:rPr>
          <w:rFonts w:hint="eastAsia" w:ascii="宋体" w:hAnsi="宋体" w:eastAsia="宋体" w:cs="宋体"/>
          <w:color w:val="auto"/>
          <w:sz w:val="28"/>
          <w:szCs w:val="28"/>
        </w:rPr>
        <w:t>（排名不分先后）。</w:t>
      </w:r>
    </w:p>
    <w:p w14:paraId="519A6B95">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21.4.5谈判</w:t>
      </w:r>
      <w:r>
        <w:rPr>
          <w:rFonts w:hint="eastAsia" w:ascii="宋体" w:hAnsi="宋体" w:eastAsia="宋体" w:cs="宋体"/>
          <w:color w:val="auto"/>
          <w:sz w:val="28"/>
          <w:szCs w:val="28"/>
        </w:rPr>
        <w:t>响应文件出现下列情况，修正原则为：文字与图表不符以文字为准；大写与小写不符以大写为准；</w:t>
      </w:r>
    </w:p>
    <w:p w14:paraId="0C9A1B9F">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21.4.6</w:t>
      </w:r>
      <w:r>
        <w:rPr>
          <w:rFonts w:hint="eastAsia" w:ascii="宋体" w:hAnsi="宋体" w:eastAsia="宋体" w:cs="宋体"/>
          <w:color w:val="auto"/>
          <w:sz w:val="28"/>
          <w:szCs w:val="28"/>
        </w:rPr>
        <w:t>根据财政部《关于推动解决政府采购异常低价问题的通知》（财库〔2026〕2号）规定，强化政府采购异常低价审查，评审中出现下列情形之一的，评审委员会应当启动异常低价投标（响应）审查程序</w:t>
      </w:r>
      <w:r>
        <w:rPr>
          <w:rFonts w:hint="eastAsia" w:ascii="宋体" w:hAnsi="宋体" w:eastAsia="宋体" w:cs="宋体"/>
          <w:color w:val="auto"/>
          <w:sz w:val="28"/>
          <w:szCs w:val="28"/>
          <w:lang w:val="en-US" w:eastAsia="zh-CN"/>
        </w:rPr>
        <w:t xml:space="preserve">： </w:t>
      </w:r>
    </w:p>
    <w:p w14:paraId="77193AC9">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（1）投标（响应）报价低于全部通过符合性审查供应商投标（响应）报价平均值50%的，即投标（响应）报价&lt;全部通过符合性审查供应商投标（响应）报价平均值×50%； </w:t>
      </w:r>
    </w:p>
    <w:p w14:paraId="64CB7DC6">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（2）投标（响应）报价低于通过符合性审查的次低报价供应商投标（响应）报价50%的，即投标（响应）报价&lt;通过符合性审查的次低报价供应商投标（响应）报价×50%； </w:t>
      </w:r>
    </w:p>
    <w:p w14:paraId="38A4E38D">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（3）投标（响应）报价低于采购项目最高限价45%的，即投标（响应）报价&lt;采购项目最高限价×45%； </w:t>
      </w:r>
    </w:p>
    <w:p w14:paraId="76A671DB">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（4）评审委员会基于专业判断，认为供应商报价过低，有可能影响产品质量或者不能诚信履约的其他情形。 </w:t>
      </w:r>
    </w:p>
    <w:p w14:paraId="15575E68">
      <w:pPr>
        <w:spacing w:line="520" w:lineRule="exact"/>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采购人可以结合具体项目实际情况，提高上述第1项至第3项中启动异常低价投标（响应）审查的数值标准，但是最高不得超过65%。</w:t>
      </w:r>
    </w:p>
    <w:p w14:paraId="7C02A896">
      <w:pPr>
        <w:spacing w:line="520" w:lineRule="exact"/>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相关法律法规对供应商报价有规定的，从其规定。</w:t>
      </w:r>
    </w:p>
    <w:p w14:paraId="74326189">
      <w:pPr>
        <w:spacing w:line="520" w:lineRule="exact"/>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054E1DD">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BA7032F">
      <w:pPr>
        <w:snapToGrid w:val="0"/>
        <w:spacing w:line="52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22</w:t>
      </w:r>
      <w:r>
        <w:rPr>
          <w:rFonts w:hint="eastAsia" w:ascii="宋体" w:hAnsi="宋体" w:eastAsia="宋体" w:cs="宋体"/>
          <w:b/>
          <w:color w:val="auto"/>
          <w:sz w:val="28"/>
          <w:szCs w:val="28"/>
          <w:lang w:val="en-US" w:eastAsia="zh-CN"/>
        </w:rPr>
        <w:t>.</w:t>
      </w:r>
      <w:r>
        <w:rPr>
          <w:rFonts w:hint="eastAsia" w:ascii="宋体" w:hAnsi="宋体" w:eastAsia="宋体" w:cs="宋体"/>
          <w:b/>
          <w:color w:val="auto"/>
          <w:sz w:val="28"/>
          <w:szCs w:val="28"/>
        </w:rPr>
        <w:t>确定成交单位</w:t>
      </w:r>
    </w:p>
    <w:p w14:paraId="11896CCB">
      <w:pPr>
        <w:adjustRightInd w:val="0"/>
        <w:snapToGrid w:val="0"/>
        <w:spacing w:line="520" w:lineRule="exact"/>
        <w:ind w:firstLine="646"/>
        <w:rPr>
          <w:rFonts w:hint="eastAsia" w:ascii="宋体" w:hAnsi="宋体" w:eastAsia="宋体" w:cs="宋体"/>
          <w:color w:val="auto"/>
          <w:sz w:val="28"/>
          <w:szCs w:val="28"/>
        </w:rPr>
      </w:pPr>
      <w:r>
        <w:rPr>
          <w:rFonts w:hint="eastAsia" w:ascii="宋体" w:hAnsi="宋体" w:cs="宋体"/>
          <w:color w:val="auto"/>
          <w:sz w:val="28"/>
          <w:szCs w:val="28"/>
          <w:lang w:val="en-US" w:eastAsia="zh-CN"/>
        </w:rPr>
        <w:t>22</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依据评审结果写出磋商结果报告，</w:t>
      </w:r>
      <w:r>
        <w:rPr>
          <w:rFonts w:hint="eastAsia" w:ascii="宋体" w:hAnsi="宋体" w:cs="宋体"/>
          <w:color w:val="auto"/>
          <w:sz w:val="28"/>
          <w:szCs w:val="28"/>
          <w:lang w:eastAsia="zh-CN"/>
        </w:rPr>
        <w:t>报</w:t>
      </w:r>
      <w:r>
        <w:rPr>
          <w:rFonts w:hint="eastAsia" w:ascii="宋体" w:hAnsi="宋体" w:eastAsia="宋体" w:cs="宋体"/>
          <w:color w:val="auto"/>
          <w:sz w:val="28"/>
          <w:szCs w:val="28"/>
        </w:rPr>
        <w:t>送</w:t>
      </w:r>
      <w:r>
        <w:rPr>
          <w:rFonts w:hint="eastAsia" w:ascii="宋体" w:hAnsi="宋体" w:cs="宋体"/>
          <w:color w:val="auto"/>
          <w:sz w:val="28"/>
          <w:szCs w:val="28"/>
          <w:lang w:eastAsia="zh-CN"/>
        </w:rPr>
        <w:t>采购单位</w:t>
      </w:r>
      <w:r>
        <w:rPr>
          <w:rFonts w:hint="eastAsia" w:ascii="宋体" w:hAnsi="宋体" w:eastAsia="宋体" w:cs="宋体"/>
          <w:color w:val="auto"/>
          <w:sz w:val="28"/>
          <w:szCs w:val="28"/>
        </w:rPr>
        <w:t>。</w:t>
      </w:r>
    </w:p>
    <w:p w14:paraId="136EAAAD">
      <w:pPr>
        <w:adjustRightInd w:val="0"/>
        <w:snapToGrid w:val="0"/>
        <w:spacing w:line="520" w:lineRule="exact"/>
        <w:ind w:firstLine="645"/>
        <w:outlineLvl w:val="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在竞争性磋商文件规定的有效期内，</w:t>
      </w:r>
      <w:r>
        <w:rPr>
          <w:rFonts w:hint="eastAsia" w:ascii="宋体" w:hAnsi="宋体" w:cs="宋体"/>
          <w:color w:val="auto"/>
          <w:sz w:val="28"/>
          <w:szCs w:val="28"/>
          <w:lang w:eastAsia="zh-CN"/>
        </w:rPr>
        <w:t>采购单位</w:t>
      </w:r>
      <w:r>
        <w:rPr>
          <w:rFonts w:hint="eastAsia" w:ascii="宋体" w:hAnsi="宋体" w:eastAsia="宋体" w:cs="宋体"/>
          <w:color w:val="auto"/>
          <w:sz w:val="28"/>
          <w:szCs w:val="28"/>
        </w:rPr>
        <w:t>在审查磋商结果报告的基础上确定成交单位，磋商组织单位接到回复后，向确定的成交单位发出“成交通知书”。</w:t>
      </w:r>
    </w:p>
    <w:p w14:paraId="03E89D58">
      <w:pPr>
        <w:adjustRightInd w:val="0"/>
        <w:snapToGrid w:val="0"/>
        <w:spacing w:line="516" w:lineRule="exact"/>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23</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合同</w:t>
      </w:r>
    </w:p>
    <w:p w14:paraId="7963B032">
      <w:pPr>
        <w:adjustRightInd w:val="0"/>
        <w:snapToGrid w:val="0"/>
        <w:spacing w:line="516" w:lineRule="exact"/>
        <w:ind w:firstLine="645"/>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23</w:t>
      </w:r>
      <w:r>
        <w:rPr>
          <w:rFonts w:hint="eastAsia" w:ascii="宋体" w:hAnsi="宋体" w:eastAsia="宋体" w:cs="宋体"/>
          <w:color w:val="auto"/>
          <w:sz w:val="28"/>
          <w:szCs w:val="28"/>
          <w:lang w:val="en-US" w:eastAsia="zh-CN"/>
        </w:rPr>
        <w:t>.1请成交单位在成交公示发布后前往代理机构领取成交通知书</w:t>
      </w:r>
      <w:r>
        <w:rPr>
          <w:rFonts w:hint="eastAsia" w:ascii="宋体" w:hAnsi="宋体" w:cs="宋体"/>
          <w:color w:val="auto"/>
          <w:sz w:val="28"/>
          <w:szCs w:val="28"/>
          <w:lang w:val="en-US" w:eastAsia="zh-CN"/>
        </w:rPr>
        <w:t>。</w:t>
      </w:r>
    </w:p>
    <w:p w14:paraId="71E636C2">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23</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lang w:eastAsia="zh-CN"/>
        </w:rPr>
        <w:t>成交通知书</w:t>
      </w:r>
      <w:r>
        <w:rPr>
          <w:rFonts w:hint="eastAsia" w:ascii="宋体" w:hAnsi="宋体" w:eastAsia="宋体" w:cs="宋体"/>
          <w:color w:val="auto"/>
          <w:sz w:val="28"/>
          <w:szCs w:val="28"/>
        </w:rPr>
        <w:t>发出后，</w:t>
      </w:r>
      <w:r>
        <w:rPr>
          <w:rFonts w:hint="eastAsia" w:ascii="宋体" w:hAnsi="宋体" w:cs="宋体"/>
          <w:color w:val="auto"/>
          <w:sz w:val="28"/>
          <w:szCs w:val="28"/>
          <w:lang w:val="en-US" w:eastAsia="zh-CN"/>
        </w:rPr>
        <w:t>二十五</w:t>
      </w:r>
      <w:r>
        <w:rPr>
          <w:rFonts w:hint="eastAsia" w:ascii="宋体" w:hAnsi="宋体" w:eastAsia="宋体" w:cs="宋体"/>
          <w:color w:val="auto"/>
          <w:sz w:val="28"/>
          <w:szCs w:val="28"/>
        </w:rPr>
        <w:t>日内</w:t>
      </w:r>
      <w:r>
        <w:rPr>
          <w:rFonts w:hint="eastAsia" w:ascii="宋体" w:hAnsi="宋体" w:eastAsia="宋体" w:cs="宋体"/>
          <w:color w:val="auto"/>
          <w:sz w:val="28"/>
          <w:szCs w:val="28"/>
          <w:lang w:eastAsia="zh-CN"/>
        </w:rPr>
        <w:t>成交单位</w:t>
      </w:r>
      <w:r>
        <w:rPr>
          <w:rFonts w:hint="eastAsia" w:ascii="宋体" w:hAnsi="宋体" w:eastAsia="宋体" w:cs="宋体"/>
          <w:color w:val="auto"/>
          <w:sz w:val="28"/>
          <w:szCs w:val="28"/>
        </w:rPr>
        <w:t>与</w:t>
      </w:r>
      <w:r>
        <w:rPr>
          <w:rFonts w:hint="eastAsia" w:ascii="宋体" w:hAnsi="宋体" w:eastAsia="宋体" w:cs="宋体"/>
          <w:color w:val="auto"/>
          <w:sz w:val="28"/>
          <w:szCs w:val="28"/>
          <w:lang w:val="en-US" w:eastAsia="zh-CN"/>
        </w:rPr>
        <w:t>采购单位</w:t>
      </w:r>
      <w:r>
        <w:rPr>
          <w:rFonts w:hint="eastAsia" w:ascii="宋体" w:hAnsi="宋体" w:eastAsia="宋体" w:cs="宋体"/>
          <w:color w:val="auto"/>
          <w:sz w:val="28"/>
          <w:szCs w:val="28"/>
        </w:rPr>
        <w:t>洽谈合同条款，并签订合同。</w:t>
      </w:r>
      <w:r>
        <w:rPr>
          <w:rFonts w:hint="eastAsia" w:ascii="宋体" w:hAnsi="宋体" w:eastAsia="宋体" w:cs="宋体"/>
          <w:color w:val="auto"/>
          <w:sz w:val="28"/>
          <w:szCs w:val="28"/>
          <w:lang w:eastAsia="zh-CN"/>
        </w:rPr>
        <w:t>竞争性磋商文件</w:t>
      </w:r>
      <w:r>
        <w:rPr>
          <w:rFonts w:hint="eastAsia" w:ascii="宋体" w:hAnsi="宋体" w:eastAsia="宋体" w:cs="宋体"/>
          <w:color w:val="auto"/>
          <w:sz w:val="28"/>
          <w:szCs w:val="28"/>
        </w:rPr>
        <w:t>及</w:t>
      </w:r>
      <w:r>
        <w:rPr>
          <w:rFonts w:hint="eastAsia" w:ascii="宋体" w:hAnsi="宋体" w:eastAsia="宋体" w:cs="宋体"/>
          <w:color w:val="auto"/>
          <w:sz w:val="28"/>
          <w:szCs w:val="28"/>
          <w:lang w:eastAsia="zh-CN"/>
        </w:rPr>
        <w:t>成交单位磋商响应文件</w:t>
      </w:r>
      <w:r>
        <w:rPr>
          <w:rFonts w:hint="eastAsia" w:ascii="宋体" w:hAnsi="宋体" w:eastAsia="宋体" w:cs="宋体"/>
          <w:color w:val="auto"/>
          <w:sz w:val="28"/>
          <w:szCs w:val="28"/>
        </w:rPr>
        <w:t>均作为合同的组成部分。</w:t>
      </w:r>
    </w:p>
    <w:p w14:paraId="32BF20A5">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23</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监督机构在合同履行期间以及履行期后，可以随时检查项目的执行情况，对</w:t>
      </w:r>
      <w:r>
        <w:rPr>
          <w:rFonts w:hint="eastAsia" w:ascii="宋体" w:hAnsi="宋体" w:cs="宋体"/>
          <w:color w:val="auto"/>
          <w:sz w:val="28"/>
          <w:szCs w:val="28"/>
          <w:lang w:eastAsia="zh-CN"/>
        </w:rPr>
        <w:t>招标</w:t>
      </w:r>
      <w:r>
        <w:rPr>
          <w:rFonts w:hint="eastAsia" w:ascii="宋体" w:hAnsi="宋体" w:eastAsia="宋体" w:cs="宋体"/>
          <w:color w:val="auto"/>
          <w:sz w:val="28"/>
          <w:szCs w:val="28"/>
        </w:rPr>
        <w:t>标准</w:t>
      </w:r>
      <w:r>
        <w:rPr>
          <w:rFonts w:hint="eastAsia" w:ascii="宋体" w:hAnsi="宋体" w:cs="宋体"/>
          <w:color w:val="auto"/>
          <w:sz w:val="28"/>
          <w:szCs w:val="28"/>
          <w:lang w:eastAsia="zh-CN"/>
        </w:rPr>
        <w:t>、</w:t>
      </w:r>
      <w:r>
        <w:rPr>
          <w:rFonts w:hint="eastAsia" w:ascii="宋体" w:hAnsi="宋体" w:eastAsia="宋体" w:cs="宋体"/>
          <w:color w:val="auto"/>
          <w:sz w:val="28"/>
          <w:szCs w:val="28"/>
        </w:rPr>
        <w:t>招标内容进行调查核实，并对发现的问题进行处理。</w:t>
      </w:r>
    </w:p>
    <w:p w14:paraId="1D5F7064">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24</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lang w:eastAsia="zh-CN"/>
        </w:rPr>
        <w:t>成交</w:t>
      </w:r>
      <w:r>
        <w:rPr>
          <w:rFonts w:hint="eastAsia" w:ascii="宋体" w:hAnsi="宋体" w:eastAsia="宋体" w:cs="宋体"/>
          <w:b/>
          <w:bCs/>
          <w:color w:val="auto"/>
          <w:sz w:val="28"/>
          <w:szCs w:val="28"/>
        </w:rPr>
        <w:t>服务费</w:t>
      </w:r>
    </w:p>
    <w:p w14:paraId="49161E02">
      <w:pPr>
        <w:pStyle w:val="8"/>
        <w:keepNext w:val="0"/>
        <w:keepLines w:val="0"/>
        <w:pageBreakBefore w:val="0"/>
        <w:widowControl w:val="0"/>
        <w:kinsoku/>
        <w:wordWrap/>
        <w:overflowPunct/>
        <w:topLinePunct w:val="0"/>
        <w:autoSpaceDE/>
        <w:autoSpaceDN/>
        <w:bidi w:val="0"/>
        <w:spacing w:line="520" w:lineRule="exact"/>
        <w:ind w:left="0" w:leftChars="0" w:firstLine="560" w:firstLineChars="200"/>
        <w:textAlignment w:val="auto"/>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lang w:val="en-US" w:eastAsia="zh-CN"/>
        </w:rPr>
        <w:t>24</w:t>
      </w:r>
      <w:r>
        <w:rPr>
          <w:rFonts w:hint="eastAsia" w:ascii="宋体" w:hAnsi="宋体" w:eastAsia="宋体" w:cs="宋体"/>
          <w:b w:val="0"/>
          <w:bCs w:val="0"/>
          <w:color w:val="auto"/>
          <w:sz w:val="28"/>
          <w:szCs w:val="28"/>
          <w:lang w:val="en-US" w:eastAsia="zh-CN"/>
        </w:rPr>
        <w:t>.1招标代理服务费的计算方法：</w:t>
      </w:r>
      <w:r>
        <w:rPr>
          <w:rFonts w:hint="eastAsia" w:ascii="宋体" w:hAnsi="宋体" w:cs="宋体"/>
          <w:b w:val="0"/>
          <w:bCs w:val="0"/>
          <w:color w:val="auto"/>
          <w:sz w:val="28"/>
          <w:szCs w:val="28"/>
          <w:lang w:val="en-US" w:eastAsia="zh-CN"/>
        </w:rPr>
        <w:t>参照陕西政务服务网（网上中介服务超市）中选金额，代理服务费用由中标单位支付。</w:t>
      </w:r>
    </w:p>
    <w:p w14:paraId="64641D36">
      <w:pPr>
        <w:pStyle w:val="8"/>
        <w:keepNext w:val="0"/>
        <w:keepLines w:val="0"/>
        <w:pageBreakBefore w:val="0"/>
        <w:widowControl w:val="0"/>
        <w:kinsoku/>
        <w:wordWrap/>
        <w:overflowPunct/>
        <w:topLinePunct w:val="0"/>
        <w:autoSpaceDE/>
        <w:autoSpaceDN/>
        <w:bidi w:val="0"/>
        <w:spacing w:line="520" w:lineRule="exact"/>
        <w:ind w:left="0" w:leftChars="0"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cs="宋体"/>
          <w:b w:val="0"/>
          <w:bCs w:val="0"/>
          <w:color w:val="auto"/>
          <w:sz w:val="28"/>
          <w:szCs w:val="28"/>
          <w:lang w:val="en-US" w:eastAsia="zh-CN"/>
        </w:rPr>
        <w:t>24</w:t>
      </w:r>
      <w:r>
        <w:rPr>
          <w:rFonts w:hint="eastAsia" w:ascii="宋体" w:hAnsi="宋体" w:eastAsia="宋体" w:cs="宋体"/>
          <w:b w:val="0"/>
          <w:bCs w:val="0"/>
          <w:color w:val="auto"/>
          <w:sz w:val="28"/>
          <w:szCs w:val="28"/>
          <w:lang w:val="en-US" w:eastAsia="zh-CN"/>
        </w:rPr>
        <w:t>.2在领取《成交通知书》前，由成交单位一次性向</w:t>
      </w:r>
      <w:r>
        <w:rPr>
          <w:rFonts w:hint="eastAsia" w:ascii="宋体" w:hAnsi="宋体" w:cs="宋体"/>
          <w:b w:val="0"/>
          <w:bCs w:val="0"/>
          <w:color w:val="auto"/>
          <w:sz w:val="28"/>
          <w:szCs w:val="28"/>
          <w:lang w:val="en-US" w:eastAsia="zh-CN"/>
        </w:rPr>
        <w:t>凌辉建设工程咨询有限公司</w:t>
      </w:r>
      <w:r>
        <w:rPr>
          <w:rFonts w:hint="eastAsia" w:ascii="宋体" w:hAnsi="宋体" w:eastAsia="宋体" w:cs="宋体"/>
          <w:b w:val="0"/>
          <w:bCs w:val="0"/>
          <w:color w:val="auto"/>
          <w:sz w:val="28"/>
          <w:szCs w:val="28"/>
          <w:lang w:val="en-US" w:eastAsia="zh-CN"/>
        </w:rPr>
        <w:t>提交装订成册并加盖鲜章的纸质版文件2套（一正一副）及电子版 U 盘 1 份（投标人对所提供资料的电子版 U 盘 与上传文件保持一致且对文件的真实性、合法性、准确性、完整性负责）。</w:t>
      </w:r>
    </w:p>
    <w:p w14:paraId="0E9A166B">
      <w:pPr>
        <w:adjustRightInd w:val="0"/>
        <w:snapToGrid w:val="0"/>
        <w:spacing w:line="516" w:lineRule="exact"/>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25</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质疑与投诉：</w:t>
      </w:r>
    </w:p>
    <w:p w14:paraId="5BE8CFAB">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25</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质疑</w:t>
      </w:r>
    </w:p>
    <w:p w14:paraId="627B357D">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（1）供应商认为</w:t>
      </w:r>
      <w:r>
        <w:rPr>
          <w:rFonts w:hint="eastAsia" w:ascii="宋体" w:hAnsi="宋体" w:cs="宋体"/>
          <w:color w:val="auto"/>
          <w:sz w:val="28"/>
          <w:szCs w:val="28"/>
          <w:lang w:val="en-US" w:eastAsia="zh-CN"/>
        </w:rPr>
        <w:t>磋商文件、</w:t>
      </w:r>
      <w:r>
        <w:rPr>
          <w:rFonts w:hint="eastAsia" w:ascii="宋体" w:hAnsi="宋体" w:eastAsia="宋体" w:cs="宋体"/>
          <w:color w:val="auto"/>
          <w:sz w:val="28"/>
          <w:szCs w:val="28"/>
        </w:rPr>
        <w:t>采购过程</w:t>
      </w:r>
      <w:r>
        <w:rPr>
          <w:rFonts w:hint="eastAsia" w:ascii="宋体" w:hAnsi="宋体" w:cs="宋体"/>
          <w:color w:val="auto"/>
          <w:sz w:val="28"/>
          <w:szCs w:val="28"/>
          <w:lang w:eastAsia="zh-CN"/>
        </w:rPr>
        <w:t>、</w:t>
      </w:r>
      <w:r>
        <w:rPr>
          <w:rFonts w:hint="eastAsia" w:ascii="宋体" w:hAnsi="宋体" w:eastAsia="宋体" w:cs="宋体"/>
          <w:color w:val="auto"/>
          <w:sz w:val="28"/>
          <w:szCs w:val="28"/>
          <w:lang w:eastAsia="zh-CN"/>
        </w:rPr>
        <w:t>成交</w:t>
      </w:r>
      <w:r>
        <w:rPr>
          <w:rFonts w:hint="eastAsia" w:ascii="宋体" w:hAnsi="宋体" w:eastAsia="宋体" w:cs="宋体"/>
          <w:color w:val="auto"/>
          <w:sz w:val="28"/>
          <w:szCs w:val="28"/>
        </w:rPr>
        <w:t>或者</w:t>
      </w:r>
      <w:r>
        <w:rPr>
          <w:rFonts w:hint="eastAsia" w:ascii="宋体" w:hAnsi="宋体" w:eastAsia="宋体" w:cs="宋体"/>
          <w:color w:val="auto"/>
          <w:sz w:val="28"/>
          <w:szCs w:val="28"/>
          <w:lang w:eastAsia="zh-CN"/>
        </w:rPr>
        <w:t>成交</w:t>
      </w:r>
      <w:r>
        <w:rPr>
          <w:rFonts w:hint="eastAsia" w:ascii="宋体" w:hAnsi="宋体" w:eastAsia="宋体" w:cs="宋体"/>
          <w:color w:val="auto"/>
          <w:sz w:val="28"/>
          <w:szCs w:val="28"/>
        </w:rPr>
        <w:t>结果使自己的权益受到损害的，可以在知道或者应知其权益受到损害之日起7个工作日内，以书面形式向</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单位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提出质疑。针对同一采购程序环节的质疑应在法定质疑期内一次性提出。属于采购程序问题的，向</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提出质疑；属于采购需求的（包括资质要求</w:t>
      </w:r>
      <w:r>
        <w:rPr>
          <w:rFonts w:hint="eastAsia" w:ascii="宋体" w:hAnsi="宋体" w:cs="宋体"/>
          <w:color w:val="auto"/>
          <w:sz w:val="28"/>
          <w:szCs w:val="28"/>
          <w:lang w:eastAsia="zh-CN"/>
        </w:rPr>
        <w:t>、</w:t>
      </w:r>
      <w:r>
        <w:rPr>
          <w:rFonts w:hint="eastAsia" w:ascii="宋体" w:hAnsi="宋体" w:eastAsia="宋体" w:cs="宋体"/>
          <w:color w:val="auto"/>
          <w:sz w:val="28"/>
          <w:szCs w:val="28"/>
        </w:rPr>
        <w:t>技术指标</w:t>
      </w:r>
      <w:r>
        <w:rPr>
          <w:rFonts w:hint="eastAsia" w:ascii="宋体" w:hAnsi="宋体" w:cs="宋体"/>
          <w:color w:val="auto"/>
          <w:sz w:val="28"/>
          <w:szCs w:val="28"/>
          <w:lang w:eastAsia="zh-CN"/>
        </w:rPr>
        <w:t>、</w:t>
      </w:r>
      <w:r>
        <w:rPr>
          <w:rFonts w:hint="eastAsia" w:ascii="宋体" w:hAnsi="宋体" w:eastAsia="宋体" w:cs="宋体"/>
          <w:color w:val="auto"/>
          <w:sz w:val="28"/>
          <w:szCs w:val="28"/>
        </w:rPr>
        <w:t>参数</w:t>
      </w:r>
      <w:r>
        <w:rPr>
          <w:rFonts w:hint="eastAsia" w:ascii="宋体" w:hAnsi="宋体" w:cs="宋体"/>
          <w:color w:val="auto"/>
          <w:sz w:val="28"/>
          <w:szCs w:val="28"/>
          <w:lang w:eastAsia="zh-CN"/>
        </w:rPr>
        <w:t>、</w:t>
      </w:r>
      <w:r>
        <w:rPr>
          <w:rFonts w:hint="eastAsia" w:ascii="宋体" w:hAnsi="宋体" w:eastAsia="宋体" w:cs="宋体"/>
          <w:color w:val="auto"/>
          <w:sz w:val="28"/>
          <w:szCs w:val="28"/>
        </w:rPr>
        <w:t>评分办法等），应向</w:t>
      </w:r>
      <w:r>
        <w:rPr>
          <w:rFonts w:hint="eastAsia" w:ascii="宋体" w:hAnsi="宋体" w:eastAsia="宋体" w:cs="宋体"/>
          <w:color w:val="auto"/>
          <w:sz w:val="28"/>
          <w:szCs w:val="28"/>
          <w:lang w:eastAsia="zh-CN"/>
        </w:rPr>
        <w:t>采购单位</w:t>
      </w:r>
      <w:r>
        <w:rPr>
          <w:rFonts w:hint="eastAsia" w:ascii="宋体" w:hAnsi="宋体" w:eastAsia="宋体" w:cs="宋体"/>
          <w:color w:val="auto"/>
          <w:sz w:val="28"/>
          <w:szCs w:val="28"/>
        </w:rPr>
        <w:t>提出质疑；</w:t>
      </w:r>
    </w:p>
    <w:p w14:paraId="5FCAD7BB">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（2）提出质疑的供应商应当是参与本项目采购活动的供应商。</w:t>
      </w:r>
    </w:p>
    <w:p w14:paraId="28445480">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（3）潜在供应商已依法获取其可质疑的</w:t>
      </w:r>
      <w:r>
        <w:rPr>
          <w:rFonts w:hint="eastAsia" w:ascii="宋体" w:hAnsi="宋体" w:cs="宋体"/>
          <w:color w:val="auto"/>
          <w:sz w:val="28"/>
          <w:szCs w:val="28"/>
          <w:lang w:val="en-US" w:eastAsia="zh-CN"/>
        </w:rPr>
        <w:t>磋商文件</w:t>
      </w:r>
      <w:r>
        <w:rPr>
          <w:rFonts w:hint="eastAsia" w:ascii="宋体" w:hAnsi="宋体" w:eastAsia="宋体" w:cs="宋体"/>
          <w:color w:val="auto"/>
          <w:sz w:val="28"/>
          <w:szCs w:val="28"/>
        </w:rPr>
        <w:t>的，可以对该文件提出质疑。对采购文件提出质疑的，应当在获取</w:t>
      </w:r>
      <w:r>
        <w:rPr>
          <w:rFonts w:hint="eastAsia" w:ascii="宋体" w:hAnsi="宋体" w:cs="宋体"/>
          <w:color w:val="auto"/>
          <w:sz w:val="28"/>
          <w:szCs w:val="28"/>
          <w:lang w:eastAsia="zh-CN"/>
        </w:rPr>
        <w:t>磋商</w:t>
      </w:r>
      <w:r>
        <w:rPr>
          <w:rFonts w:hint="eastAsia" w:ascii="宋体" w:hAnsi="宋体" w:eastAsia="宋体" w:cs="宋体"/>
          <w:color w:val="auto"/>
          <w:sz w:val="28"/>
          <w:szCs w:val="28"/>
        </w:rPr>
        <w:t>文件</w:t>
      </w:r>
      <w:r>
        <w:rPr>
          <w:rFonts w:hint="eastAsia" w:ascii="宋体" w:hAnsi="宋体" w:cs="宋体"/>
          <w:color w:val="auto"/>
          <w:sz w:val="28"/>
          <w:szCs w:val="28"/>
          <w:lang w:val="en-US" w:eastAsia="zh-CN"/>
        </w:rPr>
        <w:t>或者磋商文件公告期限届满之日</w:t>
      </w:r>
      <w:r>
        <w:rPr>
          <w:rFonts w:hint="eastAsia" w:ascii="宋体" w:hAnsi="宋体" w:eastAsia="宋体" w:cs="宋体"/>
          <w:color w:val="auto"/>
          <w:sz w:val="28"/>
          <w:szCs w:val="28"/>
        </w:rPr>
        <w:t>起7个工作日内提出。</w:t>
      </w:r>
    </w:p>
    <w:p w14:paraId="6B802DC6">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（4）供应商提出质疑应当提交质疑函和必要的证明材料，质疑函应包括下列内容：</w:t>
      </w:r>
    </w:p>
    <w:p w14:paraId="53FDBB40">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① 供应商的姓名或者名称</w:t>
      </w:r>
      <w:r>
        <w:rPr>
          <w:rFonts w:hint="eastAsia" w:ascii="宋体" w:hAnsi="宋体" w:cs="宋体"/>
          <w:color w:val="auto"/>
          <w:sz w:val="28"/>
          <w:szCs w:val="28"/>
          <w:lang w:eastAsia="zh-CN"/>
        </w:rPr>
        <w:t>、</w:t>
      </w:r>
      <w:r>
        <w:rPr>
          <w:rFonts w:hint="eastAsia" w:ascii="宋体" w:hAnsi="宋体" w:eastAsia="宋体" w:cs="宋体"/>
          <w:color w:val="auto"/>
          <w:sz w:val="28"/>
          <w:szCs w:val="28"/>
        </w:rPr>
        <w:t>地址</w:t>
      </w:r>
      <w:r>
        <w:rPr>
          <w:rFonts w:hint="eastAsia" w:ascii="宋体" w:hAnsi="宋体" w:cs="宋体"/>
          <w:color w:val="auto"/>
          <w:sz w:val="28"/>
          <w:szCs w:val="28"/>
          <w:lang w:eastAsia="zh-CN"/>
        </w:rPr>
        <w:t>、</w:t>
      </w:r>
      <w:r>
        <w:rPr>
          <w:rFonts w:hint="eastAsia" w:ascii="宋体" w:hAnsi="宋体" w:eastAsia="宋体" w:cs="宋体"/>
          <w:color w:val="auto"/>
          <w:sz w:val="28"/>
          <w:szCs w:val="28"/>
        </w:rPr>
        <w:t>邮编</w:t>
      </w:r>
      <w:r>
        <w:rPr>
          <w:rFonts w:hint="eastAsia" w:ascii="宋体" w:hAnsi="宋体" w:cs="宋体"/>
          <w:color w:val="auto"/>
          <w:sz w:val="28"/>
          <w:szCs w:val="28"/>
          <w:lang w:eastAsia="zh-CN"/>
        </w:rPr>
        <w:t>、</w:t>
      </w:r>
      <w:r>
        <w:rPr>
          <w:rFonts w:hint="eastAsia" w:ascii="宋体" w:hAnsi="宋体" w:eastAsia="宋体" w:cs="宋体"/>
          <w:color w:val="auto"/>
          <w:sz w:val="28"/>
          <w:szCs w:val="28"/>
        </w:rPr>
        <w:t>联系人及联系电话；</w:t>
      </w:r>
    </w:p>
    <w:p w14:paraId="52D663B1">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② 质疑项目的名称</w:t>
      </w:r>
      <w:r>
        <w:rPr>
          <w:rFonts w:hint="eastAsia" w:ascii="宋体" w:hAnsi="宋体" w:cs="宋体"/>
          <w:color w:val="auto"/>
          <w:sz w:val="28"/>
          <w:szCs w:val="28"/>
          <w:lang w:eastAsia="zh-CN"/>
        </w:rPr>
        <w:t>、</w:t>
      </w:r>
      <w:r>
        <w:rPr>
          <w:rFonts w:hint="eastAsia" w:ascii="宋体" w:hAnsi="宋体" w:eastAsia="宋体" w:cs="宋体"/>
          <w:color w:val="auto"/>
          <w:sz w:val="28"/>
          <w:szCs w:val="28"/>
        </w:rPr>
        <w:t>编号；</w:t>
      </w:r>
    </w:p>
    <w:p w14:paraId="541B669F">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③ 具体</w:t>
      </w:r>
      <w:r>
        <w:rPr>
          <w:rFonts w:hint="eastAsia" w:ascii="宋体" w:hAnsi="宋体" w:cs="宋体"/>
          <w:color w:val="auto"/>
          <w:sz w:val="28"/>
          <w:szCs w:val="28"/>
          <w:lang w:eastAsia="zh-CN"/>
        </w:rPr>
        <w:t>、</w:t>
      </w:r>
      <w:r>
        <w:rPr>
          <w:rFonts w:hint="eastAsia" w:ascii="宋体" w:hAnsi="宋体" w:eastAsia="宋体" w:cs="宋体"/>
          <w:color w:val="auto"/>
          <w:sz w:val="28"/>
          <w:szCs w:val="28"/>
        </w:rPr>
        <w:t>明确的质疑事项和与质疑事项相关的请求；</w:t>
      </w:r>
    </w:p>
    <w:p w14:paraId="1EBDE6FB">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④ 事实依据；</w:t>
      </w:r>
    </w:p>
    <w:p w14:paraId="0AB278D3">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⑤ 必要的法律依据；</w:t>
      </w:r>
    </w:p>
    <w:p w14:paraId="17A1C7F6">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⑥ 提出质疑的日期。</w:t>
      </w:r>
    </w:p>
    <w:p w14:paraId="4C95C437">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（5）供应商为自然人的，应当由本人签字；供应商为法人或者其他组织的，应当由法定代表人</w:t>
      </w:r>
      <w:r>
        <w:rPr>
          <w:rFonts w:hint="eastAsia" w:ascii="宋体" w:hAnsi="宋体" w:cs="宋体"/>
          <w:color w:val="auto"/>
          <w:sz w:val="28"/>
          <w:szCs w:val="28"/>
          <w:lang w:eastAsia="zh-CN"/>
        </w:rPr>
        <w:t>、</w:t>
      </w:r>
      <w:r>
        <w:rPr>
          <w:rFonts w:hint="eastAsia" w:ascii="宋体" w:hAnsi="宋体" w:eastAsia="宋体" w:cs="宋体"/>
          <w:color w:val="auto"/>
          <w:sz w:val="28"/>
          <w:szCs w:val="28"/>
        </w:rPr>
        <w:t>主要负责人，或者其授权代表签字或者盖章并加盖公章。</w:t>
      </w:r>
    </w:p>
    <w:p w14:paraId="23B42D28">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（6）供应商可以委托代理人进行质疑和投诉。其授权委托书应当载明代理人的姓名或者名称</w:t>
      </w:r>
      <w:r>
        <w:rPr>
          <w:rFonts w:hint="eastAsia" w:ascii="宋体" w:hAnsi="宋体" w:cs="宋体"/>
          <w:color w:val="auto"/>
          <w:sz w:val="28"/>
          <w:szCs w:val="28"/>
          <w:lang w:eastAsia="zh-CN"/>
        </w:rPr>
        <w:t>、</w:t>
      </w:r>
      <w:r>
        <w:rPr>
          <w:rFonts w:hint="eastAsia" w:ascii="宋体" w:hAnsi="宋体" w:eastAsia="宋体" w:cs="宋体"/>
          <w:color w:val="auto"/>
          <w:sz w:val="28"/>
          <w:szCs w:val="28"/>
        </w:rPr>
        <w:t>代理事项</w:t>
      </w:r>
      <w:r>
        <w:rPr>
          <w:rFonts w:hint="eastAsia" w:ascii="宋体" w:hAnsi="宋体" w:cs="宋体"/>
          <w:color w:val="auto"/>
          <w:sz w:val="28"/>
          <w:szCs w:val="28"/>
          <w:lang w:eastAsia="zh-CN"/>
        </w:rPr>
        <w:t>、</w:t>
      </w:r>
      <w:r>
        <w:rPr>
          <w:rFonts w:hint="eastAsia" w:ascii="宋体" w:hAnsi="宋体" w:eastAsia="宋体" w:cs="宋体"/>
          <w:color w:val="auto"/>
          <w:sz w:val="28"/>
          <w:szCs w:val="28"/>
        </w:rPr>
        <w:t>具体权限</w:t>
      </w:r>
      <w:r>
        <w:rPr>
          <w:rFonts w:hint="eastAsia" w:ascii="宋体" w:hAnsi="宋体" w:cs="宋体"/>
          <w:color w:val="auto"/>
          <w:sz w:val="28"/>
          <w:szCs w:val="28"/>
          <w:lang w:eastAsia="zh-CN"/>
        </w:rPr>
        <w:t>、</w:t>
      </w:r>
      <w:r>
        <w:rPr>
          <w:rFonts w:hint="eastAsia" w:ascii="宋体" w:hAnsi="宋体" w:eastAsia="宋体" w:cs="宋体"/>
          <w:color w:val="auto"/>
          <w:sz w:val="28"/>
          <w:szCs w:val="28"/>
        </w:rPr>
        <w:t>期限和相关事项。供应商为自然人的，应当由本人签字；供应商为法人或者其他组织的，应当由法定代表人</w:t>
      </w:r>
      <w:r>
        <w:rPr>
          <w:rFonts w:hint="eastAsia" w:ascii="宋体" w:hAnsi="宋体" w:cs="宋体"/>
          <w:color w:val="auto"/>
          <w:sz w:val="28"/>
          <w:szCs w:val="28"/>
          <w:lang w:eastAsia="zh-CN"/>
        </w:rPr>
        <w:t>、</w:t>
      </w:r>
      <w:r>
        <w:rPr>
          <w:rFonts w:hint="eastAsia" w:ascii="宋体" w:hAnsi="宋体" w:eastAsia="宋体" w:cs="宋体"/>
          <w:color w:val="auto"/>
          <w:sz w:val="28"/>
          <w:szCs w:val="28"/>
        </w:rPr>
        <w:t>主要负责人签字或者盖章并加盖公章。</w:t>
      </w:r>
    </w:p>
    <w:p w14:paraId="41E5207B">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（7）</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单位</w:t>
      </w:r>
      <w:r>
        <w:rPr>
          <w:rFonts w:hint="eastAsia" w:ascii="宋体" w:hAnsi="宋体" w:eastAsia="宋体" w:cs="宋体"/>
          <w:color w:val="auto"/>
          <w:sz w:val="28"/>
          <w:szCs w:val="28"/>
        </w:rPr>
        <w:t>负责供应商质疑答复。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单位</w:t>
      </w:r>
      <w:r>
        <w:rPr>
          <w:rFonts w:hint="eastAsia" w:ascii="宋体" w:hAnsi="宋体" w:eastAsia="宋体" w:cs="宋体"/>
          <w:color w:val="auto"/>
          <w:sz w:val="28"/>
          <w:szCs w:val="28"/>
        </w:rPr>
        <w:t>委托</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采购的，</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在委托授权范围内作出答复。</w:t>
      </w:r>
    </w:p>
    <w:p w14:paraId="1940260A">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（8）接收质疑函的方式和联系方式：</w:t>
      </w:r>
    </w:p>
    <w:p w14:paraId="386D6288">
      <w:pPr>
        <w:adjustRightInd w:val="0"/>
        <w:snapToGrid w:val="0"/>
        <w:spacing w:line="516" w:lineRule="exact"/>
        <w:ind w:firstLine="645"/>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① 接收质疑函的方式：</w:t>
      </w:r>
      <w:r>
        <w:rPr>
          <w:rFonts w:hint="eastAsia" w:ascii="宋体" w:hAnsi="宋体" w:cs="宋体"/>
          <w:color w:val="auto"/>
          <w:sz w:val="28"/>
          <w:szCs w:val="28"/>
          <w:lang w:val="en-US" w:eastAsia="zh-CN"/>
        </w:rPr>
        <w:t>现场/邮寄</w:t>
      </w:r>
    </w:p>
    <w:p w14:paraId="316C41E0">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② 联系方式</w:t>
      </w:r>
    </w:p>
    <w:p w14:paraId="280BDE0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项目联系人：</w:t>
      </w:r>
      <w:r>
        <w:rPr>
          <w:rFonts w:hint="eastAsia" w:ascii="宋体" w:hAnsi="宋体" w:cs="宋体"/>
          <w:color w:val="auto"/>
          <w:sz w:val="28"/>
          <w:szCs w:val="28"/>
          <w:lang w:val="en-US" w:eastAsia="zh-CN"/>
        </w:rPr>
        <w:t>高</w:t>
      </w:r>
      <w:r>
        <w:rPr>
          <w:rFonts w:hint="eastAsia" w:ascii="宋体" w:hAnsi="宋体" w:cs="宋体"/>
          <w:color w:val="auto"/>
          <w:sz w:val="28"/>
          <w:szCs w:val="28"/>
          <w:lang w:eastAsia="zh-CN"/>
        </w:rPr>
        <w:t>工</w:t>
      </w:r>
    </w:p>
    <w:p w14:paraId="28F0DA10">
      <w:pPr>
        <w:adjustRightInd w:val="0"/>
        <w:snapToGrid w:val="0"/>
        <w:spacing w:line="516" w:lineRule="exact"/>
        <w:ind w:firstLine="645"/>
        <w:rPr>
          <w:rFonts w:hint="eastAsia" w:ascii="宋体" w:hAnsi="宋体" w:cs="宋体"/>
          <w:color w:val="auto"/>
          <w:sz w:val="28"/>
          <w:szCs w:val="28"/>
          <w:lang w:val="en-US" w:eastAsia="zh-CN"/>
        </w:rPr>
      </w:pPr>
      <w:r>
        <w:rPr>
          <w:rFonts w:hint="eastAsia" w:ascii="宋体" w:hAnsi="宋体" w:eastAsia="宋体" w:cs="宋体"/>
          <w:color w:val="auto"/>
          <w:sz w:val="28"/>
          <w:szCs w:val="28"/>
        </w:rPr>
        <w:t>联系电话：</w:t>
      </w:r>
      <w:r>
        <w:rPr>
          <w:rFonts w:hint="eastAsia" w:ascii="宋体" w:hAnsi="宋体" w:cs="宋体"/>
          <w:color w:val="auto"/>
          <w:kern w:val="0"/>
          <w:sz w:val="28"/>
          <w:szCs w:val="28"/>
          <w:lang w:val="en-US" w:eastAsia="zh-CN"/>
        </w:rPr>
        <w:t>15389516736</w:t>
      </w:r>
      <w:r>
        <w:rPr>
          <w:rFonts w:hint="eastAsia" w:ascii="宋体" w:hAnsi="宋体" w:cs="宋体"/>
          <w:color w:val="auto"/>
          <w:sz w:val="28"/>
          <w:szCs w:val="28"/>
          <w:lang w:val="en-US" w:eastAsia="zh-CN"/>
        </w:rPr>
        <w:t xml:space="preserve"> </w:t>
      </w:r>
    </w:p>
    <w:p w14:paraId="2F87FC72">
      <w:pPr>
        <w:keepNext w:val="0"/>
        <w:keepLines w:val="0"/>
        <w:pageBreakBefore w:val="0"/>
        <w:widowControl w:val="0"/>
        <w:kinsoku/>
        <w:wordWrap/>
        <w:overflowPunct/>
        <w:topLinePunct w:val="0"/>
        <w:autoSpaceDE/>
        <w:autoSpaceDN/>
        <w:bidi w:val="0"/>
        <w:adjustRightInd w:val="0"/>
        <w:snapToGrid w:val="0"/>
        <w:spacing w:line="460" w:lineRule="exact"/>
        <w:ind w:firstLine="645"/>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邮    箱：</w:t>
      </w:r>
      <w:r>
        <w:rPr>
          <w:rFonts w:hint="eastAsia" w:ascii="宋体" w:hAnsi="宋体" w:cs="宋体"/>
          <w:color w:val="auto"/>
          <w:sz w:val="28"/>
          <w:szCs w:val="28"/>
          <w:lang w:val="en-US" w:eastAsia="zh-CN"/>
        </w:rPr>
        <w:t>3685832262</w:t>
      </w:r>
      <w:r>
        <w:rPr>
          <w:rFonts w:hint="eastAsia" w:ascii="宋体" w:hAnsi="宋体" w:eastAsia="宋体" w:cs="宋体"/>
          <w:color w:val="auto"/>
          <w:sz w:val="28"/>
          <w:szCs w:val="28"/>
        </w:rPr>
        <w:t>@qq.com</w:t>
      </w:r>
    </w:p>
    <w:p w14:paraId="012E998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cs="宋体"/>
          <w:color w:val="auto"/>
          <w:sz w:val="30"/>
          <w:szCs w:val="30"/>
          <w:lang w:val="en-US" w:eastAsia="zh-CN"/>
        </w:rPr>
        <w:t>25</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 xml:space="preserve"> 投诉</w:t>
      </w:r>
    </w:p>
    <w:p w14:paraId="600FEC04">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（1）质疑供应商对</w:t>
      </w:r>
      <w:r>
        <w:rPr>
          <w:rFonts w:hint="eastAsia" w:ascii="宋体" w:hAnsi="宋体" w:eastAsia="宋体" w:cs="宋体"/>
          <w:color w:val="auto"/>
          <w:sz w:val="28"/>
          <w:szCs w:val="28"/>
          <w:lang w:eastAsia="zh-CN"/>
        </w:rPr>
        <w:t>采购单位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的答复不满意，或者</w:t>
      </w:r>
      <w:r>
        <w:rPr>
          <w:rFonts w:hint="eastAsia" w:ascii="宋体" w:hAnsi="宋体" w:eastAsia="宋体" w:cs="宋体"/>
          <w:color w:val="auto"/>
          <w:sz w:val="28"/>
          <w:szCs w:val="28"/>
          <w:lang w:eastAsia="zh-CN"/>
        </w:rPr>
        <w:t>采购单位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未在规定时间内作出答复的，可以在答复期满后15个工作日内向同级财政部门提起投诉。</w:t>
      </w:r>
    </w:p>
    <w:p w14:paraId="6469770E">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（2）投诉人投诉时,应当提交投诉书和必要的证明材料，并按照被投诉</w:t>
      </w:r>
      <w:r>
        <w:rPr>
          <w:rFonts w:hint="eastAsia" w:ascii="宋体" w:hAnsi="宋体" w:eastAsia="宋体" w:cs="宋体"/>
          <w:color w:val="auto"/>
          <w:sz w:val="28"/>
          <w:szCs w:val="28"/>
          <w:lang w:eastAsia="zh-CN"/>
        </w:rPr>
        <w:t>采购单位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（以下简称被投诉人）和与投诉事项有关的供应商数量提供投诉书的副本。投诉书应当包括下列内容：</w:t>
      </w:r>
    </w:p>
    <w:p w14:paraId="70F13451">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① 投诉人和被投诉人的姓名或者名称</w:t>
      </w:r>
      <w:r>
        <w:rPr>
          <w:rFonts w:hint="eastAsia" w:ascii="宋体" w:hAnsi="宋体" w:cs="宋体"/>
          <w:color w:val="auto"/>
          <w:sz w:val="28"/>
          <w:szCs w:val="28"/>
          <w:lang w:eastAsia="zh-CN"/>
        </w:rPr>
        <w:t>、</w:t>
      </w:r>
      <w:r>
        <w:rPr>
          <w:rFonts w:hint="eastAsia" w:ascii="宋体" w:hAnsi="宋体" w:eastAsia="宋体" w:cs="宋体"/>
          <w:color w:val="auto"/>
          <w:sz w:val="28"/>
          <w:szCs w:val="28"/>
        </w:rPr>
        <w:t>通讯地址</w:t>
      </w:r>
      <w:r>
        <w:rPr>
          <w:rFonts w:hint="eastAsia" w:ascii="宋体" w:hAnsi="宋体" w:cs="宋体"/>
          <w:color w:val="auto"/>
          <w:sz w:val="28"/>
          <w:szCs w:val="28"/>
          <w:lang w:eastAsia="zh-CN"/>
        </w:rPr>
        <w:t>、</w:t>
      </w:r>
      <w:r>
        <w:rPr>
          <w:rFonts w:hint="eastAsia" w:ascii="宋体" w:hAnsi="宋体" w:eastAsia="宋体" w:cs="宋体"/>
          <w:color w:val="auto"/>
          <w:sz w:val="28"/>
          <w:szCs w:val="28"/>
        </w:rPr>
        <w:t>邮编</w:t>
      </w:r>
      <w:r>
        <w:rPr>
          <w:rFonts w:hint="eastAsia" w:ascii="宋体" w:hAnsi="宋体" w:cs="宋体"/>
          <w:color w:val="auto"/>
          <w:sz w:val="28"/>
          <w:szCs w:val="28"/>
          <w:lang w:eastAsia="zh-CN"/>
        </w:rPr>
        <w:t>、</w:t>
      </w:r>
      <w:r>
        <w:rPr>
          <w:rFonts w:hint="eastAsia" w:ascii="宋体" w:hAnsi="宋体" w:eastAsia="宋体" w:cs="宋体"/>
          <w:color w:val="auto"/>
          <w:sz w:val="28"/>
          <w:szCs w:val="28"/>
        </w:rPr>
        <w:t>联系人及联系电话；</w:t>
      </w:r>
    </w:p>
    <w:p w14:paraId="54E32064">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② 质疑和质疑答复情况说明及相关证明材料；</w:t>
      </w:r>
    </w:p>
    <w:p w14:paraId="070B2E4C">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③ 具体</w:t>
      </w:r>
      <w:r>
        <w:rPr>
          <w:rFonts w:hint="eastAsia" w:ascii="宋体" w:hAnsi="宋体" w:cs="宋体"/>
          <w:color w:val="auto"/>
          <w:sz w:val="28"/>
          <w:szCs w:val="28"/>
          <w:lang w:eastAsia="zh-CN"/>
        </w:rPr>
        <w:t>、</w:t>
      </w:r>
      <w:r>
        <w:rPr>
          <w:rFonts w:hint="eastAsia" w:ascii="宋体" w:hAnsi="宋体" w:eastAsia="宋体" w:cs="宋体"/>
          <w:color w:val="auto"/>
          <w:sz w:val="28"/>
          <w:szCs w:val="28"/>
        </w:rPr>
        <w:t>明确的投诉事项和与投诉事项相关的投诉请求；</w:t>
      </w:r>
    </w:p>
    <w:p w14:paraId="437FCA51">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④ 事实依据；</w:t>
      </w:r>
    </w:p>
    <w:p w14:paraId="5C2205F4">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⑤ 法律依据；</w:t>
      </w:r>
    </w:p>
    <w:p w14:paraId="60653F10">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⑥ 提起投诉的日期。</w:t>
      </w:r>
    </w:p>
    <w:p w14:paraId="26161377">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（3）投诉人为自然人的，应当由本人签字；投诉人为法人或者其他组织的，应当由法定代表人</w:t>
      </w:r>
      <w:r>
        <w:rPr>
          <w:rFonts w:hint="eastAsia" w:ascii="宋体" w:hAnsi="宋体" w:cs="宋体"/>
          <w:color w:val="auto"/>
          <w:sz w:val="28"/>
          <w:szCs w:val="28"/>
          <w:lang w:eastAsia="zh-CN"/>
        </w:rPr>
        <w:t>、</w:t>
      </w:r>
      <w:r>
        <w:rPr>
          <w:rFonts w:hint="eastAsia" w:ascii="宋体" w:hAnsi="宋体" w:eastAsia="宋体" w:cs="宋体"/>
          <w:color w:val="auto"/>
          <w:sz w:val="28"/>
          <w:szCs w:val="28"/>
        </w:rPr>
        <w:t>主要负责人，或者其授权代表签字或者盖章，并加盖公章。</w:t>
      </w:r>
    </w:p>
    <w:p w14:paraId="44A2068D">
      <w:pPr>
        <w:keepNext w:val="0"/>
        <w:keepLines w:val="0"/>
        <w:pageBreakBefore w:val="0"/>
        <w:widowControl w:val="0"/>
        <w:kinsoku/>
        <w:wordWrap/>
        <w:overflowPunct/>
        <w:topLinePunct w:val="0"/>
        <w:autoSpaceDE/>
        <w:autoSpaceDN/>
        <w:bidi w:val="0"/>
        <w:adjustRightInd w:val="0"/>
        <w:snapToGrid w:val="0"/>
        <w:spacing w:line="400" w:lineRule="exact"/>
        <w:ind w:firstLine="646"/>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（4）投诉人提起投诉应当符合下列条件：</w:t>
      </w:r>
    </w:p>
    <w:p w14:paraId="390D835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① 提起投诉前已依法进行质疑；</w:t>
      </w:r>
    </w:p>
    <w:p w14:paraId="24BBC46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② 投诉书内容符合《政府采购质疑和投诉办法》（财政部令第94号令）的规定；</w:t>
      </w:r>
    </w:p>
    <w:p w14:paraId="1ECE93ED">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③ 在投诉有效期限内提起投诉；</w:t>
      </w:r>
    </w:p>
    <w:p w14:paraId="486BAB4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④ 同一投诉事项未经财政部门投诉处理；</w:t>
      </w:r>
    </w:p>
    <w:p w14:paraId="556A9B64">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⑤ 财政部规定的其他条件。</w:t>
      </w:r>
    </w:p>
    <w:p w14:paraId="4A75F50D">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（5）供应商投诉的事项不得超出已质疑事项的范围，但基于质疑答复内容提出的投诉事项除外。</w:t>
      </w:r>
    </w:p>
    <w:p w14:paraId="38A09CB5">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6</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1BBAF2D0">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2417C85E">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11EFB568">
      <w:pPr>
        <w:pStyle w:val="2"/>
        <w:rPr>
          <w:rFonts w:hint="eastAsia"/>
          <w:lang w:val="en-US" w:eastAsia="zh-CN"/>
        </w:rPr>
      </w:pPr>
    </w:p>
    <w:p w14:paraId="46F1277E">
      <w:pPr>
        <w:numPr>
          <w:ilvl w:val="0"/>
          <w:numId w:val="0"/>
        </w:numPr>
        <w:adjustRightInd w:val="0"/>
        <w:snapToGrid w:val="0"/>
        <w:spacing w:before="156" w:beforeLines="50" w:after="156" w:afterLines="50" w:line="440" w:lineRule="exact"/>
        <w:jc w:val="center"/>
        <w:outlineLvl w:val="1"/>
        <w:rPr>
          <w:rFonts w:hint="eastAsia" w:ascii="宋体" w:hAnsi="宋体" w:eastAsia="宋体" w:cs="宋体"/>
          <w:b w:val="0"/>
          <w:bCs w:val="0"/>
          <w:color w:val="auto"/>
          <w:kern w:val="2"/>
          <w:sz w:val="28"/>
          <w:szCs w:val="28"/>
          <w:lang w:val="en-US" w:eastAsia="zh-CN" w:bidi="ar-SA"/>
        </w:rPr>
      </w:pPr>
      <w:r>
        <w:rPr>
          <w:rFonts w:hint="eastAsia" w:ascii="宋体" w:hAnsi="宋体" w:cs="宋体"/>
          <w:b/>
          <w:color w:val="auto"/>
          <w:sz w:val="32"/>
          <w:szCs w:val="32"/>
          <w:lang w:val="en-US" w:eastAsia="zh-CN"/>
        </w:rPr>
        <w:t>第三章   磋商内容及要求</w:t>
      </w:r>
      <w:bookmarkEnd w:id="84"/>
      <w:bookmarkEnd w:id="85"/>
      <w:bookmarkEnd w:id="86"/>
      <w:bookmarkEnd w:id="87"/>
      <w:bookmarkEnd w:id="88"/>
      <w:bookmarkEnd w:id="89"/>
    </w:p>
    <w:p w14:paraId="4CD3D4A7">
      <w:pPr>
        <w:adjustRightInd w:val="0"/>
        <w:snapToGrid w:val="0"/>
        <w:spacing w:line="516" w:lineRule="exact"/>
        <w:ind w:firstLine="645"/>
        <w:rPr>
          <w:rFonts w:hint="eastAsia" w:ascii="宋体" w:hAnsi="宋体" w:eastAsia="宋体" w:cs="宋体"/>
          <w:b w:val="0"/>
          <w:bCs w:val="0"/>
          <w:color w:val="auto"/>
          <w:sz w:val="28"/>
          <w:szCs w:val="28"/>
        </w:rPr>
      </w:pPr>
    </w:p>
    <w:p w14:paraId="3449F9A7">
      <w:pPr>
        <w:adjustRightInd w:val="0"/>
        <w:snapToGrid w:val="0"/>
        <w:spacing w:line="516"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工程量清单（见附件）</w:t>
      </w:r>
    </w:p>
    <w:p w14:paraId="766C0341">
      <w:pPr>
        <w:adjustRightInd w:val="0"/>
        <w:snapToGrid w:val="0"/>
        <w:spacing w:line="516" w:lineRule="exact"/>
        <w:ind w:firstLine="645"/>
        <w:rPr>
          <w:rFonts w:hint="eastAsia" w:ascii="宋体" w:hAnsi="宋体" w:eastAsia="宋体" w:cs="宋体"/>
          <w:color w:val="auto"/>
          <w:sz w:val="28"/>
          <w:szCs w:val="28"/>
          <w:lang w:val="en-US" w:eastAsia="zh-CN"/>
        </w:rPr>
      </w:pPr>
    </w:p>
    <w:p w14:paraId="03041C19">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19C0A0EC">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3D5D0A0E">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3C21698D">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5B12B21F">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074BA6B9">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0580860C">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0672C963">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41F461A0">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6B73C3D2">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6E46DFB9">
      <w:pPr>
        <w:pStyle w:val="2"/>
        <w:rPr>
          <w:rFonts w:hint="eastAsia" w:ascii="宋体" w:hAnsi="宋体" w:cs="宋体"/>
          <w:b/>
          <w:color w:val="auto"/>
          <w:sz w:val="32"/>
          <w:szCs w:val="32"/>
          <w:lang w:val="en-US" w:eastAsia="zh-CN"/>
        </w:rPr>
      </w:pPr>
    </w:p>
    <w:p w14:paraId="330F22F4">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5BB18524">
      <w:pPr>
        <w:numPr>
          <w:ilvl w:val="0"/>
          <w:numId w:val="0"/>
        </w:numPr>
        <w:adjustRightInd w:val="0"/>
        <w:snapToGrid w:val="0"/>
        <w:spacing w:before="156" w:beforeLines="50" w:after="156" w:afterLines="50" w:line="440" w:lineRule="exact"/>
        <w:jc w:val="center"/>
        <w:outlineLvl w:val="1"/>
        <w:rPr>
          <w:rFonts w:hint="eastAsia" w:ascii="宋体" w:hAnsi="宋体" w:cs="宋体"/>
          <w:b/>
          <w:color w:val="auto"/>
          <w:sz w:val="32"/>
          <w:szCs w:val="32"/>
          <w:lang w:val="en-US" w:eastAsia="zh-CN"/>
        </w:rPr>
      </w:pPr>
      <w:r>
        <w:rPr>
          <w:rFonts w:hint="eastAsia" w:ascii="宋体" w:hAnsi="宋体" w:cs="宋体"/>
          <w:b/>
          <w:color w:val="auto"/>
          <w:sz w:val="32"/>
          <w:szCs w:val="32"/>
          <w:lang w:val="en-US" w:eastAsia="zh-CN"/>
        </w:rPr>
        <w:t>第四章 商务要求</w:t>
      </w:r>
    </w:p>
    <w:p w14:paraId="5D807147">
      <w:pPr>
        <w:keepNext w:val="0"/>
        <w:keepLines w:val="0"/>
        <w:pageBreakBefore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一</w:t>
      </w:r>
      <w:r>
        <w:rPr>
          <w:rFonts w:hint="eastAsia" w:ascii="宋体" w:hAnsi="宋体" w:cs="宋体"/>
          <w:b/>
          <w:color w:val="auto"/>
          <w:sz w:val="28"/>
          <w:szCs w:val="28"/>
          <w:lang w:eastAsia="zh-CN"/>
        </w:rPr>
        <w:t>、</w:t>
      </w:r>
      <w:r>
        <w:rPr>
          <w:rFonts w:hint="eastAsia" w:ascii="宋体" w:hAnsi="宋体" w:cs="宋体"/>
          <w:b/>
          <w:color w:val="auto"/>
          <w:sz w:val="28"/>
          <w:szCs w:val="28"/>
          <w:lang w:val="en-US" w:eastAsia="zh-CN"/>
        </w:rPr>
        <w:t>服务</w:t>
      </w:r>
      <w:r>
        <w:rPr>
          <w:rFonts w:hint="eastAsia" w:ascii="宋体" w:hAnsi="宋体" w:eastAsia="宋体" w:cs="宋体"/>
          <w:b/>
          <w:color w:val="auto"/>
          <w:sz w:val="28"/>
          <w:szCs w:val="28"/>
        </w:rPr>
        <w:t>内容：</w:t>
      </w:r>
    </w:p>
    <w:p w14:paraId="453FEB5E">
      <w:pPr>
        <w:keepNext w:val="0"/>
        <w:keepLines w:val="0"/>
        <w:pageBreakBefore w:val="0"/>
        <w:kinsoku/>
        <w:wordWrap/>
        <w:overflowPunct/>
        <w:topLinePunct w:val="0"/>
        <w:autoSpaceDE/>
        <w:autoSpaceDN/>
        <w:bidi w:val="0"/>
        <w:spacing w:line="52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石门镇老鸦村三组联网路</w:t>
      </w:r>
      <w:r>
        <w:rPr>
          <w:rFonts w:hint="eastAsia" w:ascii="宋体" w:hAnsi="宋体" w:eastAsia="宋体" w:cs="宋体"/>
          <w:color w:val="auto"/>
          <w:sz w:val="28"/>
          <w:szCs w:val="28"/>
        </w:rPr>
        <w:t>。</w:t>
      </w:r>
    </w:p>
    <w:p w14:paraId="09ABE2F6">
      <w:pPr>
        <w:keepNext w:val="0"/>
        <w:keepLines w:val="0"/>
        <w:pageBreakBefore w:val="0"/>
        <w:kinsoku/>
        <w:wordWrap/>
        <w:overflowPunct/>
        <w:topLinePunct w:val="0"/>
        <w:autoSpaceDE/>
        <w:autoSpaceDN/>
        <w:bidi w:val="0"/>
        <w:spacing w:line="520" w:lineRule="exact"/>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kern w:val="0"/>
          <w:sz w:val="28"/>
          <w:szCs w:val="28"/>
        </w:rPr>
        <w:t>2</w:t>
      </w:r>
      <w:r>
        <w:rPr>
          <w:rFonts w:hint="eastAsia" w:ascii="宋体" w:hAnsi="宋体" w:cs="宋体"/>
          <w:color w:val="auto"/>
          <w:kern w:val="0"/>
          <w:sz w:val="28"/>
          <w:szCs w:val="28"/>
          <w:lang w:eastAsia="zh-CN"/>
        </w:rPr>
        <w:t>.</w:t>
      </w:r>
      <w:r>
        <w:rPr>
          <w:rFonts w:hint="eastAsia" w:ascii="宋体" w:hAnsi="宋体" w:eastAsia="宋体" w:cs="宋体"/>
          <w:color w:val="auto"/>
          <w:sz w:val="28"/>
          <w:szCs w:val="28"/>
          <w:highlight w:val="none"/>
        </w:rPr>
        <w:t>本</w:t>
      </w:r>
      <w:r>
        <w:rPr>
          <w:rFonts w:hint="eastAsia" w:ascii="宋体" w:hAnsi="宋体" w:cs="宋体"/>
          <w:color w:val="auto"/>
          <w:sz w:val="28"/>
          <w:szCs w:val="28"/>
          <w:highlight w:val="none"/>
          <w:lang w:val="en-US" w:eastAsia="zh-CN"/>
        </w:rPr>
        <w:t>合同包</w:t>
      </w:r>
      <w:r>
        <w:rPr>
          <w:rFonts w:hint="eastAsia" w:ascii="宋体" w:hAnsi="宋体" w:eastAsia="宋体" w:cs="宋体"/>
          <w:color w:val="auto"/>
          <w:sz w:val="28"/>
          <w:szCs w:val="28"/>
          <w:highlight w:val="none"/>
        </w:rPr>
        <w:t>最高限价</w:t>
      </w:r>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eastAsia="zh-CN"/>
        </w:rPr>
        <w:t>568793.99</w:t>
      </w:r>
      <w:r>
        <w:rPr>
          <w:rFonts w:hint="eastAsia" w:ascii="宋体" w:hAnsi="宋体" w:eastAsia="宋体" w:cs="宋体"/>
          <w:color w:val="auto"/>
          <w:sz w:val="28"/>
          <w:szCs w:val="28"/>
          <w:highlight w:val="none"/>
        </w:rPr>
        <w:t>元</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磋商报价大于本</w:t>
      </w:r>
      <w:r>
        <w:rPr>
          <w:rFonts w:hint="eastAsia" w:ascii="宋体" w:hAnsi="宋体" w:cs="宋体"/>
          <w:color w:val="auto"/>
          <w:sz w:val="28"/>
          <w:szCs w:val="28"/>
          <w:highlight w:val="none"/>
          <w:lang w:val="en-US" w:eastAsia="zh-CN"/>
        </w:rPr>
        <w:t>合同包最高限价</w:t>
      </w:r>
      <w:r>
        <w:rPr>
          <w:rFonts w:hint="eastAsia" w:ascii="宋体" w:hAnsi="宋体" w:eastAsia="宋体" w:cs="宋体"/>
          <w:color w:val="auto"/>
          <w:sz w:val="28"/>
          <w:szCs w:val="28"/>
          <w:highlight w:val="none"/>
        </w:rPr>
        <w:t>的，按废标处理。</w:t>
      </w:r>
    </w:p>
    <w:p w14:paraId="2D810B23">
      <w:pPr>
        <w:keepNext w:val="0"/>
        <w:keepLines w:val="0"/>
        <w:pageBreakBefore w:val="0"/>
        <w:widowControl w:val="0"/>
        <w:numPr>
          <w:ilvl w:val="0"/>
          <w:numId w:val="0"/>
        </w:numPr>
        <w:kinsoku/>
        <w:wordWrap/>
        <w:overflowPunct/>
        <w:topLinePunct w:val="0"/>
        <w:bidi w:val="0"/>
        <w:spacing w:line="410" w:lineRule="exact"/>
        <w:ind w:firstLine="562"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二.工期：</w:t>
      </w:r>
      <w:r>
        <w:rPr>
          <w:rFonts w:hint="eastAsia" w:ascii="宋体" w:hAnsi="宋体" w:cs="Times New Roman"/>
          <w:iCs/>
          <w:color w:val="auto"/>
          <w:sz w:val="28"/>
          <w:szCs w:val="28"/>
          <w:highlight w:val="none"/>
          <w:lang w:val="en-US" w:eastAsia="zh-CN"/>
        </w:rPr>
        <w:t>自合同签订后90个日历天。</w:t>
      </w:r>
    </w:p>
    <w:p w14:paraId="305D19ED">
      <w:pPr>
        <w:keepNext w:val="0"/>
        <w:keepLines w:val="0"/>
        <w:pageBreakBefore w:val="0"/>
        <w:widowControl w:val="0"/>
        <w:numPr>
          <w:ilvl w:val="0"/>
          <w:numId w:val="0"/>
        </w:numPr>
        <w:kinsoku/>
        <w:wordWrap/>
        <w:overflowPunct/>
        <w:topLinePunct w:val="0"/>
        <w:bidi w:val="0"/>
        <w:spacing w:line="410" w:lineRule="exact"/>
        <w:ind w:firstLine="562" w:firstLineChars="200"/>
        <w:textAlignment w:val="auto"/>
        <w:rPr>
          <w:rFonts w:hint="eastAsia" w:ascii="宋体" w:hAnsi="宋体" w:cs="宋体"/>
          <w:b/>
          <w:color w:val="auto"/>
          <w:sz w:val="28"/>
          <w:szCs w:val="28"/>
        </w:rPr>
      </w:pPr>
      <w:r>
        <w:rPr>
          <w:rFonts w:hint="eastAsia" w:ascii="宋体" w:hAnsi="宋体" w:cs="宋体"/>
          <w:b/>
          <w:color w:val="auto"/>
          <w:sz w:val="28"/>
          <w:szCs w:val="28"/>
          <w:lang w:val="en-US" w:eastAsia="zh-CN"/>
        </w:rPr>
        <w:t>三.</w:t>
      </w:r>
      <w:r>
        <w:rPr>
          <w:rFonts w:hint="eastAsia" w:ascii="宋体" w:hAnsi="宋体" w:cs="宋体"/>
          <w:b/>
          <w:color w:val="auto"/>
          <w:sz w:val="28"/>
          <w:szCs w:val="28"/>
        </w:rPr>
        <w:t>工程</w:t>
      </w:r>
      <w:r>
        <w:rPr>
          <w:rFonts w:hint="eastAsia" w:ascii="宋体" w:hAnsi="宋体" w:cs="宋体"/>
          <w:b/>
          <w:color w:val="auto"/>
          <w:sz w:val="28"/>
          <w:szCs w:val="28"/>
          <w:lang w:val="en-US" w:eastAsia="zh-CN"/>
        </w:rPr>
        <w:t>保修</w:t>
      </w:r>
      <w:r>
        <w:rPr>
          <w:rFonts w:hint="eastAsia" w:ascii="宋体" w:hAnsi="宋体" w:cs="宋体"/>
          <w:b/>
          <w:color w:val="auto"/>
          <w:sz w:val="28"/>
          <w:szCs w:val="28"/>
        </w:rPr>
        <w:t>期</w:t>
      </w:r>
      <w:r>
        <w:rPr>
          <w:rFonts w:hint="eastAsia" w:ascii="宋体" w:hAnsi="宋体" w:cs="宋体"/>
          <w:b/>
          <w:color w:val="auto"/>
          <w:sz w:val="28"/>
          <w:szCs w:val="28"/>
          <w:lang w:eastAsia="zh-CN"/>
        </w:rPr>
        <w:t>及</w:t>
      </w:r>
      <w:r>
        <w:rPr>
          <w:rFonts w:hint="eastAsia" w:ascii="宋体" w:hAnsi="宋体" w:cs="宋体"/>
          <w:b/>
          <w:color w:val="auto"/>
          <w:sz w:val="28"/>
          <w:szCs w:val="28"/>
          <w:lang w:val="en-US" w:eastAsia="zh-CN"/>
        </w:rPr>
        <w:t>付款方式</w:t>
      </w:r>
      <w:r>
        <w:rPr>
          <w:rFonts w:hint="eastAsia" w:ascii="宋体" w:hAnsi="宋体" w:cs="宋体"/>
          <w:b/>
          <w:color w:val="auto"/>
          <w:sz w:val="28"/>
          <w:szCs w:val="28"/>
        </w:rPr>
        <w:t>：</w:t>
      </w:r>
    </w:p>
    <w:p w14:paraId="38C5B0FC">
      <w:pPr>
        <w:keepNext w:val="0"/>
        <w:keepLines w:val="0"/>
        <w:pageBreakBefore w:val="0"/>
        <w:numPr>
          <w:ilvl w:val="0"/>
          <w:numId w:val="0"/>
        </w:numPr>
        <w:kinsoku/>
        <w:wordWrap/>
        <w:overflowPunct/>
        <w:topLinePunct w:val="0"/>
        <w:autoSpaceDE/>
        <w:autoSpaceDN/>
        <w:bidi w:val="0"/>
        <w:spacing w:line="520" w:lineRule="exact"/>
        <w:ind w:firstLine="840" w:firstLineChars="3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14:textFill>
            <w14:solidFill>
              <w14:schemeClr w14:val="tx1"/>
            </w14:solidFill>
          </w14:textFill>
        </w:rPr>
        <w:t xml:space="preserve">关于进度付款申请单编制的约定：合同订立后甲方应向乙方预付工程款，甲方向乙方支付合同价款40%作为项目启动资金；在工程决算审计报告出案前，本工程按照工程施工进度付款，进度工程款支付按照监理人（项目总监）审核的完成工程价款向成交单位支付。工程完工后，支付至所有完成工程量价款的90%；剩余工程款在确认达到合同质量目标，并且结算书经审计部门审核（结果经双方签字盖章确认）后一个月内结清。 </w:t>
      </w:r>
    </w:p>
    <w:p w14:paraId="629D7D8F">
      <w:pPr>
        <w:keepNext w:val="0"/>
        <w:keepLines w:val="0"/>
        <w:pageBreakBefore w:val="0"/>
        <w:numPr>
          <w:ilvl w:val="0"/>
          <w:numId w:val="0"/>
        </w:numPr>
        <w:kinsoku/>
        <w:wordWrap/>
        <w:overflowPunct/>
        <w:topLinePunct w:val="0"/>
        <w:autoSpaceDE/>
        <w:autoSpaceDN/>
        <w:bidi w:val="0"/>
        <w:spacing w:line="520" w:lineRule="exact"/>
        <w:ind w:firstLine="840" w:firstLineChars="300"/>
        <w:textAlignment w:val="auto"/>
        <w:rPr>
          <w:rFonts w:hint="default" w:ascii="宋体" w:hAnsi="宋体" w:cs="宋体"/>
          <w:b w:val="0"/>
          <w:bCs w:val="0"/>
          <w:color w:val="FF0000"/>
          <w:sz w:val="28"/>
          <w:szCs w:val="28"/>
          <w:lang w:val="en-US" w:eastAsia="zh-CN"/>
        </w:rPr>
      </w:pP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lang w:val="en-US" w:eastAsia="zh-CN"/>
          <w14:textFill>
            <w14:solidFill>
              <w14:schemeClr w14:val="tx1"/>
            </w14:solidFill>
          </w14:textFill>
        </w:rPr>
        <w:t>工程保修期：</w:t>
      </w:r>
      <w:r>
        <w:rPr>
          <w:rFonts w:hint="eastAsia" w:ascii="宋体" w:hAnsi="宋体" w:eastAsia="宋体" w:cs="宋体"/>
          <w:b w:val="0"/>
          <w:bCs w:val="0"/>
          <w:color w:val="000000" w:themeColor="text1"/>
          <w:sz w:val="28"/>
          <w:szCs w:val="28"/>
          <w:lang w:val="en-US" w:eastAsia="zh-CN"/>
          <w14:textFill>
            <w14:solidFill>
              <w14:schemeClr w14:val="tx1"/>
            </w14:solidFill>
          </w14:textFill>
        </w:rPr>
        <w:t>质量保修期按国家相关规定执行，保修期自竣工验收合格之日起</w:t>
      </w:r>
      <w:r>
        <w:rPr>
          <w:rFonts w:hint="eastAsia" w:ascii="宋体" w:hAnsi="宋体" w:cs="宋体"/>
          <w:b w:val="0"/>
          <w:bCs w:val="0"/>
          <w:color w:val="000000" w:themeColor="text1"/>
          <w:sz w:val="28"/>
          <w:szCs w:val="28"/>
          <w:lang w:val="en-US" w:eastAsia="zh-CN"/>
          <w14:textFill>
            <w14:solidFill>
              <w14:schemeClr w14:val="tx1"/>
            </w14:solidFill>
          </w14:textFill>
        </w:rPr>
        <w:t>一年。</w:t>
      </w:r>
    </w:p>
    <w:p w14:paraId="0334480B">
      <w:pPr>
        <w:keepNext w:val="0"/>
        <w:keepLines w:val="0"/>
        <w:pageBreakBefore w:val="0"/>
        <w:numPr>
          <w:ilvl w:val="0"/>
          <w:numId w:val="0"/>
        </w:numPr>
        <w:kinsoku/>
        <w:wordWrap/>
        <w:overflowPunct/>
        <w:topLinePunct w:val="0"/>
        <w:autoSpaceDE/>
        <w:autoSpaceDN/>
        <w:bidi w:val="0"/>
        <w:spacing w:line="520" w:lineRule="exact"/>
        <w:ind w:firstLine="562" w:firstLineChars="200"/>
        <w:textAlignment w:val="auto"/>
        <w:rPr>
          <w:rFonts w:hint="default"/>
          <w:lang w:val="en-US" w:eastAsia="zh-CN"/>
        </w:rPr>
      </w:pPr>
      <w:r>
        <w:rPr>
          <w:rFonts w:hint="eastAsia" w:ascii="宋体" w:hAnsi="宋体" w:eastAsia="宋体" w:cs="宋体"/>
          <w:b/>
          <w:bCs/>
          <w:color w:val="000000"/>
          <w:sz w:val="28"/>
          <w:szCs w:val="28"/>
          <w:lang w:val="en-US" w:eastAsia="zh-CN"/>
        </w:rPr>
        <w:t>四.</w:t>
      </w:r>
      <w:r>
        <w:rPr>
          <w:rFonts w:hint="eastAsia" w:ascii="宋体" w:hAnsi="宋体" w:eastAsia="宋体" w:cs="宋体"/>
          <w:b/>
          <w:bCs/>
          <w:color w:val="000000"/>
          <w:sz w:val="28"/>
          <w:szCs w:val="28"/>
        </w:rPr>
        <w:t>质量验收标准：</w:t>
      </w:r>
      <w:r>
        <w:rPr>
          <w:rFonts w:hint="eastAsia" w:ascii="宋体" w:hAnsi="宋体" w:cs="宋体"/>
          <w:b/>
          <w:bCs/>
          <w:color w:val="000000"/>
          <w:sz w:val="28"/>
          <w:szCs w:val="28"/>
          <w:lang w:val="en-US" w:eastAsia="zh-CN"/>
        </w:rPr>
        <w:t>合格</w:t>
      </w:r>
      <w:r>
        <w:rPr>
          <w:rFonts w:hint="eastAsia" w:ascii="宋体" w:hAnsi="宋体" w:eastAsia="宋体" w:cs="宋体"/>
          <w:b/>
          <w:bCs/>
          <w:color w:val="000000"/>
          <w:sz w:val="28"/>
          <w:szCs w:val="28"/>
        </w:rPr>
        <w:t>。</w:t>
      </w:r>
    </w:p>
    <w:p w14:paraId="11AB3775">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outlineLvl w:val="1"/>
        <w:rPr>
          <w:rFonts w:hint="default"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五</w:t>
      </w:r>
      <w:r>
        <w:rPr>
          <w:rFonts w:hint="default" w:ascii="宋体" w:hAnsi="宋体" w:eastAsia="宋体" w:cs="宋体"/>
          <w:b/>
          <w:bCs/>
          <w:color w:val="auto"/>
          <w:sz w:val="28"/>
          <w:szCs w:val="28"/>
          <w:lang w:val="en-US" w:eastAsia="zh-CN"/>
        </w:rPr>
        <w:t>、违约责任</w:t>
      </w:r>
    </w:p>
    <w:p w14:paraId="7B37C892">
      <w:pPr>
        <w:keepNext w:val="0"/>
        <w:keepLines w:val="0"/>
        <w:pageBreakBefore w:val="0"/>
        <w:kinsoku/>
        <w:wordWrap/>
        <w:overflowPunct/>
        <w:topLinePunct w:val="0"/>
        <w:autoSpaceDE/>
        <w:autoSpaceDN/>
        <w:bidi w:val="0"/>
        <w:spacing w:line="520" w:lineRule="exact"/>
        <w:ind w:firstLine="560" w:firstLineChars="200"/>
        <w:textAlignment w:val="auto"/>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1.按《中华人民共和国民法典》中的相关条款执行。</w:t>
      </w:r>
    </w:p>
    <w:p w14:paraId="0AE6048E">
      <w:pPr>
        <w:keepNext w:val="0"/>
        <w:keepLines w:val="0"/>
        <w:pageBreakBefore w:val="0"/>
        <w:kinsoku/>
        <w:wordWrap/>
        <w:overflowPunct/>
        <w:topLinePunct w:val="0"/>
        <w:autoSpaceDE/>
        <w:autoSpaceDN/>
        <w:bidi w:val="0"/>
        <w:spacing w:line="520" w:lineRule="exact"/>
        <w:ind w:firstLine="560" w:firstLineChars="200"/>
        <w:textAlignment w:val="auto"/>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2.未按合同要求提供工程或工程质量不能满足采购人要求，采购人有权终止合同，同时报陕西省建设行政主管部门对其违约行为进行追究。</w:t>
      </w:r>
    </w:p>
    <w:p w14:paraId="763A49BA">
      <w:pPr>
        <w:pStyle w:val="37"/>
        <w:numPr>
          <w:ilvl w:val="0"/>
          <w:numId w:val="0"/>
        </w:numPr>
        <w:jc w:val="both"/>
        <w:rPr>
          <w:rFonts w:hint="eastAsia" w:ascii="宋体" w:hAnsi="宋体" w:cs="宋体"/>
          <w:b/>
          <w:color w:val="auto"/>
          <w:sz w:val="36"/>
          <w:szCs w:val="36"/>
          <w:lang w:val="en-US" w:eastAsia="zh-CN"/>
        </w:rPr>
      </w:pPr>
    </w:p>
    <w:p w14:paraId="02719A69">
      <w:pPr>
        <w:pStyle w:val="37"/>
        <w:numPr>
          <w:ilvl w:val="0"/>
          <w:numId w:val="0"/>
        </w:numPr>
        <w:jc w:val="both"/>
        <w:rPr>
          <w:rFonts w:hint="eastAsia" w:ascii="宋体" w:hAnsi="宋体" w:cs="宋体"/>
          <w:b/>
          <w:color w:val="auto"/>
          <w:sz w:val="36"/>
          <w:szCs w:val="36"/>
          <w:lang w:val="en-US" w:eastAsia="zh-CN"/>
        </w:rPr>
      </w:pPr>
    </w:p>
    <w:p w14:paraId="74A169C0">
      <w:pPr>
        <w:pStyle w:val="37"/>
        <w:numPr>
          <w:ilvl w:val="0"/>
          <w:numId w:val="0"/>
        </w:numPr>
        <w:jc w:val="both"/>
        <w:rPr>
          <w:rFonts w:hint="eastAsia" w:ascii="宋体" w:hAnsi="宋体" w:cs="宋体"/>
          <w:b/>
          <w:color w:val="auto"/>
          <w:sz w:val="36"/>
          <w:szCs w:val="36"/>
          <w:lang w:val="en-US" w:eastAsia="zh-CN"/>
        </w:rPr>
      </w:pPr>
    </w:p>
    <w:p w14:paraId="07CE15BB">
      <w:pPr>
        <w:pStyle w:val="37"/>
        <w:numPr>
          <w:ilvl w:val="0"/>
          <w:numId w:val="0"/>
        </w:numPr>
        <w:jc w:val="both"/>
        <w:rPr>
          <w:rFonts w:hint="eastAsia" w:ascii="宋体" w:hAnsi="宋体" w:cs="宋体"/>
          <w:b/>
          <w:color w:val="auto"/>
          <w:sz w:val="36"/>
          <w:szCs w:val="36"/>
          <w:lang w:val="en-US" w:eastAsia="zh-CN"/>
        </w:rPr>
      </w:pPr>
    </w:p>
    <w:p w14:paraId="5B9B2420">
      <w:pPr>
        <w:pStyle w:val="37"/>
        <w:numPr>
          <w:ilvl w:val="0"/>
          <w:numId w:val="0"/>
        </w:numPr>
        <w:jc w:val="both"/>
        <w:rPr>
          <w:rFonts w:hint="eastAsia" w:ascii="宋体" w:hAnsi="宋体" w:cs="宋体"/>
          <w:b/>
          <w:color w:val="auto"/>
          <w:sz w:val="36"/>
          <w:szCs w:val="36"/>
          <w:lang w:val="en-US" w:eastAsia="zh-CN"/>
        </w:rPr>
      </w:pPr>
    </w:p>
    <w:p w14:paraId="7C8C7978">
      <w:pPr>
        <w:pStyle w:val="37"/>
        <w:numPr>
          <w:ilvl w:val="0"/>
          <w:numId w:val="0"/>
        </w:numPr>
        <w:jc w:val="both"/>
        <w:rPr>
          <w:rFonts w:hint="eastAsia" w:ascii="宋体" w:hAnsi="宋体" w:cs="宋体"/>
          <w:b/>
          <w:color w:val="auto"/>
          <w:sz w:val="36"/>
          <w:szCs w:val="36"/>
          <w:lang w:val="en-US" w:eastAsia="zh-CN"/>
        </w:rPr>
      </w:pPr>
    </w:p>
    <w:p w14:paraId="48D64B28">
      <w:pPr>
        <w:pStyle w:val="37"/>
        <w:numPr>
          <w:ilvl w:val="0"/>
          <w:numId w:val="0"/>
        </w:numPr>
        <w:jc w:val="both"/>
        <w:rPr>
          <w:rFonts w:hint="eastAsia" w:ascii="宋体" w:hAnsi="宋体" w:cs="宋体"/>
          <w:b/>
          <w:color w:val="auto"/>
          <w:sz w:val="36"/>
          <w:szCs w:val="36"/>
          <w:lang w:val="en-US" w:eastAsia="zh-CN"/>
        </w:rPr>
      </w:pPr>
    </w:p>
    <w:p w14:paraId="532495FE">
      <w:pPr>
        <w:pStyle w:val="37"/>
        <w:numPr>
          <w:ilvl w:val="0"/>
          <w:numId w:val="0"/>
        </w:numPr>
        <w:ind w:leftChars="196"/>
        <w:jc w:val="center"/>
        <w:rPr>
          <w:rFonts w:hint="eastAsia"/>
          <w:sz w:val="32"/>
          <w:szCs w:val="32"/>
          <w:lang w:val="en-US" w:eastAsia="zh-CN"/>
        </w:rPr>
      </w:pPr>
      <w:r>
        <w:rPr>
          <w:rFonts w:hint="eastAsia" w:ascii="宋体" w:hAnsi="宋体" w:cs="宋体"/>
          <w:b/>
          <w:color w:val="auto"/>
          <w:sz w:val="36"/>
          <w:szCs w:val="36"/>
          <w:lang w:val="en-US" w:eastAsia="zh-CN"/>
        </w:rPr>
        <w:t>第五章</w:t>
      </w:r>
      <w:r>
        <w:rPr>
          <w:rFonts w:hint="eastAsia" w:ascii="宋体" w:hAnsi="宋体" w:eastAsia="宋体" w:cs="宋体"/>
          <w:b/>
          <w:color w:val="auto"/>
          <w:sz w:val="36"/>
          <w:szCs w:val="36"/>
        </w:rPr>
        <w:t xml:space="preserve"> </w:t>
      </w:r>
      <w:r>
        <w:rPr>
          <w:rFonts w:hint="eastAsia" w:ascii="宋体" w:hAnsi="宋体" w:eastAsia="宋体" w:cs="宋体"/>
          <w:b/>
          <w:color w:val="auto"/>
          <w:sz w:val="36"/>
          <w:szCs w:val="36"/>
          <w:lang w:val="en-US" w:eastAsia="zh-CN"/>
        </w:rPr>
        <w:t>合同主要条款</w:t>
      </w:r>
    </w:p>
    <w:p w14:paraId="3CFDEEDA">
      <w:pPr>
        <w:jc w:val="both"/>
        <w:rPr>
          <w:rFonts w:hint="eastAsia" w:ascii="宋体" w:hAnsi="宋体" w:eastAsia="宋体" w:cs="宋体"/>
          <w:b/>
          <w:color w:val="000000"/>
          <w:sz w:val="52"/>
          <w:szCs w:val="52"/>
        </w:rPr>
      </w:pPr>
    </w:p>
    <w:p w14:paraId="44BD95D2">
      <w:pPr>
        <w:jc w:val="both"/>
        <w:rPr>
          <w:rFonts w:hint="eastAsia" w:ascii="宋体" w:hAnsi="宋体" w:eastAsia="宋体" w:cs="宋体"/>
          <w:b/>
          <w:color w:val="000000"/>
          <w:sz w:val="28"/>
          <w:szCs w:val="28"/>
        </w:rPr>
      </w:pPr>
    </w:p>
    <w:p w14:paraId="453BF304">
      <w:pPr>
        <w:jc w:val="center"/>
        <w:rPr>
          <w:rFonts w:hint="eastAsia" w:ascii="宋体" w:hAnsi="宋体" w:eastAsia="宋体" w:cs="宋体"/>
          <w:b/>
          <w:color w:val="000000"/>
          <w:sz w:val="28"/>
          <w:szCs w:val="28"/>
        </w:rPr>
      </w:pPr>
    </w:p>
    <w:p w14:paraId="0D2AFB84">
      <w:pPr>
        <w:jc w:val="cente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val="en-US" w:eastAsia="zh-CN"/>
        </w:rPr>
        <w:t>建设工程</w:t>
      </w:r>
      <w:r>
        <w:rPr>
          <w:rFonts w:hint="eastAsia" w:ascii="宋体" w:hAnsi="宋体" w:eastAsia="宋体" w:cs="宋体"/>
          <w:b/>
          <w:color w:val="000000"/>
          <w:sz w:val="32"/>
          <w:szCs w:val="32"/>
        </w:rPr>
        <w:t>施工合同</w:t>
      </w:r>
    </w:p>
    <w:p w14:paraId="203AB0D0">
      <w:pPr>
        <w:pStyle w:val="45"/>
        <w:rPr>
          <w:rFonts w:hint="eastAsia" w:ascii="宋体" w:hAnsi="宋体" w:eastAsia="宋体" w:cs="宋体"/>
          <w:sz w:val="28"/>
          <w:szCs w:val="28"/>
          <w:lang w:eastAsia="zh-CN"/>
        </w:rPr>
      </w:pPr>
    </w:p>
    <w:p w14:paraId="25568E3B">
      <w:pPr>
        <w:jc w:val="center"/>
        <w:rPr>
          <w:rFonts w:hint="eastAsia" w:ascii="宋体" w:hAnsi="宋体" w:eastAsia="宋体" w:cs="宋体"/>
          <w:b/>
          <w:color w:val="000000"/>
          <w:sz w:val="28"/>
          <w:szCs w:val="28"/>
        </w:rPr>
      </w:pPr>
    </w:p>
    <w:p w14:paraId="1F3FE6FF">
      <w:pPr>
        <w:jc w:val="center"/>
        <w:rPr>
          <w:rFonts w:hint="eastAsia" w:ascii="宋体" w:hAnsi="宋体" w:eastAsia="宋体" w:cs="宋体"/>
          <w:b/>
          <w:color w:val="000000"/>
          <w:sz w:val="28"/>
          <w:szCs w:val="28"/>
        </w:rPr>
      </w:pPr>
    </w:p>
    <w:p w14:paraId="184A0B22">
      <w:pPr>
        <w:jc w:val="center"/>
        <w:rPr>
          <w:rFonts w:hint="eastAsia" w:ascii="宋体" w:hAnsi="宋体" w:eastAsia="宋体" w:cs="宋体"/>
          <w:b/>
          <w:color w:val="000000"/>
          <w:sz w:val="28"/>
          <w:szCs w:val="28"/>
        </w:rPr>
      </w:pPr>
    </w:p>
    <w:p w14:paraId="71518F80">
      <w:pPr>
        <w:jc w:val="center"/>
        <w:rPr>
          <w:rFonts w:hint="eastAsia" w:ascii="宋体" w:hAnsi="宋体" w:eastAsia="宋体" w:cs="宋体"/>
          <w:b/>
          <w:color w:val="000000"/>
          <w:sz w:val="28"/>
          <w:szCs w:val="28"/>
        </w:rPr>
      </w:pPr>
    </w:p>
    <w:p w14:paraId="1523A4F5">
      <w:pPr>
        <w:rPr>
          <w:rFonts w:hint="eastAsia" w:ascii="宋体" w:hAnsi="宋体" w:eastAsia="宋体" w:cs="宋体"/>
          <w:b/>
          <w:color w:val="000000"/>
          <w:sz w:val="28"/>
          <w:szCs w:val="28"/>
        </w:rPr>
      </w:pPr>
    </w:p>
    <w:p w14:paraId="22D98B22">
      <w:pPr>
        <w:rPr>
          <w:rFonts w:hint="eastAsia" w:ascii="宋体" w:hAnsi="宋体" w:eastAsia="宋体" w:cs="宋体"/>
          <w:b/>
          <w:color w:val="000000"/>
          <w:sz w:val="28"/>
          <w:szCs w:val="28"/>
        </w:rPr>
      </w:pPr>
    </w:p>
    <w:p w14:paraId="3CF21833">
      <w:pPr>
        <w:rPr>
          <w:rFonts w:hint="eastAsia" w:ascii="宋体" w:hAnsi="宋体" w:eastAsia="宋体" w:cs="宋体"/>
          <w:b/>
          <w:color w:val="000000"/>
          <w:sz w:val="28"/>
          <w:szCs w:val="28"/>
        </w:rPr>
      </w:pPr>
    </w:p>
    <w:p w14:paraId="759BB63A">
      <w:pPr>
        <w:rPr>
          <w:rFonts w:hint="eastAsia" w:ascii="宋体" w:hAnsi="宋体" w:eastAsia="宋体" w:cs="宋体"/>
          <w:b/>
          <w:color w:val="000000"/>
          <w:sz w:val="28"/>
          <w:szCs w:val="28"/>
        </w:rPr>
      </w:pPr>
    </w:p>
    <w:p w14:paraId="13E8E130">
      <w:pPr>
        <w:rPr>
          <w:rFonts w:hint="eastAsia" w:ascii="宋体" w:hAnsi="宋体" w:eastAsia="宋体" w:cs="宋体"/>
          <w:b/>
          <w:color w:val="000000"/>
          <w:sz w:val="28"/>
          <w:szCs w:val="28"/>
        </w:rPr>
      </w:pPr>
    </w:p>
    <w:p w14:paraId="7D577863">
      <w:pPr>
        <w:ind w:right="2719" w:rightChars="1295" w:firstLine="3651" w:firstLineChars="1304"/>
        <w:jc w:val="distribute"/>
        <w:rPr>
          <w:rFonts w:hint="eastAsia" w:ascii="宋体" w:hAnsi="宋体" w:eastAsia="宋体" w:cs="宋体"/>
          <w:b/>
          <w:color w:val="000000"/>
          <w:sz w:val="28"/>
          <w:szCs w:val="28"/>
        </w:rPr>
      </w:pPr>
      <w:r>
        <w:rPr>
          <w:rFonts w:hint="eastAsia" w:ascii="宋体" w:hAnsi="宋体" w:eastAsia="宋体" w:cs="宋体"/>
          <w:color w:val="000000"/>
          <w:sz w:val="28"/>
          <w:szCs w:val="28"/>
        </w:rPr>
        <mc:AlternateContent>
          <mc:Choice Requires="wps">
            <w:drawing>
              <wp:anchor distT="0" distB="0" distL="114300" distR="114300" simplePos="0" relativeHeight="251662336"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3" name="文本框 3"/>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6A6B0BDD">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2336;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Ln1a2MEAgAADAQAAA4AAAAAAAAAAQAgAAAAJwEA&#10;AGRycy9lMm9Eb2MueG1sUEsFBgAAAAAGAAYAWQEAAJ0FAAAAAA==&#10;">
                <v:fill on="f" focussize="0,0"/>
                <v:stroke color="#FFFFFF" joinstyle="miter"/>
                <v:imagedata o:title=""/>
                <o:lock v:ext="edit" aspectratio="f"/>
                <v:textbox>
                  <w:txbxContent>
                    <w:p w14:paraId="6A6B0BDD">
                      <w:pPr>
                        <w:rPr>
                          <w:rFonts w:hint="eastAsia"/>
                          <w:b/>
                          <w:bCs/>
                          <w:sz w:val="32"/>
                        </w:rPr>
                      </w:pPr>
                      <w:r>
                        <w:rPr>
                          <w:rFonts w:hint="eastAsia"/>
                          <w:b/>
                          <w:bCs/>
                          <w:sz w:val="32"/>
                        </w:rPr>
                        <w:t>制定</w:t>
                      </w:r>
                    </w:p>
                  </w:txbxContent>
                </v:textbox>
              </v:shape>
            </w:pict>
          </mc:Fallback>
        </mc:AlternateContent>
      </w:r>
      <w:r>
        <w:rPr>
          <w:rFonts w:hint="eastAsia" w:ascii="宋体" w:hAnsi="宋体" w:eastAsia="宋体" w:cs="宋体"/>
          <w:b/>
          <w:color w:val="000000"/>
          <w:sz w:val="28"/>
          <w:szCs w:val="28"/>
        </w:rPr>
        <w:t>住房和城乡建设部</w:t>
      </w:r>
    </w:p>
    <w:p w14:paraId="17E2C752">
      <w:pPr>
        <w:ind w:right="2719" w:rightChars="1295" w:firstLine="2406" w:firstLineChars="856"/>
        <w:jc w:val="distribute"/>
        <w:rPr>
          <w:rFonts w:hint="eastAsia" w:ascii="宋体" w:hAnsi="宋体" w:eastAsia="宋体" w:cs="宋体"/>
          <w:b/>
          <w:color w:val="000000"/>
          <w:sz w:val="28"/>
          <w:szCs w:val="28"/>
        </w:rPr>
      </w:pPr>
      <w:r>
        <w:rPr>
          <w:rFonts w:hint="eastAsia" w:ascii="宋体" w:hAnsi="宋体" w:eastAsia="宋体" w:cs="宋体"/>
          <w:b/>
          <w:color w:val="000000"/>
          <w:sz w:val="28"/>
          <w:szCs w:val="28"/>
        </w:rPr>
        <w:t>国家工商行政管理总局</w:t>
      </w:r>
    </w:p>
    <w:p w14:paraId="6471D7C1">
      <w:pPr>
        <w:rPr>
          <w:rFonts w:hint="eastAsia" w:ascii="宋体" w:hAnsi="宋体" w:eastAsia="宋体" w:cs="宋体"/>
          <w:b/>
          <w:color w:val="000000"/>
          <w:sz w:val="28"/>
          <w:szCs w:val="28"/>
        </w:rPr>
      </w:pPr>
    </w:p>
    <w:p w14:paraId="0E950144">
      <w:pPr>
        <w:ind w:firstLine="560" w:firstLineChars="200"/>
        <w:jc w:val="center"/>
        <w:rPr>
          <w:rFonts w:hint="eastAsia" w:ascii="宋体" w:hAnsi="宋体" w:eastAsia="宋体" w:cs="宋体"/>
          <w:color w:val="000000"/>
          <w:sz w:val="28"/>
          <w:szCs w:val="28"/>
          <w:lang w:val="zh-CN"/>
        </w:rPr>
        <w:sectPr>
          <w:headerReference r:id="rId8" w:type="first"/>
          <w:footerReference r:id="rId10" w:type="first"/>
          <w:footerReference r:id="rId9" w:type="default"/>
          <w:pgSz w:w="11906" w:h="16838"/>
          <w:pgMar w:top="1418" w:right="1555" w:bottom="1418" w:left="1531" w:header="851" w:footer="992" w:gutter="0"/>
          <w:pgNumType w:start="1"/>
          <w:cols w:space="720" w:num="1"/>
          <w:titlePg/>
          <w:docGrid w:type="lines" w:linePitch="312" w:charSpace="0"/>
        </w:sectPr>
      </w:pPr>
      <w:bookmarkStart w:id="90" w:name="_Toc296503025"/>
      <w:bookmarkStart w:id="91" w:name="_Toc296890982"/>
    </w:p>
    <w:p w14:paraId="6817911F">
      <w:pPr>
        <w:pStyle w:val="5"/>
        <w:jc w:val="center"/>
        <w:rPr>
          <w:rFonts w:hint="eastAsia" w:ascii="宋体" w:hAnsi="宋体" w:eastAsia="宋体" w:cs="宋体"/>
          <w:b w:val="0"/>
          <w:color w:val="000000"/>
          <w:sz w:val="28"/>
          <w:szCs w:val="28"/>
        </w:rPr>
      </w:pPr>
      <w:bookmarkStart w:id="92" w:name="_Toc351203480"/>
      <w:r>
        <w:rPr>
          <w:rFonts w:hint="eastAsia" w:ascii="宋体" w:hAnsi="宋体" w:eastAsia="宋体" w:cs="宋体"/>
          <w:color w:val="000000"/>
          <w:sz w:val="28"/>
          <w:szCs w:val="28"/>
        </w:rPr>
        <w:t>第一部分 合同协议书</w:t>
      </w:r>
      <w:bookmarkEnd w:id="90"/>
      <w:bookmarkEnd w:id="91"/>
      <w:bookmarkEnd w:id="92"/>
    </w:p>
    <w:p w14:paraId="091BFD7F">
      <w:pPr>
        <w:spacing w:line="360" w:lineRule="auto"/>
        <w:rPr>
          <w:rFonts w:hint="eastAsia" w:ascii="宋体" w:hAnsi="宋体" w:eastAsia="宋体" w:cs="宋体"/>
          <w:b/>
          <w:color w:val="000000"/>
          <w:sz w:val="28"/>
          <w:szCs w:val="28"/>
          <w:u w:val="single"/>
          <w:lang w:val="en-US" w:eastAsia="zh-CN"/>
        </w:rPr>
      </w:pPr>
      <w:r>
        <w:rPr>
          <w:rFonts w:hint="eastAsia" w:ascii="宋体" w:hAnsi="宋体" w:eastAsia="宋体" w:cs="宋体"/>
          <w:b/>
          <w:color w:val="000000"/>
          <w:sz w:val="28"/>
          <w:szCs w:val="28"/>
        </w:rPr>
        <w:t>发包人（全称）：</w:t>
      </w:r>
      <w:r>
        <w:rPr>
          <w:rFonts w:hint="eastAsia" w:ascii="宋体" w:hAnsi="宋体" w:eastAsia="宋体" w:cs="宋体"/>
          <w:b/>
          <w:color w:val="000000"/>
          <w:sz w:val="28"/>
          <w:szCs w:val="28"/>
          <w:u w:val="single"/>
          <w:lang w:val="en-US" w:eastAsia="zh-CN"/>
        </w:rPr>
        <w:t xml:space="preserve">                 </w:t>
      </w:r>
    </w:p>
    <w:p w14:paraId="003994D8">
      <w:pPr>
        <w:spacing w:after="156" w:afterLines="50"/>
        <w:jc w:val="left"/>
        <w:rPr>
          <w:rFonts w:hint="eastAsia" w:ascii="宋体" w:hAnsi="宋体" w:eastAsia="宋体" w:cs="宋体"/>
          <w:b/>
          <w:color w:val="000000"/>
          <w:sz w:val="28"/>
          <w:szCs w:val="28"/>
          <w:u w:val="single"/>
          <w:lang w:eastAsia="zh-CN"/>
        </w:rPr>
      </w:pPr>
      <w:r>
        <w:rPr>
          <w:rFonts w:hint="eastAsia" w:ascii="宋体" w:hAnsi="宋体" w:eastAsia="宋体" w:cs="宋体"/>
          <w:b/>
          <w:color w:val="000000"/>
          <w:sz w:val="28"/>
          <w:szCs w:val="28"/>
        </w:rPr>
        <w:t>承包人（全称）：</w:t>
      </w:r>
      <w:r>
        <w:rPr>
          <w:rFonts w:hint="eastAsia" w:ascii="宋体" w:hAnsi="宋体" w:eastAsia="宋体" w:cs="宋体"/>
          <w:b/>
          <w:color w:val="000000"/>
          <w:sz w:val="28"/>
          <w:szCs w:val="28"/>
          <w:u w:val="single"/>
          <w:lang w:val="en-US" w:eastAsia="zh-CN"/>
        </w:rPr>
        <w:t xml:space="preserve">                 </w:t>
      </w:r>
    </w:p>
    <w:p w14:paraId="1CA5172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根据《中华人民共和国</w:t>
      </w:r>
      <w:r>
        <w:rPr>
          <w:rFonts w:hint="eastAsia" w:ascii="宋体" w:hAnsi="宋体" w:eastAsia="宋体" w:cs="宋体"/>
          <w:color w:val="000000"/>
          <w:sz w:val="28"/>
          <w:szCs w:val="28"/>
          <w:lang w:val="en-US" w:eastAsia="zh-CN"/>
        </w:rPr>
        <w:t>民法典</w:t>
      </w:r>
      <w:r>
        <w:rPr>
          <w:rFonts w:hint="eastAsia" w:ascii="宋体" w:hAnsi="宋体" w:eastAsia="宋体" w:cs="宋体"/>
          <w:color w:val="000000"/>
          <w:sz w:val="28"/>
          <w:szCs w:val="28"/>
        </w:rPr>
        <w:t>》、《中华人民共和国建筑法》及有关法律规定，遵循平等、自愿、公平和诚实信用的原则</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双方就</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bCs/>
          <w:color w:val="000000"/>
          <w:sz w:val="28"/>
          <w:szCs w:val="28"/>
          <w:u w:val="single"/>
          <w:lang w:val="en-US" w:eastAsia="zh-CN"/>
        </w:rPr>
        <w:t>石门镇老鸦村三组联网路</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施工及有关事项协商一致，共同达成如下协议：</w:t>
      </w:r>
    </w:p>
    <w:p w14:paraId="2234CDA2">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r>
        <w:rPr>
          <w:rFonts w:hint="eastAsia" w:ascii="宋体" w:hAnsi="宋体" w:eastAsia="宋体" w:cs="宋体"/>
          <w:b w:val="0"/>
          <w:color w:val="000000"/>
          <w:sz w:val="28"/>
          <w:szCs w:val="28"/>
        </w:rPr>
        <w:t xml:space="preserve"> </w:t>
      </w:r>
      <w:bookmarkStart w:id="93" w:name="_Toc351203481"/>
      <w:r>
        <w:rPr>
          <w:rFonts w:hint="eastAsia" w:ascii="宋体" w:hAnsi="宋体" w:eastAsia="宋体" w:cs="宋体"/>
          <w:b w:val="0"/>
          <w:color w:val="000000"/>
          <w:sz w:val="28"/>
          <w:szCs w:val="28"/>
        </w:rPr>
        <w:t>一、工程概况</w:t>
      </w:r>
      <w:bookmarkEnd w:id="93"/>
    </w:p>
    <w:p w14:paraId="08F6C156">
      <w:pPr>
        <w:spacing w:line="360" w:lineRule="auto"/>
        <w:ind w:firstLine="548" w:firstLineChars="196"/>
        <w:rPr>
          <w:rFonts w:hint="eastAsia" w:ascii="宋体" w:hAnsi="宋体" w:eastAsia="宋体" w:cs="宋体"/>
          <w:color w:val="000000"/>
          <w:spacing w:val="-17"/>
          <w:sz w:val="28"/>
          <w:szCs w:val="28"/>
          <w:u w:val="single"/>
        </w:rPr>
      </w:pPr>
      <w:r>
        <w:rPr>
          <w:rFonts w:hint="eastAsia" w:ascii="宋体" w:hAnsi="宋体" w:eastAsia="宋体" w:cs="宋体"/>
          <w:bCs/>
          <w:color w:val="000000"/>
          <w:sz w:val="28"/>
          <w:szCs w:val="28"/>
        </w:rPr>
        <w:t>1.工程名称</w:t>
      </w:r>
      <w:r>
        <w:rPr>
          <w:rFonts w:hint="eastAsia" w:ascii="宋体" w:hAnsi="宋体" w:eastAsia="宋体" w:cs="宋体"/>
          <w:color w:val="000000"/>
          <w:sz w:val="28"/>
          <w:szCs w:val="28"/>
        </w:rPr>
        <w:t>：</w:t>
      </w:r>
      <w:r>
        <w:rPr>
          <w:rFonts w:hint="eastAsia" w:ascii="宋体" w:hAnsi="宋体" w:eastAsia="宋体" w:cs="宋体"/>
          <w:color w:val="000000"/>
          <w:spacing w:val="-17"/>
          <w:sz w:val="28"/>
          <w:szCs w:val="28"/>
          <w:u w:val="single"/>
          <w:lang w:val="en-US" w:eastAsia="zh-CN"/>
        </w:rPr>
        <w:t xml:space="preserve">  </w:t>
      </w:r>
      <w:r>
        <w:rPr>
          <w:rFonts w:hint="eastAsia" w:ascii="宋体" w:hAnsi="宋体" w:eastAsia="宋体" w:cs="宋体"/>
          <w:bCs/>
          <w:color w:val="000000"/>
          <w:sz w:val="28"/>
          <w:szCs w:val="28"/>
          <w:u w:val="single"/>
          <w:lang w:val="en-US" w:eastAsia="zh-CN"/>
        </w:rPr>
        <w:t>石门镇老鸦村三组联网路</w:t>
      </w:r>
      <w:r>
        <w:rPr>
          <w:rFonts w:hint="eastAsia" w:ascii="宋体" w:hAnsi="宋体" w:eastAsia="宋体" w:cs="宋体"/>
          <w:color w:val="000000"/>
          <w:spacing w:val="-17"/>
          <w:sz w:val="28"/>
          <w:szCs w:val="28"/>
          <w:u w:val="single"/>
          <w:lang w:val="en-US" w:eastAsia="zh-CN"/>
        </w:rPr>
        <w:t xml:space="preserve"> </w:t>
      </w:r>
      <w:r>
        <w:rPr>
          <w:rFonts w:hint="eastAsia" w:ascii="宋体" w:hAnsi="宋体" w:eastAsia="宋体" w:cs="宋体"/>
          <w:color w:val="000000"/>
          <w:spacing w:val="-17"/>
          <w:sz w:val="28"/>
          <w:szCs w:val="28"/>
        </w:rPr>
        <w:t>。</w:t>
      </w:r>
    </w:p>
    <w:p w14:paraId="519F3B7F">
      <w:pPr>
        <w:spacing w:line="360" w:lineRule="auto"/>
        <w:ind w:firstLine="548" w:firstLineChars="196"/>
        <w:rPr>
          <w:rFonts w:hint="eastAsia" w:ascii="宋体" w:hAnsi="宋体" w:eastAsia="宋体" w:cs="宋体"/>
          <w:bCs/>
          <w:color w:val="000000"/>
          <w:sz w:val="28"/>
          <w:szCs w:val="28"/>
        </w:rPr>
      </w:pPr>
      <w:r>
        <w:rPr>
          <w:rFonts w:hint="eastAsia" w:ascii="宋体" w:hAnsi="宋体" w:eastAsia="宋体" w:cs="宋体"/>
          <w:bCs/>
          <w:color w:val="000000"/>
          <w:sz w:val="28"/>
          <w:szCs w:val="28"/>
        </w:rPr>
        <w:t>2.工程地点：</w:t>
      </w:r>
      <w:r>
        <w:rPr>
          <w:rFonts w:hint="eastAsia" w:ascii="宋体" w:hAnsi="宋体" w:eastAsia="宋体" w:cs="宋体"/>
          <w:bCs/>
          <w:color w:val="000000"/>
          <w:sz w:val="28"/>
          <w:szCs w:val="28"/>
          <w:u w:val="single"/>
          <w:lang w:val="en-US" w:eastAsia="zh-CN"/>
        </w:rPr>
        <w:t xml:space="preserve"> 石门镇老鸦村  </w:t>
      </w:r>
      <w:r>
        <w:rPr>
          <w:rFonts w:hint="eastAsia" w:ascii="宋体" w:hAnsi="宋体" w:eastAsia="宋体" w:cs="宋体"/>
          <w:color w:val="000000"/>
          <w:sz w:val="28"/>
          <w:szCs w:val="28"/>
        </w:rPr>
        <w:t>。</w:t>
      </w:r>
    </w:p>
    <w:p w14:paraId="2733B6E2">
      <w:pPr>
        <w:keepNext w:val="0"/>
        <w:keepLines w:val="0"/>
        <w:widowControl/>
        <w:suppressLineNumbers w:val="0"/>
        <w:ind w:firstLine="560" w:firstLineChars="200"/>
        <w:jc w:val="left"/>
        <w:rPr>
          <w:rFonts w:hint="eastAsia" w:ascii="宋体" w:hAnsi="宋体" w:eastAsia="宋体" w:cs="宋体"/>
          <w:bCs/>
          <w:color w:val="000000"/>
          <w:sz w:val="28"/>
          <w:szCs w:val="28"/>
        </w:rPr>
      </w:pPr>
      <w:r>
        <w:rPr>
          <w:rFonts w:hint="eastAsia" w:ascii="宋体" w:hAnsi="宋体" w:eastAsia="宋体" w:cs="宋体"/>
          <w:bCs/>
          <w:color w:val="000000"/>
          <w:sz w:val="28"/>
          <w:szCs w:val="28"/>
        </w:rPr>
        <w:t>3.工程立项批准文号：</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bCs/>
          <w:color w:val="000000"/>
          <w:sz w:val="28"/>
          <w:szCs w:val="28"/>
          <w:highlight w:val="none"/>
          <w:u w:val="single"/>
          <w:lang w:val="en-US" w:eastAsia="zh-CN"/>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bCs/>
          <w:color w:val="000000"/>
          <w:sz w:val="28"/>
          <w:szCs w:val="28"/>
        </w:rPr>
        <w:t>。</w:t>
      </w:r>
    </w:p>
    <w:p w14:paraId="30519158">
      <w:pPr>
        <w:spacing w:line="360" w:lineRule="auto"/>
        <w:ind w:firstLine="548" w:firstLineChars="196"/>
        <w:rPr>
          <w:rFonts w:hint="eastAsia" w:ascii="宋体" w:hAnsi="宋体" w:eastAsia="宋体" w:cs="宋体"/>
          <w:bCs/>
          <w:color w:val="000000"/>
          <w:sz w:val="28"/>
          <w:szCs w:val="28"/>
        </w:rPr>
      </w:pPr>
      <w:r>
        <w:rPr>
          <w:rFonts w:hint="eastAsia" w:ascii="宋体" w:hAnsi="宋体" w:eastAsia="宋体" w:cs="宋体"/>
          <w:bCs/>
          <w:color w:val="000000"/>
          <w:sz w:val="28"/>
          <w:szCs w:val="28"/>
        </w:rPr>
        <w:t>4.资金来源：</w:t>
      </w:r>
      <w:r>
        <w:rPr>
          <w:rFonts w:hint="eastAsia" w:ascii="宋体" w:hAnsi="宋体" w:eastAsia="宋体" w:cs="宋体"/>
          <w:bCs/>
          <w:color w:val="000000"/>
          <w:sz w:val="28"/>
          <w:szCs w:val="28"/>
          <w:lang w:eastAsia="zh-CN"/>
        </w:rPr>
        <w:t>（</w:t>
      </w:r>
      <w:r>
        <w:rPr>
          <w:rFonts w:hint="eastAsia" w:ascii="宋体" w:hAnsi="宋体" w:eastAsia="宋体" w:cs="宋体"/>
          <w:color w:val="000000"/>
          <w:sz w:val="28"/>
          <w:szCs w:val="28"/>
          <w:u w:val="single"/>
          <w:lang w:val="en-US" w:eastAsia="zh-CN"/>
        </w:rPr>
        <w:t xml:space="preserve">岚交字〔2026〕182 号）《关于下达2026年第一批农村公路建设工程项目资金计划的通知》  </w:t>
      </w:r>
    </w:p>
    <w:p w14:paraId="56D039C9">
      <w:pPr>
        <w:spacing w:line="360" w:lineRule="auto"/>
        <w:ind w:firstLine="548" w:firstLineChars="196"/>
        <w:rPr>
          <w:rFonts w:hint="eastAsia" w:ascii="宋体" w:hAnsi="宋体" w:eastAsia="宋体" w:cs="宋体"/>
          <w:color w:val="000000"/>
          <w:sz w:val="28"/>
          <w:szCs w:val="28"/>
          <w:u w:val="single"/>
          <w:lang w:val="en-US" w:eastAsia="zh-CN"/>
        </w:rPr>
      </w:pPr>
      <w:r>
        <w:rPr>
          <w:rFonts w:hint="eastAsia" w:ascii="宋体" w:hAnsi="宋体" w:eastAsia="宋体" w:cs="宋体"/>
          <w:bCs/>
          <w:color w:val="000000"/>
          <w:sz w:val="28"/>
          <w:szCs w:val="28"/>
        </w:rPr>
        <w:t>5.工程内容：</w:t>
      </w:r>
      <w:r>
        <w:rPr>
          <w:rFonts w:hint="eastAsia" w:ascii="宋体" w:hAnsi="宋体" w:eastAsia="宋体" w:cs="宋体"/>
          <w:color w:val="000000"/>
          <w:sz w:val="28"/>
          <w:szCs w:val="28"/>
          <w:u w:val="single"/>
          <w:lang w:val="en-US" w:eastAsia="zh-CN"/>
        </w:rPr>
        <w:t xml:space="preserve"> 新开挖道路 1.596公里、路基宽度 4.5米、挖土方 8654立方米、挖石方 3655立方米、砌筑 M7.5浆砌片石挡土墙 714.76立方米、新建 1-1.0米钢筋混凝土圆管涵 6道等其他设施 </w:t>
      </w:r>
      <w:r>
        <w:rPr>
          <w:rFonts w:hint="eastAsia" w:ascii="宋体" w:hAnsi="宋体" w:eastAsia="宋体" w:cs="宋体"/>
          <w:color w:val="000000"/>
          <w:sz w:val="28"/>
          <w:szCs w:val="28"/>
          <w:u w:val="none"/>
          <w:lang w:val="en-US" w:eastAsia="zh-CN"/>
        </w:rPr>
        <w:t>。</w:t>
      </w:r>
    </w:p>
    <w:p w14:paraId="4FFD39B4">
      <w:pPr>
        <w:spacing w:line="360" w:lineRule="auto"/>
        <w:ind w:firstLine="548" w:firstLineChars="196"/>
        <w:rPr>
          <w:rFonts w:hint="eastAsia" w:ascii="宋体" w:hAnsi="宋体" w:eastAsia="宋体" w:cs="宋体"/>
          <w:bCs/>
          <w:color w:val="000000"/>
          <w:sz w:val="28"/>
          <w:szCs w:val="28"/>
        </w:rPr>
      </w:pPr>
      <w:r>
        <w:rPr>
          <w:rFonts w:hint="eastAsia" w:ascii="宋体" w:hAnsi="宋体" w:eastAsia="宋体" w:cs="宋体"/>
          <w:color w:val="000000"/>
          <w:sz w:val="28"/>
          <w:szCs w:val="28"/>
        </w:rPr>
        <w:t>群体工程应附《承包人承揽工程项目一览表》（附件1）。</w:t>
      </w:r>
    </w:p>
    <w:p w14:paraId="05CFF375">
      <w:pPr>
        <w:spacing w:line="360" w:lineRule="auto"/>
        <w:ind w:firstLine="548" w:firstLineChars="196"/>
        <w:rPr>
          <w:rFonts w:hint="eastAsia" w:ascii="宋体" w:hAnsi="宋体" w:eastAsia="宋体" w:cs="宋体"/>
          <w:color w:val="000000"/>
          <w:sz w:val="28"/>
          <w:szCs w:val="28"/>
        </w:rPr>
      </w:pPr>
      <w:r>
        <w:rPr>
          <w:rFonts w:hint="eastAsia" w:ascii="宋体" w:hAnsi="宋体" w:eastAsia="宋体" w:cs="宋体"/>
          <w:bCs/>
          <w:color w:val="000000"/>
          <w:sz w:val="28"/>
          <w:szCs w:val="28"/>
        </w:rPr>
        <w:t>6.工程承包范围：</w:t>
      </w:r>
      <w:r>
        <w:rPr>
          <w:rFonts w:hint="eastAsia" w:ascii="宋体" w:hAnsi="宋体" w:eastAsia="宋体" w:cs="宋体"/>
          <w:bCs/>
          <w:color w:val="000000"/>
          <w:sz w:val="28"/>
          <w:szCs w:val="28"/>
          <w:u w:val="single"/>
          <w:lang w:val="en-US" w:eastAsia="zh-CN"/>
        </w:rPr>
        <w:t xml:space="preserve"> 按照图纸施工    </w:t>
      </w:r>
      <w:r>
        <w:rPr>
          <w:rFonts w:hint="eastAsia" w:ascii="宋体" w:hAnsi="宋体" w:eastAsia="宋体" w:cs="宋体"/>
          <w:color w:val="000000"/>
          <w:sz w:val="28"/>
          <w:szCs w:val="28"/>
        </w:rPr>
        <w:t>。</w:t>
      </w:r>
    </w:p>
    <w:p w14:paraId="06FE8B39">
      <w:pPr>
        <w:pStyle w:val="6"/>
        <w:spacing w:before="120" w:after="120" w:line="360" w:lineRule="auto"/>
        <w:rPr>
          <w:rFonts w:hint="eastAsia" w:ascii="宋体" w:hAnsi="宋体" w:eastAsia="宋体" w:cs="宋体"/>
          <w:b w:val="0"/>
          <w:color w:val="000000"/>
          <w:sz w:val="28"/>
          <w:szCs w:val="28"/>
        </w:rPr>
      </w:pPr>
      <w:r>
        <w:rPr>
          <w:rFonts w:hint="eastAsia" w:ascii="宋体" w:hAnsi="宋体" w:eastAsia="宋体" w:cs="宋体"/>
          <w:b w:val="0"/>
          <w:color w:val="000000"/>
          <w:sz w:val="28"/>
          <w:szCs w:val="28"/>
        </w:rPr>
        <w:t xml:space="preserve">   </w:t>
      </w:r>
      <w:bookmarkStart w:id="94" w:name="_Toc351203482"/>
      <w:r>
        <w:rPr>
          <w:rFonts w:hint="eastAsia" w:ascii="宋体" w:hAnsi="宋体" w:eastAsia="宋体" w:cs="宋体"/>
          <w:b w:val="0"/>
          <w:color w:val="000000"/>
          <w:sz w:val="28"/>
          <w:szCs w:val="28"/>
        </w:rPr>
        <w:t xml:space="preserve"> 二、合同工期</w:t>
      </w:r>
      <w:bookmarkEnd w:id="94"/>
    </w:p>
    <w:p w14:paraId="649384A2">
      <w:pPr>
        <w:spacing w:line="360" w:lineRule="auto"/>
        <w:ind w:firstLine="459"/>
        <w:rPr>
          <w:rFonts w:hint="eastAsia" w:ascii="宋体" w:hAnsi="宋体" w:eastAsia="宋体" w:cs="宋体"/>
          <w:color w:val="000000"/>
          <w:sz w:val="28"/>
          <w:szCs w:val="28"/>
        </w:rPr>
      </w:pPr>
      <w:r>
        <w:rPr>
          <w:rFonts w:hint="eastAsia" w:ascii="宋体" w:hAnsi="宋体" w:eastAsia="宋体" w:cs="宋体"/>
          <w:color w:val="000000"/>
          <w:sz w:val="28"/>
          <w:szCs w:val="28"/>
        </w:rPr>
        <w:t>计划开工日期：</w:t>
      </w:r>
      <w:r>
        <w:rPr>
          <w:rFonts w:hint="eastAsia" w:ascii="宋体" w:hAnsi="宋体" w:eastAsia="宋体" w:cs="宋体"/>
          <w:color w:val="000000"/>
          <w:sz w:val="28"/>
          <w:szCs w:val="28"/>
          <w:u w:val="single"/>
          <w:lang w:val="en-US" w:eastAsia="zh-CN"/>
        </w:rPr>
        <w:t xml:space="preserve"> 2026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日。</w:t>
      </w:r>
    </w:p>
    <w:p w14:paraId="3C6BCF6B">
      <w:pPr>
        <w:spacing w:line="360" w:lineRule="auto"/>
        <w:ind w:firstLine="459"/>
        <w:rPr>
          <w:rFonts w:hint="eastAsia" w:ascii="宋体" w:hAnsi="宋体" w:eastAsia="宋体" w:cs="宋体"/>
          <w:color w:val="000000"/>
          <w:sz w:val="28"/>
          <w:szCs w:val="28"/>
        </w:rPr>
      </w:pPr>
      <w:r>
        <w:rPr>
          <w:rFonts w:hint="eastAsia" w:ascii="宋体" w:hAnsi="宋体" w:eastAsia="宋体" w:cs="宋体"/>
          <w:color w:val="000000"/>
          <w:sz w:val="28"/>
          <w:szCs w:val="28"/>
        </w:rPr>
        <w:t>计划竣工日期：</w:t>
      </w:r>
      <w:r>
        <w:rPr>
          <w:rFonts w:hint="eastAsia" w:ascii="宋体" w:hAnsi="宋体" w:eastAsia="宋体" w:cs="宋体"/>
          <w:color w:val="000000"/>
          <w:sz w:val="28"/>
          <w:szCs w:val="28"/>
          <w:u w:val="single"/>
          <w:lang w:val="en-US" w:eastAsia="zh-CN"/>
        </w:rPr>
        <w:t xml:space="preserve">  2026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日。</w:t>
      </w:r>
    </w:p>
    <w:p w14:paraId="145C8BAB">
      <w:pPr>
        <w:spacing w:line="360" w:lineRule="auto"/>
        <w:ind w:firstLine="459"/>
        <w:rPr>
          <w:rFonts w:hint="eastAsia" w:ascii="宋体" w:hAnsi="宋体" w:eastAsia="宋体" w:cs="宋体"/>
          <w:color w:val="000000"/>
          <w:sz w:val="28"/>
          <w:szCs w:val="28"/>
        </w:rPr>
      </w:pPr>
      <w:r>
        <w:rPr>
          <w:rFonts w:hint="eastAsia" w:ascii="宋体" w:hAnsi="宋体" w:eastAsia="宋体" w:cs="宋体"/>
          <w:color w:val="000000"/>
          <w:sz w:val="28"/>
          <w:szCs w:val="28"/>
        </w:rPr>
        <w:t>工期总日历天数：</w:t>
      </w:r>
      <w:r>
        <w:rPr>
          <w:rFonts w:hint="eastAsia" w:ascii="宋体" w:hAnsi="宋体" w:eastAsia="宋体" w:cs="宋体"/>
          <w:color w:val="000000"/>
          <w:sz w:val="28"/>
          <w:szCs w:val="28"/>
          <w:u w:val="single"/>
          <w:lang w:val="en-US" w:eastAsia="zh-CN"/>
        </w:rPr>
        <w:t xml:space="preserve"> 90 </w:t>
      </w:r>
      <w:r>
        <w:rPr>
          <w:rFonts w:hint="eastAsia" w:ascii="宋体" w:hAnsi="宋体" w:eastAsia="宋体" w:cs="宋体"/>
          <w:color w:val="000000"/>
          <w:sz w:val="28"/>
          <w:szCs w:val="28"/>
        </w:rPr>
        <w:t>天。工期总日历天数与根据前述计划开竣工日期计算的工期天数不一致的，以工期总日历天数为准。</w:t>
      </w:r>
    </w:p>
    <w:p w14:paraId="75F92DD5">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95" w:name="_Toc351203483"/>
      <w:r>
        <w:rPr>
          <w:rFonts w:hint="eastAsia" w:ascii="宋体" w:hAnsi="宋体" w:eastAsia="宋体" w:cs="宋体"/>
          <w:b w:val="0"/>
          <w:color w:val="000000"/>
          <w:sz w:val="28"/>
          <w:szCs w:val="28"/>
        </w:rPr>
        <w:t>三、质量标准</w:t>
      </w:r>
      <w:bookmarkEnd w:id="95"/>
    </w:p>
    <w:p w14:paraId="04CB01FD">
      <w:pPr>
        <w:spacing w:line="360" w:lineRule="auto"/>
        <w:ind w:firstLine="459"/>
        <w:rPr>
          <w:rFonts w:hint="eastAsia" w:ascii="宋体" w:hAnsi="宋体" w:eastAsia="宋体" w:cs="宋体"/>
          <w:color w:val="000000"/>
          <w:sz w:val="28"/>
          <w:szCs w:val="28"/>
        </w:rPr>
      </w:pPr>
      <w:r>
        <w:rPr>
          <w:rFonts w:hint="eastAsia" w:ascii="宋体" w:hAnsi="宋体" w:eastAsia="宋体" w:cs="宋体"/>
          <w:color w:val="000000"/>
          <w:sz w:val="28"/>
          <w:szCs w:val="28"/>
        </w:rPr>
        <w:t>工程质量符合</w:t>
      </w:r>
      <w:r>
        <w:rPr>
          <w:rFonts w:hint="eastAsia" w:ascii="宋体" w:hAnsi="宋体" w:eastAsia="宋体" w:cs="宋体"/>
          <w:color w:val="000000"/>
          <w:sz w:val="28"/>
          <w:szCs w:val="28"/>
          <w:u w:val="single"/>
          <w:lang w:val="en-US" w:eastAsia="zh-CN"/>
        </w:rPr>
        <w:t xml:space="preserve">  合格  </w:t>
      </w:r>
      <w:r>
        <w:rPr>
          <w:rFonts w:hint="eastAsia" w:ascii="宋体" w:hAnsi="宋体" w:eastAsia="宋体" w:cs="宋体"/>
          <w:color w:val="000000"/>
          <w:sz w:val="28"/>
          <w:szCs w:val="28"/>
        </w:rPr>
        <w:t>标准。</w:t>
      </w:r>
    </w:p>
    <w:p w14:paraId="08C06238">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r>
        <w:rPr>
          <w:rFonts w:hint="eastAsia" w:ascii="宋体" w:hAnsi="宋体" w:eastAsia="宋体" w:cs="宋体"/>
          <w:b w:val="0"/>
          <w:color w:val="000000"/>
          <w:sz w:val="28"/>
          <w:szCs w:val="28"/>
        </w:rPr>
        <w:t xml:space="preserve"> </w:t>
      </w:r>
      <w:bookmarkStart w:id="96" w:name="_Toc351203484"/>
      <w:r>
        <w:rPr>
          <w:rFonts w:hint="eastAsia" w:ascii="宋体" w:hAnsi="宋体" w:eastAsia="宋体" w:cs="宋体"/>
          <w:b w:val="0"/>
          <w:color w:val="000000"/>
          <w:sz w:val="28"/>
          <w:szCs w:val="28"/>
        </w:rPr>
        <w:t>四、签约合同价与合同价格形式</w:t>
      </w:r>
      <w:bookmarkEnd w:id="96"/>
      <w:r>
        <w:rPr>
          <w:rFonts w:hint="eastAsia" w:ascii="宋体" w:hAnsi="宋体" w:eastAsia="宋体" w:cs="宋体"/>
          <w:b w:val="0"/>
          <w:color w:val="000000"/>
          <w:sz w:val="28"/>
          <w:szCs w:val="28"/>
        </w:rPr>
        <w:tab/>
      </w:r>
    </w:p>
    <w:p w14:paraId="0FED820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1.签约合同价为：</w:t>
      </w:r>
    </w:p>
    <w:p w14:paraId="18A667D8">
      <w:pPr>
        <w:spacing w:line="360" w:lineRule="auto"/>
        <w:ind w:left="1035" w:leftChars="426" w:hanging="140" w:hangingChars="50"/>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元)；</w:t>
      </w:r>
    </w:p>
    <w:p w14:paraId="6C023CE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其中：</w:t>
      </w:r>
    </w:p>
    <w:p w14:paraId="4BF8A8A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（1）安全文明施工费：</w:t>
      </w:r>
    </w:p>
    <w:p w14:paraId="3AADADF1">
      <w:pPr>
        <w:spacing w:line="360" w:lineRule="auto"/>
        <w:ind w:firstLine="1260" w:firstLineChars="450"/>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lang w:val="en-US" w:eastAsia="zh-CN"/>
        </w:rPr>
        <w:t xml:space="preserve">     /      </w:t>
      </w:r>
      <w:r>
        <w:rPr>
          <w:rFonts w:hint="eastAsia" w:ascii="宋体" w:hAnsi="宋体" w:eastAsia="宋体" w:cs="宋体"/>
          <w:color w:val="000000"/>
          <w:sz w:val="28"/>
          <w:szCs w:val="28"/>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p>
    <w:p w14:paraId="02A1315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（2）材料和工程设备暂估价金额：</w:t>
      </w:r>
    </w:p>
    <w:p w14:paraId="17FD0124">
      <w:pPr>
        <w:spacing w:line="360" w:lineRule="auto"/>
        <w:ind w:firstLine="1260" w:firstLineChars="450"/>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p>
    <w:p w14:paraId="45C9561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（3）专业工程暂估价金额：</w:t>
      </w:r>
    </w:p>
    <w:p w14:paraId="2C77515D">
      <w:pPr>
        <w:spacing w:line="360" w:lineRule="auto"/>
        <w:ind w:firstLine="1260" w:firstLineChars="450"/>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p>
    <w:p w14:paraId="10A7FC5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（4）暂列金额：</w:t>
      </w:r>
    </w:p>
    <w:p w14:paraId="225B67C2">
      <w:pPr>
        <w:spacing w:line="360" w:lineRule="auto"/>
        <w:ind w:firstLine="1260" w:firstLineChars="450"/>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p>
    <w:p w14:paraId="40C3166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2.合同价格形式：</w:t>
      </w:r>
      <w:r>
        <w:rPr>
          <w:rFonts w:hint="eastAsia" w:ascii="宋体" w:hAnsi="宋体" w:eastAsia="宋体" w:cs="宋体"/>
          <w:color w:val="000000"/>
          <w:sz w:val="28"/>
          <w:szCs w:val="28"/>
          <w:highlight w:val="none"/>
          <w:u w:val="single"/>
          <w:shd w:val="clear" w:color="auto" w:fill="auto"/>
          <w:lang w:val="en-US" w:eastAsia="zh-CN"/>
        </w:rPr>
        <w:t xml:space="preserve">  </w:t>
      </w:r>
      <w:r>
        <w:rPr>
          <w:rFonts w:hint="eastAsia" w:ascii="宋体" w:hAnsi="宋体" w:eastAsia="宋体" w:cs="宋体"/>
          <w:color w:val="000000"/>
          <w:sz w:val="28"/>
          <w:szCs w:val="28"/>
          <w:u w:val="single"/>
          <w:lang w:eastAsia="zh-CN"/>
        </w:rPr>
        <w:t>固定综合单价，总价可调方式</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A44E10C">
      <w:pPr>
        <w:pStyle w:val="6"/>
        <w:spacing w:before="120" w:after="120" w:line="360" w:lineRule="auto"/>
        <w:rPr>
          <w:rFonts w:hint="eastAsia" w:ascii="宋体" w:hAnsi="宋体" w:eastAsia="宋体" w:cs="宋体"/>
          <w:b w:val="0"/>
          <w:color w:val="000000"/>
          <w:sz w:val="28"/>
          <w:szCs w:val="28"/>
        </w:rPr>
      </w:pPr>
      <w:r>
        <w:rPr>
          <w:rFonts w:hint="eastAsia" w:ascii="宋体" w:hAnsi="宋体" w:eastAsia="宋体" w:cs="宋体"/>
          <w:bCs w:val="0"/>
          <w:color w:val="000000"/>
          <w:sz w:val="28"/>
          <w:szCs w:val="28"/>
        </w:rPr>
        <w:t xml:space="preserve">   </w:t>
      </w:r>
      <w:r>
        <w:rPr>
          <w:rFonts w:hint="eastAsia" w:ascii="宋体" w:hAnsi="宋体" w:eastAsia="宋体" w:cs="宋体"/>
          <w:b w:val="0"/>
          <w:color w:val="000000"/>
          <w:sz w:val="28"/>
          <w:szCs w:val="28"/>
        </w:rPr>
        <w:t xml:space="preserve"> </w:t>
      </w:r>
      <w:bookmarkStart w:id="97" w:name="_Toc351203485"/>
      <w:r>
        <w:rPr>
          <w:rFonts w:hint="eastAsia" w:ascii="宋体" w:hAnsi="宋体" w:eastAsia="宋体" w:cs="宋体"/>
          <w:b w:val="0"/>
          <w:color w:val="000000"/>
          <w:sz w:val="28"/>
          <w:szCs w:val="28"/>
        </w:rPr>
        <w:t>五、</w:t>
      </w:r>
      <w:bookmarkEnd w:id="97"/>
      <w:r>
        <w:rPr>
          <w:rFonts w:hint="eastAsia" w:ascii="宋体" w:hAnsi="宋体" w:eastAsia="宋体" w:cs="宋体"/>
          <w:b w:val="0"/>
          <w:color w:val="000000"/>
          <w:sz w:val="28"/>
          <w:szCs w:val="28"/>
        </w:rPr>
        <w:t>项目经理</w:t>
      </w:r>
    </w:p>
    <w:p w14:paraId="193E8967">
      <w:pPr>
        <w:spacing w:line="360" w:lineRule="auto"/>
        <w:ind w:firstLine="560" w:firstLineChars="200"/>
        <w:rPr>
          <w:rFonts w:hint="eastAsia"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承包人项目经理：</w:t>
      </w:r>
      <w:r>
        <w:rPr>
          <w:rFonts w:hint="eastAsia" w:ascii="宋体" w:hAnsi="宋体" w:eastAsia="宋体" w:cs="宋体"/>
          <w:color w:val="000000"/>
          <w:sz w:val="28"/>
          <w:szCs w:val="28"/>
          <w:highlight w:val="none"/>
          <w:u w:val="single"/>
          <w:shd w:val="clear" w:color="auto" w:fill="auto"/>
          <w:lang w:val="en-US" w:eastAsia="zh-CN"/>
        </w:rPr>
        <w:t xml:space="preserve">      </w:t>
      </w:r>
      <w:r>
        <w:rPr>
          <w:rFonts w:hint="eastAsia" w:ascii="宋体" w:hAnsi="宋体" w:eastAsia="宋体" w:cs="宋体"/>
          <w:color w:val="000000"/>
          <w:sz w:val="28"/>
          <w:szCs w:val="28"/>
          <w:highlight w:val="none"/>
          <w:shd w:val="clear" w:color="auto" w:fill="auto"/>
        </w:rPr>
        <w:t>。</w:t>
      </w:r>
    </w:p>
    <w:p w14:paraId="5DE95F98">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r>
        <w:rPr>
          <w:rFonts w:hint="eastAsia" w:ascii="宋体" w:hAnsi="宋体" w:eastAsia="宋体" w:cs="宋体"/>
          <w:b w:val="0"/>
          <w:color w:val="000000"/>
          <w:sz w:val="28"/>
          <w:szCs w:val="28"/>
        </w:rPr>
        <w:t xml:space="preserve"> </w:t>
      </w:r>
      <w:bookmarkStart w:id="98" w:name="_Toc351203486"/>
      <w:r>
        <w:rPr>
          <w:rFonts w:hint="eastAsia" w:ascii="宋体" w:hAnsi="宋体" w:eastAsia="宋体" w:cs="宋体"/>
          <w:b w:val="0"/>
          <w:color w:val="000000"/>
          <w:sz w:val="28"/>
          <w:szCs w:val="28"/>
        </w:rPr>
        <w:t>六、合同文件构成</w:t>
      </w:r>
      <w:bookmarkEnd w:id="98"/>
    </w:p>
    <w:p w14:paraId="78866F27">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本协议书与下列文件一起构成合同文件：</w:t>
      </w:r>
    </w:p>
    <w:p w14:paraId="241FD289">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（1）中标通知书；</w:t>
      </w:r>
    </w:p>
    <w:p w14:paraId="30EC495D">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（2）投标函及其附录； </w:t>
      </w:r>
    </w:p>
    <w:p w14:paraId="169E8655">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（3）专用合同条款及其附件；</w:t>
      </w:r>
    </w:p>
    <w:p w14:paraId="6930BF71">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（4）通用合同条款；</w:t>
      </w:r>
    </w:p>
    <w:p w14:paraId="3704F70B">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（5）技术标准和要求；</w:t>
      </w:r>
    </w:p>
    <w:p w14:paraId="53432B90">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（6）图纸；</w:t>
      </w:r>
    </w:p>
    <w:p w14:paraId="7E6E354B">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（7）已标价工程量清单或预算书；</w:t>
      </w:r>
    </w:p>
    <w:p w14:paraId="754BCE24">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（8）其他合同文件。</w:t>
      </w:r>
    </w:p>
    <w:p w14:paraId="05DE6A0A">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在合同订立及履行过程中形成的与合同有关的文件均构成合同文件组成部分。</w:t>
      </w:r>
    </w:p>
    <w:p w14:paraId="168AD413">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上述各项合同文件包括合同当事人就该项合同文件所作出的补充和修改，属于同一类内容的文件，应以最新签署的为准。专用合同条款及其附件须经合同当事人签字或盖章。</w:t>
      </w:r>
    </w:p>
    <w:p w14:paraId="093C94B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color w:val="000000"/>
          <w:kern w:val="2"/>
          <w:sz w:val="28"/>
          <w:szCs w:val="28"/>
          <w:lang w:val="en-US" w:eastAsia="zh-CN" w:bidi="ar-SA"/>
        </w:rPr>
        <w:t>七、工程进度款支付</w:t>
      </w:r>
    </w:p>
    <w:p w14:paraId="695343D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1.付款周期</w:t>
      </w:r>
    </w:p>
    <w:p w14:paraId="67BA268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关于付款周期的约定：</w:t>
      </w:r>
      <w:r>
        <w:rPr>
          <w:rFonts w:hint="eastAsia" w:ascii="宋体" w:hAnsi="宋体" w:eastAsia="宋体" w:cs="宋体"/>
          <w:b w:val="0"/>
          <w:bCs w:val="0"/>
          <w:sz w:val="28"/>
          <w:szCs w:val="28"/>
          <w:u w:val="single"/>
          <w:lang w:val="en-US" w:eastAsia="zh-CN"/>
        </w:rPr>
        <w:t>按完成工程量并经监理签证确认。</w:t>
      </w:r>
      <w:r>
        <w:rPr>
          <w:rFonts w:hint="eastAsia" w:ascii="宋体" w:hAnsi="宋体" w:eastAsia="宋体" w:cs="宋体"/>
          <w:b w:val="0"/>
          <w:bCs w:val="0"/>
          <w:sz w:val="28"/>
          <w:szCs w:val="28"/>
          <w:lang w:val="en-US" w:eastAsia="zh-CN"/>
        </w:rPr>
        <w:t xml:space="preserve"> </w:t>
      </w:r>
    </w:p>
    <w:p w14:paraId="5F63AA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2.进度付款申请单的编制</w:t>
      </w:r>
    </w:p>
    <w:p w14:paraId="198954D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关于进度付款申请单编制的约定：合同订立后甲方应向乙方预付工程款，甲方向乙方支付合同价款40%作为项目启动资金；在工程决算审计报告出案前，本工程按照工程施工进度付款，进度工程款支付按照监理人（项目总监）审核的完成工程价款向成交单位支付。工程完工后，支付至所有完成工程量价款的90%；剩余工程款在确认达到合同质量目标，并且结算书经审计部门审核（结果经双方签字盖章确认）后一个月内结清。</w:t>
      </w:r>
      <w:r>
        <w:rPr>
          <w:rFonts w:hint="eastAsia" w:ascii="宋体" w:hAnsi="宋体" w:eastAsia="宋体" w:cs="宋体"/>
          <w:bCs/>
          <w:color w:val="000000"/>
          <w:sz w:val="28"/>
          <w:szCs w:val="28"/>
        </w:rPr>
        <w:t xml:space="preserve">   </w:t>
      </w:r>
      <w:bookmarkStart w:id="99" w:name="_Toc351203487"/>
    </w:p>
    <w:p w14:paraId="46D9738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bCs/>
          <w:color w:val="000000"/>
          <w:sz w:val="28"/>
          <w:szCs w:val="28"/>
        </w:rPr>
      </w:pPr>
      <w:r>
        <w:rPr>
          <w:rFonts w:hint="eastAsia" w:ascii="宋体" w:hAnsi="宋体" w:eastAsia="宋体" w:cs="宋体"/>
          <w:b w:val="0"/>
          <w:color w:val="000000"/>
          <w:sz w:val="28"/>
          <w:szCs w:val="28"/>
          <w:lang w:val="en-US" w:eastAsia="zh-CN"/>
        </w:rPr>
        <w:t>八</w:t>
      </w:r>
      <w:r>
        <w:rPr>
          <w:rFonts w:hint="eastAsia" w:ascii="宋体" w:hAnsi="宋体" w:eastAsia="宋体" w:cs="宋体"/>
          <w:b/>
          <w:color w:val="000000"/>
          <w:sz w:val="28"/>
          <w:szCs w:val="28"/>
        </w:rPr>
        <w:t>、承诺</w:t>
      </w:r>
      <w:bookmarkEnd w:id="99"/>
    </w:p>
    <w:p w14:paraId="04FFB69B">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1.发包人承诺按照法律规定履行项目审批手续、筹集工程建设资金并按照合同约定的期限和方式支付合同价款。</w:t>
      </w:r>
    </w:p>
    <w:p w14:paraId="259091D0">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2.承包人承诺按照法律规定及合同约定组织完成工程施工，确保工程质量和安全，不进行转包及违法分包，并在缺陷责任期及保修期内承担相应的工程维修责任。</w:t>
      </w:r>
    </w:p>
    <w:p w14:paraId="5881E9A7">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3.发包人和承包人通过招投标形式签订合同的，双方理解并承诺不再就同一工程另行签订与合同实质性内容相背离的协议。</w:t>
      </w:r>
    </w:p>
    <w:p w14:paraId="6C99308C">
      <w:pPr>
        <w:spacing w:line="360" w:lineRule="auto"/>
        <w:rPr>
          <w:rFonts w:hint="eastAsia" w:ascii="宋体" w:hAnsi="宋体" w:eastAsia="宋体" w:cs="宋体"/>
          <w:bCs/>
          <w:color w:val="000000"/>
          <w:sz w:val="28"/>
          <w:szCs w:val="28"/>
        </w:rPr>
      </w:pPr>
      <w:bookmarkStart w:id="100" w:name="_Toc351203488"/>
      <w:r>
        <w:rPr>
          <w:rFonts w:hint="eastAsia" w:ascii="宋体" w:hAnsi="宋体" w:eastAsia="宋体" w:cs="宋体"/>
          <w:b/>
          <w:color w:val="000000"/>
          <w:sz w:val="28"/>
          <w:szCs w:val="28"/>
        </w:rPr>
        <w:t xml:space="preserve">   </w:t>
      </w:r>
      <w:r>
        <w:rPr>
          <w:rFonts w:hint="eastAsia" w:ascii="宋体" w:hAnsi="宋体" w:eastAsia="宋体" w:cs="宋体"/>
          <w:b/>
          <w:color w:val="000000"/>
          <w:sz w:val="28"/>
          <w:szCs w:val="28"/>
          <w:lang w:val="en-US" w:eastAsia="zh-CN"/>
        </w:rPr>
        <w:t>九</w:t>
      </w:r>
      <w:r>
        <w:rPr>
          <w:rFonts w:hint="eastAsia" w:ascii="宋体" w:hAnsi="宋体" w:eastAsia="宋体" w:cs="宋体"/>
          <w:b/>
          <w:color w:val="000000"/>
          <w:sz w:val="28"/>
          <w:szCs w:val="28"/>
        </w:rPr>
        <w:t>、词语含义</w:t>
      </w:r>
      <w:bookmarkEnd w:id="100"/>
    </w:p>
    <w:p w14:paraId="095F5375">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本协议书中词语含义与第二部分通用合同条款中赋予的含义相同。</w:t>
      </w:r>
    </w:p>
    <w:p w14:paraId="3C92024F">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r>
        <w:rPr>
          <w:rFonts w:hint="eastAsia" w:ascii="宋体" w:hAnsi="宋体" w:eastAsia="宋体" w:cs="宋体"/>
          <w:b w:val="0"/>
          <w:color w:val="000000"/>
          <w:sz w:val="28"/>
          <w:szCs w:val="28"/>
        </w:rPr>
        <w:t xml:space="preserve"> </w:t>
      </w:r>
      <w:bookmarkStart w:id="101" w:name="_Toc351203489"/>
      <w:r>
        <w:rPr>
          <w:rFonts w:hint="eastAsia" w:ascii="宋体" w:hAnsi="宋体" w:eastAsia="宋体" w:cs="宋体"/>
          <w:b w:val="0"/>
          <w:color w:val="000000"/>
          <w:sz w:val="28"/>
          <w:szCs w:val="28"/>
          <w:lang w:val="en-US" w:eastAsia="zh-CN"/>
        </w:rPr>
        <w:t>十</w:t>
      </w:r>
      <w:r>
        <w:rPr>
          <w:rFonts w:hint="eastAsia" w:ascii="宋体" w:hAnsi="宋体" w:eastAsia="宋体" w:cs="宋体"/>
          <w:b w:val="0"/>
          <w:color w:val="000000"/>
          <w:sz w:val="28"/>
          <w:szCs w:val="28"/>
        </w:rPr>
        <w:t>、签订时间</w:t>
      </w:r>
      <w:bookmarkEnd w:id="101"/>
    </w:p>
    <w:p w14:paraId="77FCD59C">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本合同于</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日签订。</w:t>
      </w:r>
    </w:p>
    <w:p w14:paraId="2D7E9B1A">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102" w:name="_Toc351203490"/>
      <w:r>
        <w:rPr>
          <w:rFonts w:hint="eastAsia" w:ascii="宋体" w:hAnsi="宋体" w:eastAsia="宋体" w:cs="宋体"/>
          <w:b w:val="0"/>
          <w:color w:val="000000"/>
          <w:sz w:val="28"/>
          <w:szCs w:val="28"/>
        </w:rPr>
        <w:t>十</w:t>
      </w:r>
      <w:r>
        <w:rPr>
          <w:rFonts w:hint="eastAsia" w:ascii="宋体" w:hAnsi="宋体" w:eastAsia="宋体" w:cs="宋体"/>
          <w:b w:val="0"/>
          <w:color w:val="000000"/>
          <w:sz w:val="28"/>
          <w:szCs w:val="28"/>
          <w:lang w:val="en-US" w:eastAsia="zh-CN"/>
        </w:rPr>
        <w:t>一</w:t>
      </w:r>
      <w:r>
        <w:rPr>
          <w:rFonts w:hint="eastAsia" w:ascii="宋体" w:hAnsi="宋体" w:eastAsia="宋体" w:cs="宋体"/>
          <w:b w:val="0"/>
          <w:color w:val="000000"/>
          <w:sz w:val="28"/>
          <w:szCs w:val="28"/>
        </w:rPr>
        <w:t>、签订地点</w:t>
      </w:r>
      <w:bookmarkEnd w:id="102"/>
    </w:p>
    <w:p w14:paraId="08F72246">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本合同在</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签订。</w:t>
      </w:r>
    </w:p>
    <w:p w14:paraId="5DBDD29C">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103" w:name="_Toc351203491"/>
      <w:r>
        <w:rPr>
          <w:rFonts w:hint="eastAsia" w:ascii="宋体" w:hAnsi="宋体" w:eastAsia="宋体" w:cs="宋体"/>
          <w:b w:val="0"/>
          <w:color w:val="000000"/>
          <w:sz w:val="28"/>
          <w:szCs w:val="28"/>
        </w:rPr>
        <w:t>十</w:t>
      </w:r>
      <w:r>
        <w:rPr>
          <w:rFonts w:hint="eastAsia" w:ascii="宋体" w:hAnsi="宋体" w:eastAsia="宋体" w:cs="宋体"/>
          <w:b w:val="0"/>
          <w:color w:val="000000"/>
          <w:sz w:val="28"/>
          <w:szCs w:val="28"/>
          <w:lang w:val="en-US" w:eastAsia="zh-CN"/>
        </w:rPr>
        <w:t>二</w:t>
      </w:r>
      <w:r>
        <w:rPr>
          <w:rFonts w:hint="eastAsia" w:ascii="宋体" w:hAnsi="宋体" w:eastAsia="宋体" w:cs="宋体"/>
          <w:b w:val="0"/>
          <w:color w:val="000000"/>
          <w:sz w:val="28"/>
          <w:szCs w:val="28"/>
        </w:rPr>
        <w:t>、补充协议</w:t>
      </w:r>
      <w:bookmarkEnd w:id="103"/>
    </w:p>
    <w:p w14:paraId="235BE9D9">
      <w:pPr>
        <w:spacing w:line="360" w:lineRule="auto"/>
        <w:ind w:firstLine="560" w:firstLineChars="200"/>
        <w:rPr>
          <w:rFonts w:hint="eastAsia" w:ascii="宋体" w:hAnsi="宋体" w:eastAsia="宋体" w:cs="宋体"/>
          <w:b/>
          <w:bCs/>
          <w:color w:val="000000"/>
          <w:sz w:val="28"/>
          <w:szCs w:val="28"/>
        </w:rPr>
      </w:pPr>
      <w:r>
        <w:rPr>
          <w:rFonts w:hint="eastAsia" w:ascii="宋体" w:hAnsi="宋体" w:eastAsia="宋体" w:cs="宋体"/>
          <w:bCs/>
          <w:color w:val="000000"/>
          <w:sz w:val="28"/>
          <w:szCs w:val="28"/>
        </w:rPr>
        <w:t>合同未尽事宜，合同当事人另行签订补充协议，补充协议是合同的组成部分。</w:t>
      </w:r>
    </w:p>
    <w:p w14:paraId="6061A1FB">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104" w:name="_Toc351203492"/>
      <w:r>
        <w:rPr>
          <w:rFonts w:hint="eastAsia" w:ascii="宋体" w:hAnsi="宋体" w:eastAsia="宋体" w:cs="宋体"/>
          <w:b w:val="0"/>
          <w:color w:val="000000"/>
          <w:sz w:val="28"/>
          <w:szCs w:val="28"/>
        </w:rPr>
        <w:t>十</w:t>
      </w:r>
      <w:r>
        <w:rPr>
          <w:rFonts w:hint="eastAsia" w:ascii="宋体" w:hAnsi="宋体" w:eastAsia="宋体" w:cs="宋体"/>
          <w:b w:val="0"/>
          <w:color w:val="000000"/>
          <w:sz w:val="28"/>
          <w:szCs w:val="28"/>
          <w:lang w:val="en-US" w:eastAsia="zh-CN"/>
        </w:rPr>
        <w:t>三</w:t>
      </w:r>
      <w:r>
        <w:rPr>
          <w:rFonts w:hint="eastAsia" w:ascii="宋体" w:hAnsi="宋体" w:eastAsia="宋体" w:cs="宋体"/>
          <w:b w:val="0"/>
          <w:color w:val="000000"/>
          <w:sz w:val="28"/>
          <w:szCs w:val="28"/>
        </w:rPr>
        <w:t>、合同生效</w:t>
      </w:r>
      <w:bookmarkEnd w:id="104"/>
    </w:p>
    <w:p w14:paraId="49AF944C">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本合同自</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生效。</w:t>
      </w:r>
    </w:p>
    <w:p w14:paraId="370BDFB2">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105" w:name="_Toc351203493"/>
      <w:r>
        <w:rPr>
          <w:rFonts w:hint="eastAsia" w:ascii="宋体" w:hAnsi="宋体" w:eastAsia="宋体" w:cs="宋体"/>
          <w:b w:val="0"/>
          <w:color w:val="000000"/>
          <w:sz w:val="28"/>
          <w:szCs w:val="28"/>
        </w:rPr>
        <w:t>十</w:t>
      </w:r>
      <w:r>
        <w:rPr>
          <w:rFonts w:hint="eastAsia" w:ascii="宋体" w:hAnsi="宋体" w:eastAsia="宋体" w:cs="宋体"/>
          <w:b w:val="0"/>
          <w:color w:val="000000"/>
          <w:sz w:val="28"/>
          <w:szCs w:val="28"/>
          <w:lang w:val="en-US" w:eastAsia="zh-CN"/>
        </w:rPr>
        <w:t>四</w:t>
      </w:r>
      <w:r>
        <w:rPr>
          <w:rFonts w:hint="eastAsia" w:ascii="宋体" w:hAnsi="宋体" w:eastAsia="宋体" w:cs="宋体"/>
          <w:b w:val="0"/>
          <w:color w:val="000000"/>
          <w:sz w:val="28"/>
          <w:szCs w:val="28"/>
        </w:rPr>
        <w:t>、合同份数</w:t>
      </w:r>
      <w:bookmarkEnd w:id="105"/>
    </w:p>
    <w:p w14:paraId="686455D5">
      <w:pPr>
        <w:shd w:val="clear" w:color="auto" w:fill="FFFFFF"/>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bCs/>
          <w:color w:val="000000"/>
          <w:sz w:val="28"/>
          <w:szCs w:val="28"/>
        </w:rPr>
        <w:t>本合同一式</w:t>
      </w:r>
      <w:r>
        <w:rPr>
          <w:rFonts w:hint="eastAsia" w:ascii="宋体" w:hAnsi="宋体" w:eastAsia="宋体" w:cs="宋体"/>
          <w:bCs/>
          <w:color w:val="000000"/>
          <w:sz w:val="28"/>
          <w:szCs w:val="28"/>
          <w:lang w:eastAsia="zh-CN"/>
        </w:rPr>
        <w:t>陆</w:t>
      </w:r>
      <w:r>
        <w:rPr>
          <w:rFonts w:hint="eastAsia" w:ascii="宋体" w:hAnsi="宋体" w:eastAsia="宋体" w:cs="宋体"/>
          <w:bCs/>
          <w:color w:val="000000"/>
          <w:sz w:val="28"/>
          <w:szCs w:val="28"/>
        </w:rPr>
        <w:t>份，均具有同等法律效力，发包人执</w:t>
      </w:r>
      <w:r>
        <w:rPr>
          <w:rFonts w:hint="eastAsia" w:ascii="宋体" w:hAnsi="宋体" w:eastAsia="宋体" w:cs="宋体"/>
          <w:bCs/>
          <w:color w:val="000000"/>
          <w:sz w:val="28"/>
          <w:szCs w:val="28"/>
          <w:lang w:eastAsia="zh-CN"/>
        </w:rPr>
        <w:t>肆</w:t>
      </w:r>
      <w:r>
        <w:rPr>
          <w:rFonts w:hint="eastAsia" w:ascii="宋体" w:hAnsi="宋体" w:eastAsia="宋体" w:cs="宋体"/>
          <w:bCs/>
          <w:color w:val="000000"/>
          <w:sz w:val="28"/>
          <w:szCs w:val="28"/>
        </w:rPr>
        <w:t>份，承包人执</w:t>
      </w:r>
      <w:r>
        <w:rPr>
          <w:rFonts w:hint="eastAsia" w:ascii="宋体" w:hAnsi="宋体" w:eastAsia="宋体" w:cs="宋体"/>
          <w:bCs/>
          <w:color w:val="000000"/>
          <w:sz w:val="28"/>
          <w:szCs w:val="28"/>
          <w:lang w:eastAsia="zh-CN"/>
        </w:rPr>
        <w:t>贰</w:t>
      </w:r>
      <w:r>
        <w:rPr>
          <w:rFonts w:hint="eastAsia" w:ascii="宋体" w:hAnsi="宋体" w:eastAsia="宋体" w:cs="宋体"/>
          <w:bCs/>
          <w:color w:val="000000"/>
          <w:sz w:val="28"/>
          <w:szCs w:val="28"/>
        </w:rPr>
        <w:t>份。</w:t>
      </w:r>
    </w:p>
    <w:p w14:paraId="0357291E">
      <w:pPr>
        <w:spacing w:line="360" w:lineRule="auto"/>
        <w:rPr>
          <w:rFonts w:hint="eastAsia" w:ascii="宋体" w:hAnsi="宋体" w:eastAsia="宋体" w:cs="宋体"/>
          <w:color w:val="000000"/>
          <w:sz w:val="28"/>
          <w:szCs w:val="28"/>
        </w:rPr>
      </w:pPr>
    </w:p>
    <w:p w14:paraId="10FC5591">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发包人：  (公章)             承包人：  (公章)</w:t>
      </w:r>
    </w:p>
    <w:p w14:paraId="4460FC09">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                                 </w:t>
      </w:r>
    </w:p>
    <w:p w14:paraId="443D39BF">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法定代表人或其委托代理人：  法定代表人或其委托代理人：</w:t>
      </w:r>
    </w:p>
    <w:p w14:paraId="5D18E8DC">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（签字）                    （签字）</w:t>
      </w:r>
    </w:p>
    <w:p w14:paraId="37318E0B">
      <w:pPr>
        <w:spacing w:line="360" w:lineRule="auto"/>
        <w:rPr>
          <w:rFonts w:hint="eastAsia" w:ascii="宋体" w:hAnsi="宋体" w:eastAsia="宋体" w:cs="宋体"/>
          <w:color w:val="000000"/>
          <w:sz w:val="28"/>
          <w:szCs w:val="28"/>
          <w:u w:val="single"/>
        </w:rPr>
      </w:pPr>
    </w:p>
    <w:p w14:paraId="755C508B">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p>
    <w:p w14:paraId="32EC0F31">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法定代表人：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法定代表人：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p>
    <w:p w14:paraId="0451E1C2">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委托代理人：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委托代理人：</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     </w:t>
      </w:r>
      <w:r>
        <w:rPr>
          <w:rFonts w:hint="eastAsia" w:ascii="宋体" w:hAnsi="宋体" w:eastAsia="宋体" w:cs="宋体"/>
          <w:color w:val="000000"/>
          <w:sz w:val="28"/>
          <w:szCs w:val="28"/>
          <w:u w:val="single"/>
        </w:rPr>
        <w:t xml:space="preserve">             </w:t>
      </w:r>
    </w:p>
    <w:p w14:paraId="07BD24A7">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电  话：</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电  话：</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p>
    <w:p w14:paraId="6569D108">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传  真：</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传  真：</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  </w:t>
      </w:r>
      <w:r>
        <w:rPr>
          <w:rFonts w:hint="eastAsia" w:ascii="宋体" w:hAnsi="宋体" w:eastAsia="宋体" w:cs="宋体"/>
          <w:color w:val="000000"/>
          <w:sz w:val="28"/>
          <w:szCs w:val="28"/>
          <w:u w:val="single"/>
        </w:rPr>
        <w:t xml:space="preserve">   </w:t>
      </w:r>
    </w:p>
    <w:p w14:paraId="37967688">
      <w:pPr>
        <w:spacing w:line="360" w:lineRule="auto"/>
        <w:rPr>
          <w:rFonts w:hint="eastAsia" w:ascii="宋体" w:hAnsi="宋体" w:eastAsia="宋体" w:cs="宋体"/>
          <w:color w:val="000000"/>
          <w:spacing w:val="-20"/>
          <w:sz w:val="28"/>
          <w:szCs w:val="28"/>
          <w:u w:val="single"/>
          <w:lang w:val="en-US" w:eastAsia="zh-CN"/>
        </w:rPr>
      </w:pPr>
      <w:r>
        <w:rPr>
          <w:rFonts w:hint="eastAsia" w:ascii="宋体" w:hAnsi="宋体" w:eastAsia="宋体" w:cs="宋体"/>
          <w:color w:val="000000"/>
          <w:sz w:val="28"/>
          <w:szCs w:val="28"/>
        </w:rPr>
        <w:t>开户银行：</w:t>
      </w:r>
      <w:r>
        <w:rPr>
          <w:rFonts w:hint="eastAsia" w:ascii="宋体" w:hAnsi="宋体" w:eastAsia="宋体" w:cs="宋体"/>
          <w:color w:val="000000"/>
          <w:spacing w:val="-20"/>
          <w:sz w:val="28"/>
          <w:szCs w:val="28"/>
          <w:u w:val="single"/>
          <w:lang w:val="en-US" w:eastAsia="zh-CN"/>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highlight w:val="none"/>
        </w:rPr>
        <w:t>开户银行：</w:t>
      </w:r>
      <w:r>
        <w:rPr>
          <w:rFonts w:hint="eastAsia" w:ascii="宋体" w:hAnsi="宋体" w:eastAsia="宋体" w:cs="宋体"/>
          <w:color w:val="000000"/>
          <w:spacing w:val="-20"/>
          <w:sz w:val="28"/>
          <w:szCs w:val="28"/>
          <w:u w:val="single"/>
          <w:lang w:val="en-US" w:eastAsia="zh-CN"/>
        </w:rPr>
        <w:t xml:space="preserve">                        </w:t>
      </w:r>
    </w:p>
    <w:p w14:paraId="1AEA5B04">
      <w:pPr>
        <w:spacing w:line="360" w:lineRule="auto"/>
        <w:rPr>
          <w:rFonts w:hint="eastAsia" w:ascii="宋体" w:hAnsi="宋体" w:eastAsia="宋体" w:cs="宋体"/>
          <w:sz w:val="28"/>
          <w:szCs w:val="28"/>
        </w:rPr>
      </w:pPr>
      <w:r>
        <w:rPr>
          <w:rFonts w:hint="eastAsia" w:ascii="宋体" w:hAnsi="宋体" w:eastAsia="宋体" w:cs="宋体"/>
          <w:color w:val="000000"/>
          <w:sz w:val="28"/>
          <w:szCs w:val="28"/>
        </w:rPr>
        <w:t>账  号：</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highlight w:val="none"/>
        </w:rPr>
        <w:t>账  号：</w:t>
      </w:r>
      <w:r>
        <w:rPr>
          <w:rFonts w:hint="eastAsia" w:ascii="宋体" w:hAnsi="宋体" w:eastAsia="宋体" w:cs="宋体"/>
          <w:color w:val="000000"/>
          <w:sz w:val="28"/>
          <w:szCs w:val="28"/>
          <w:u w:val="single"/>
          <w:lang w:val="en-US" w:eastAsia="zh-CN"/>
        </w:rPr>
        <w:t xml:space="preserve">                   </w:t>
      </w:r>
    </w:p>
    <w:p w14:paraId="631B84E6">
      <w:pPr>
        <w:numPr>
          <w:ilvl w:val="0"/>
          <w:numId w:val="0"/>
        </w:numPr>
        <w:autoSpaceDE w:val="0"/>
        <w:autoSpaceDN w:val="0"/>
        <w:adjustRightInd w:val="0"/>
        <w:snapToGrid w:val="0"/>
        <w:spacing w:line="360" w:lineRule="auto"/>
        <w:ind w:leftChars="196"/>
        <w:jc w:val="left"/>
        <w:rPr>
          <w:rFonts w:hint="eastAsia" w:ascii="宋体" w:hAnsi="宋体" w:cs="宋体"/>
          <w:b/>
          <w:bCs/>
          <w:color w:val="auto"/>
          <w:sz w:val="36"/>
          <w:szCs w:val="36"/>
          <w:lang w:val="en-US" w:eastAsia="zh-CN"/>
        </w:rPr>
      </w:pPr>
    </w:p>
    <w:p w14:paraId="07F76BEB">
      <w:pPr>
        <w:numPr>
          <w:ilvl w:val="0"/>
          <w:numId w:val="0"/>
        </w:numPr>
        <w:autoSpaceDE w:val="0"/>
        <w:autoSpaceDN w:val="0"/>
        <w:adjustRightInd w:val="0"/>
        <w:snapToGrid w:val="0"/>
        <w:spacing w:line="360" w:lineRule="auto"/>
        <w:ind w:leftChars="196"/>
        <w:jc w:val="both"/>
        <w:rPr>
          <w:rFonts w:hint="eastAsia" w:ascii="宋体" w:hAnsi="宋体" w:cs="宋体"/>
          <w:b/>
          <w:bCs/>
          <w:color w:val="auto"/>
          <w:sz w:val="36"/>
          <w:szCs w:val="36"/>
          <w:lang w:val="en-US" w:eastAsia="zh-CN"/>
        </w:rPr>
      </w:pPr>
    </w:p>
    <w:p w14:paraId="202401BD">
      <w:pPr>
        <w:rPr>
          <w:rFonts w:hint="eastAsia" w:ascii="宋体" w:hAnsi="宋体" w:cs="宋体"/>
          <w:b/>
          <w:bCs/>
          <w:color w:val="auto"/>
          <w:sz w:val="36"/>
          <w:szCs w:val="36"/>
          <w:lang w:val="en-US" w:eastAsia="zh-CN"/>
        </w:rPr>
      </w:pPr>
    </w:p>
    <w:p w14:paraId="5878B187">
      <w:pPr>
        <w:pStyle w:val="2"/>
        <w:rPr>
          <w:rFonts w:hint="eastAsia"/>
          <w:lang w:val="en-US" w:eastAsia="zh-CN"/>
        </w:rPr>
      </w:pPr>
    </w:p>
    <w:p w14:paraId="758B5586">
      <w:pPr>
        <w:rPr>
          <w:rFonts w:hint="eastAsia"/>
          <w:lang w:val="en-US" w:eastAsia="zh-CN"/>
        </w:rPr>
      </w:pPr>
    </w:p>
    <w:p w14:paraId="5CC1D394">
      <w:pPr>
        <w:rPr>
          <w:rFonts w:hint="eastAsia"/>
          <w:lang w:val="en-US" w:eastAsia="zh-CN"/>
        </w:rPr>
      </w:pPr>
    </w:p>
    <w:p w14:paraId="7339E927">
      <w:pPr>
        <w:rPr>
          <w:rFonts w:hint="eastAsia"/>
          <w:lang w:val="en-US" w:eastAsia="zh-CN"/>
        </w:rPr>
      </w:pPr>
    </w:p>
    <w:p w14:paraId="7B42D92F">
      <w:pPr>
        <w:rPr>
          <w:rFonts w:hint="eastAsia"/>
          <w:lang w:val="en-US" w:eastAsia="zh-CN"/>
        </w:rPr>
      </w:pPr>
    </w:p>
    <w:p w14:paraId="5478604B">
      <w:pPr>
        <w:rPr>
          <w:rFonts w:hint="eastAsia"/>
          <w:lang w:val="en-US" w:eastAsia="zh-CN"/>
        </w:rPr>
      </w:pPr>
    </w:p>
    <w:p w14:paraId="5E5E50DF">
      <w:pPr>
        <w:rPr>
          <w:rFonts w:hint="eastAsia"/>
          <w:lang w:val="en-US" w:eastAsia="zh-CN"/>
        </w:rPr>
      </w:pPr>
    </w:p>
    <w:p w14:paraId="28BF38E3">
      <w:pPr>
        <w:rPr>
          <w:rFonts w:hint="eastAsia"/>
          <w:lang w:val="en-US" w:eastAsia="zh-CN"/>
        </w:rPr>
      </w:pPr>
    </w:p>
    <w:p w14:paraId="0F025B73">
      <w:pPr>
        <w:rPr>
          <w:rFonts w:hint="eastAsia"/>
          <w:lang w:val="en-US" w:eastAsia="zh-CN"/>
        </w:rPr>
      </w:pPr>
    </w:p>
    <w:p w14:paraId="7D133240">
      <w:pPr>
        <w:rPr>
          <w:rFonts w:hint="eastAsia"/>
          <w:lang w:val="en-US" w:eastAsia="zh-CN"/>
        </w:rPr>
      </w:pPr>
    </w:p>
    <w:p w14:paraId="4B4FC19B">
      <w:pPr>
        <w:rPr>
          <w:rFonts w:hint="eastAsia"/>
          <w:lang w:val="en-US" w:eastAsia="zh-CN"/>
        </w:rPr>
      </w:pPr>
    </w:p>
    <w:p w14:paraId="538925C3">
      <w:pPr>
        <w:rPr>
          <w:rFonts w:hint="eastAsia"/>
          <w:lang w:val="en-US" w:eastAsia="zh-CN"/>
        </w:rPr>
      </w:pPr>
    </w:p>
    <w:p w14:paraId="5D7D6450">
      <w:pPr>
        <w:rPr>
          <w:rFonts w:hint="eastAsia"/>
          <w:lang w:val="en-US" w:eastAsia="zh-CN"/>
        </w:rPr>
      </w:pPr>
    </w:p>
    <w:p w14:paraId="486E7073">
      <w:pPr>
        <w:rPr>
          <w:rFonts w:hint="eastAsia"/>
          <w:lang w:val="en-US" w:eastAsia="zh-CN"/>
        </w:rPr>
      </w:pPr>
    </w:p>
    <w:p w14:paraId="36BDA81D">
      <w:pPr>
        <w:rPr>
          <w:rFonts w:hint="eastAsia"/>
          <w:lang w:val="en-US" w:eastAsia="zh-CN"/>
        </w:rPr>
      </w:pPr>
    </w:p>
    <w:p w14:paraId="3F5CB42D">
      <w:pPr>
        <w:rPr>
          <w:rFonts w:hint="eastAsia"/>
          <w:lang w:val="en-US" w:eastAsia="zh-CN"/>
        </w:rPr>
      </w:pPr>
    </w:p>
    <w:p w14:paraId="4210F4D4">
      <w:pPr>
        <w:rPr>
          <w:rFonts w:hint="eastAsia"/>
          <w:lang w:val="en-US" w:eastAsia="zh-CN"/>
        </w:rPr>
      </w:pPr>
    </w:p>
    <w:p w14:paraId="018129A5">
      <w:pPr>
        <w:rPr>
          <w:rFonts w:hint="eastAsia"/>
          <w:lang w:val="en-US" w:eastAsia="zh-CN"/>
        </w:rPr>
      </w:pPr>
    </w:p>
    <w:p w14:paraId="3EC7DD33">
      <w:pPr>
        <w:rPr>
          <w:rFonts w:hint="eastAsia"/>
          <w:lang w:val="en-US" w:eastAsia="zh-CN"/>
        </w:rPr>
      </w:pPr>
    </w:p>
    <w:p w14:paraId="01D26525">
      <w:pPr>
        <w:rPr>
          <w:rFonts w:hint="eastAsia"/>
          <w:lang w:val="en-US" w:eastAsia="zh-CN"/>
        </w:rPr>
      </w:pPr>
    </w:p>
    <w:p w14:paraId="55FBEFE8">
      <w:pPr>
        <w:rPr>
          <w:rFonts w:hint="eastAsia"/>
          <w:lang w:val="en-US" w:eastAsia="zh-CN"/>
        </w:rPr>
      </w:pPr>
    </w:p>
    <w:p w14:paraId="0E698034">
      <w:pPr>
        <w:rPr>
          <w:rFonts w:hint="eastAsia"/>
          <w:lang w:val="en-US" w:eastAsia="zh-CN"/>
        </w:rPr>
      </w:pPr>
    </w:p>
    <w:p w14:paraId="699D079A">
      <w:pPr>
        <w:pStyle w:val="2"/>
        <w:rPr>
          <w:rFonts w:hint="eastAsia"/>
          <w:lang w:val="en-US" w:eastAsia="zh-CN"/>
        </w:rPr>
      </w:pPr>
    </w:p>
    <w:p w14:paraId="7B4E7B3A">
      <w:pPr>
        <w:pStyle w:val="2"/>
        <w:rPr>
          <w:rFonts w:hint="eastAsia"/>
          <w:lang w:val="en-US" w:eastAsia="zh-CN"/>
        </w:rPr>
      </w:pPr>
    </w:p>
    <w:p w14:paraId="627C9EEA">
      <w:pPr>
        <w:pStyle w:val="2"/>
        <w:rPr>
          <w:rFonts w:hint="eastAsia"/>
          <w:lang w:val="en-US" w:eastAsia="zh-CN"/>
        </w:rPr>
      </w:pPr>
    </w:p>
    <w:p w14:paraId="43010369">
      <w:pPr>
        <w:pStyle w:val="2"/>
        <w:rPr>
          <w:rFonts w:hint="eastAsia"/>
          <w:lang w:val="en-US" w:eastAsia="zh-CN"/>
        </w:rPr>
      </w:pPr>
    </w:p>
    <w:p w14:paraId="7797B263">
      <w:pPr>
        <w:pStyle w:val="2"/>
        <w:rPr>
          <w:rFonts w:hint="eastAsia"/>
          <w:lang w:val="en-US" w:eastAsia="zh-CN"/>
        </w:rPr>
      </w:pPr>
    </w:p>
    <w:p w14:paraId="6AF2E0E0">
      <w:pPr>
        <w:pStyle w:val="2"/>
        <w:rPr>
          <w:rFonts w:hint="eastAsia"/>
          <w:lang w:val="en-US" w:eastAsia="zh-CN"/>
        </w:rPr>
      </w:pPr>
    </w:p>
    <w:p w14:paraId="2E5F4A76">
      <w:pPr>
        <w:pStyle w:val="2"/>
        <w:rPr>
          <w:rFonts w:hint="eastAsia"/>
          <w:lang w:val="en-US" w:eastAsia="zh-CN"/>
        </w:rPr>
      </w:pPr>
    </w:p>
    <w:p w14:paraId="05FDB8DB">
      <w:pPr>
        <w:pStyle w:val="2"/>
        <w:rPr>
          <w:rFonts w:hint="eastAsia"/>
          <w:lang w:val="en-US" w:eastAsia="zh-CN"/>
        </w:rPr>
      </w:pPr>
    </w:p>
    <w:p w14:paraId="1ED2FCD6">
      <w:pPr>
        <w:rPr>
          <w:rFonts w:hint="eastAsia"/>
          <w:lang w:val="en-US" w:eastAsia="zh-CN"/>
        </w:rPr>
      </w:pPr>
    </w:p>
    <w:p w14:paraId="17911A4D">
      <w:pPr>
        <w:rPr>
          <w:rFonts w:hint="eastAsia"/>
          <w:lang w:val="en-US" w:eastAsia="zh-CN"/>
        </w:rPr>
      </w:pPr>
    </w:p>
    <w:p w14:paraId="708FA1A6">
      <w:pPr>
        <w:numPr>
          <w:ilvl w:val="0"/>
          <w:numId w:val="0"/>
        </w:numPr>
        <w:autoSpaceDE w:val="0"/>
        <w:autoSpaceDN w:val="0"/>
        <w:adjustRightInd w:val="0"/>
        <w:snapToGrid w:val="0"/>
        <w:spacing w:line="360" w:lineRule="auto"/>
        <w:ind w:leftChars="196"/>
        <w:jc w:val="center"/>
        <w:rPr>
          <w:rFonts w:hint="eastAsia"/>
          <w:color w:val="auto"/>
          <w:lang w:val="zh-CN"/>
        </w:rPr>
      </w:pPr>
      <w:r>
        <w:rPr>
          <w:rFonts w:hint="eastAsia" w:ascii="宋体" w:hAnsi="宋体" w:cs="宋体"/>
          <w:b/>
          <w:bCs/>
          <w:color w:val="auto"/>
          <w:sz w:val="36"/>
          <w:szCs w:val="36"/>
          <w:lang w:val="en-US" w:eastAsia="zh-CN"/>
        </w:rPr>
        <w:t xml:space="preserve">第六章 </w:t>
      </w:r>
      <w:r>
        <w:rPr>
          <w:rFonts w:hint="eastAsia" w:ascii="宋体" w:hAnsi="宋体" w:cs="宋体"/>
          <w:b/>
          <w:bCs/>
          <w:color w:val="auto"/>
          <w:sz w:val="36"/>
          <w:szCs w:val="36"/>
        </w:rPr>
        <w:t>磋商</w:t>
      </w:r>
      <w:r>
        <w:rPr>
          <w:rFonts w:hint="eastAsia" w:ascii="宋体" w:hAnsi="宋体" w:cs="宋体"/>
          <w:b/>
          <w:bCs/>
          <w:color w:val="auto"/>
          <w:sz w:val="36"/>
          <w:szCs w:val="36"/>
          <w:lang w:val="zh-CN"/>
        </w:rPr>
        <w:t>响应文件格式</w:t>
      </w:r>
    </w:p>
    <w:p w14:paraId="1601957C">
      <w:pPr>
        <w:pStyle w:val="8"/>
        <w:ind w:left="0" w:leftChars="0" w:firstLine="0" w:firstLineChars="0"/>
        <w:rPr>
          <w:rFonts w:hint="eastAsia"/>
          <w:color w:val="auto"/>
        </w:rPr>
      </w:pPr>
    </w:p>
    <w:p w14:paraId="79D56765">
      <w:pPr>
        <w:adjustRightInd w:val="0"/>
        <w:snapToGrid w:val="0"/>
        <w:spacing w:line="360" w:lineRule="auto"/>
        <w:ind w:right="-187" w:rightChars="-89"/>
        <w:rPr>
          <w:rFonts w:hint="eastAsia" w:ascii="宋体" w:hAnsi="宋体" w:cs="宋体"/>
          <w:b/>
          <w:color w:val="auto"/>
          <w:sz w:val="28"/>
          <w:szCs w:val="28"/>
        </w:rPr>
      </w:pPr>
    </w:p>
    <w:p w14:paraId="3532CCED">
      <w:pPr>
        <w:adjustRightInd w:val="0"/>
        <w:snapToGrid w:val="0"/>
        <w:spacing w:line="360" w:lineRule="auto"/>
        <w:ind w:right="-187" w:rightChars="-89"/>
        <w:rPr>
          <w:rFonts w:hint="default" w:ascii="宋体" w:hAnsi="宋体" w:eastAsia="宋体" w:cs="宋体"/>
          <w:b/>
          <w:color w:val="auto"/>
          <w:sz w:val="28"/>
          <w:szCs w:val="28"/>
          <w:lang w:val="en-US" w:eastAsia="zh-CN"/>
        </w:rPr>
      </w:pPr>
      <w:r>
        <w:rPr>
          <w:rFonts w:hint="eastAsia" w:ascii="宋体" w:hAnsi="宋体" w:cs="宋体"/>
          <w:b/>
          <w:color w:val="auto"/>
          <w:sz w:val="28"/>
          <w:szCs w:val="28"/>
        </w:rPr>
        <w:t>项目编</w:t>
      </w:r>
      <w:r>
        <w:rPr>
          <w:rFonts w:hint="eastAsia" w:ascii="宋体" w:hAnsi="宋体" w:cs="宋体"/>
          <w:b/>
          <w:color w:val="auto"/>
          <w:sz w:val="28"/>
          <w:szCs w:val="28"/>
          <w:lang w:val="en-US" w:eastAsia="zh-CN"/>
        </w:rPr>
        <w:t>号：</w:t>
      </w:r>
      <w:r>
        <w:rPr>
          <w:rFonts w:hint="eastAsia" w:ascii="宋体" w:hAnsi="宋体" w:cs="宋体"/>
          <w:b/>
          <w:bCs w:val="0"/>
          <w:color w:val="auto"/>
          <w:sz w:val="28"/>
          <w:szCs w:val="28"/>
          <w:lang w:val="en-US" w:eastAsia="zh-CN"/>
        </w:rPr>
        <w:t>LH-AK-2026118                                      正本/副本</w:t>
      </w:r>
    </w:p>
    <w:p w14:paraId="0CB12C0A">
      <w:pPr>
        <w:keepNext/>
        <w:jc w:val="center"/>
        <w:rPr>
          <w:rFonts w:hint="eastAsia" w:ascii="宋体" w:hAnsi="宋体" w:eastAsia="宋体" w:cs="宋体"/>
          <w:b/>
          <w:color w:val="auto"/>
          <w:sz w:val="52"/>
          <w:szCs w:val="52"/>
        </w:rPr>
      </w:pPr>
      <w:r>
        <w:rPr>
          <w:rFonts w:hint="eastAsia" w:ascii="宋体" w:hAnsi="宋体" w:cs="宋体"/>
          <w:b/>
          <w:color w:val="auto"/>
          <w:sz w:val="32"/>
          <w:szCs w:val="32"/>
        </w:rPr>
        <w:t xml:space="preserve">                                </w:t>
      </w:r>
    </w:p>
    <w:p w14:paraId="26E8E0BD">
      <w:pPr>
        <w:keepNext/>
        <w:jc w:val="center"/>
        <w:rPr>
          <w:rFonts w:hint="eastAsia" w:ascii="宋体" w:hAnsi="宋体" w:cs="宋体"/>
          <w:b/>
          <w:color w:val="auto"/>
          <w:sz w:val="52"/>
          <w:szCs w:val="52"/>
          <w:lang w:eastAsia="zh-CN"/>
        </w:rPr>
      </w:pPr>
      <w:r>
        <w:rPr>
          <w:rFonts w:hint="eastAsia" w:ascii="宋体" w:hAnsi="宋体" w:cs="宋体"/>
          <w:b/>
          <w:color w:val="auto"/>
          <w:sz w:val="52"/>
          <w:szCs w:val="52"/>
          <w:lang w:val="en-US" w:eastAsia="zh-CN"/>
        </w:rPr>
        <w:t>石门镇老鸦村三组联网路</w:t>
      </w:r>
    </w:p>
    <w:p w14:paraId="57098C49">
      <w:pPr>
        <w:keepNext/>
        <w:jc w:val="center"/>
        <w:rPr>
          <w:rFonts w:hint="eastAsia" w:ascii="宋体" w:hAnsi="宋体" w:cs="宋体"/>
          <w:b/>
          <w:color w:val="auto"/>
          <w:sz w:val="52"/>
          <w:szCs w:val="52"/>
          <w:lang w:eastAsia="zh-CN"/>
        </w:rPr>
      </w:pPr>
    </w:p>
    <w:p w14:paraId="1322C46F">
      <w:pPr>
        <w:keepNext/>
        <w:jc w:val="center"/>
        <w:rPr>
          <w:rFonts w:hint="eastAsia" w:ascii="宋体" w:hAnsi="宋体" w:cs="宋体"/>
          <w:b/>
          <w:color w:val="auto"/>
          <w:sz w:val="52"/>
          <w:szCs w:val="52"/>
          <w:lang w:eastAsia="zh-CN"/>
        </w:rPr>
      </w:pPr>
    </w:p>
    <w:p w14:paraId="48B9D040">
      <w:pPr>
        <w:keepNext/>
        <w:jc w:val="center"/>
        <w:rPr>
          <w:rFonts w:hint="eastAsia" w:ascii="宋体" w:hAnsi="宋体" w:eastAsia="宋体" w:cs="宋体"/>
          <w:b/>
          <w:color w:val="auto"/>
          <w:sz w:val="52"/>
          <w:szCs w:val="52"/>
        </w:rPr>
      </w:pPr>
      <w:r>
        <w:rPr>
          <w:rFonts w:hint="eastAsia" w:ascii="宋体" w:hAnsi="宋体" w:cs="宋体"/>
          <w:b/>
          <w:color w:val="auto"/>
          <w:sz w:val="52"/>
          <w:szCs w:val="52"/>
          <w:lang w:eastAsia="zh-CN"/>
        </w:rPr>
        <w:t>竞争性</w:t>
      </w:r>
      <w:r>
        <w:rPr>
          <w:rFonts w:hint="eastAsia" w:ascii="宋体" w:hAnsi="宋体" w:eastAsia="宋体" w:cs="宋体"/>
          <w:b/>
          <w:color w:val="auto"/>
          <w:sz w:val="52"/>
          <w:szCs w:val="52"/>
        </w:rPr>
        <w:t>磋商响应文件</w:t>
      </w:r>
    </w:p>
    <w:p w14:paraId="5F2E2AF7">
      <w:pPr>
        <w:pStyle w:val="8"/>
        <w:ind w:left="0" w:leftChars="0" w:firstLine="0" w:firstLineChars="0"/>
        <w:rPr>
          <w:rFonts w:hint="eastAsia" w:ascii="宋体" w:hAnsi="宋体" w:cs="宋体"/>
          <w:b/>
          <w:color w:val="auto"/>
          <w:sz w:val="32"/>
          <w:szCs w:val="32"/>
        </w:rPr>
      </w:pPr>
    </w:p>
    <w:p w14:paraId="5E4D1C1A">
      <w:pPr>
        <w:pStyle w:val="15"/>
        <w:rPr>
          <w:rFonts w:hint="eastAsia"/>
          <w:color w:val="auto"/>
        </w:rPr>
      </w:pPr>
    </w:p>
    <w:p w14:paraId="74BE99C0">
      <w:pPr>
        <w:pStyle w:val="37"/>
        <w:ind w:firstLine="0" w:firstLineChars="0"/>
        <w:rPr>
          <w:rFonts w:hint="eastAsia" w:ascii="宋体" w:hAnsi="宋体" w:cs="宋体"/>
          <w:b/>
          <w:color w:val="auto"/>
          <w:sz w:val="32"/>
          <w:szCs w:val="32"/>
        </w:rPr>
      </w:pPr>
    </w:p>
    <w:p w14:paraId="366A9F71">
      <w:pPr>
        <w:pStyle w:val="37"/>
        <w:ind w:firstLine="0" w:firstLineChars="0"/>
        <w:rPr>
          <w:rFonts w:hint="eastAsia" w:ascii="宋体" w:hAnsi="宋体" w:cs="宋体"/>
          <w:b/>
          <w:color w:val="auto"/>
          <w:sz w:val="32"/>
          <w:szCs w:val="32"/>
        </w:rPr>
      </w:pPr>
    </w:p>
    <w:p w14:paraId="00C40A4B">
      <w:pPr>
        <w:pStyle w:val="37"/>
        <w:ind w:firstLine="0" w:firstLineChars="0"/>
        <w:rPr>
          <w:rFonts w:hint="eastAsia" w:ascii="宋体" w:hAnsi="宋体" w:cs="宋体"/>
          <w:b/>
          <w:color w:val="auto"/>
          <w:sz w:val="32"/>
          <w:szCs w:val="32"/>
        </w:rPr>
      </w:pPr>
    </w:p>
    <w:p w14:paraId="4C187F48">
      <w:pPr>
        <w:pStyle w:val="37"/>
        <w:ind w:firstLine="0" w:firstLineChars="0"/>
        <w:rPr>
          <w:rFonts w:hint="eastAsia" w:ascii="宋体" w:hAnsi="宋体" w:cs="宋体"/>
          <w:b/>
          <w:color w:val="auto"/>
          <w:sz w:val="32"/>
          <w:szCs w:val="32"/>
        </w:rPr>
      </w:pPr>
    </w:p>
    <w:p w14:paraId="224983CE">
      <w:pPr>
        <w:pStyle w:val="37"/>
        <w:ind w:firstLine="0" w:firstLineChars="0"/>
        <w:rPr>
          <w:rFonts w:hint="eastAsia" w:ascii="宋体" w:hAnsi="宋体" w:cs="宋体"/>
          <w:b/>
          <w:color w:val="auto"/>
          <w:sz w:val="32"/>
          <w:szCs w:val="32"/>
        </w:rPr>
      </w:pPr>
    </w:p>
    <w:p w14:paraId="6496CB2E">
      <w:pPr>
        <w:pStyle w:val="37"/>
        <w:ind w:firstLine="0" w:firstLineChars="0"/>
        <w:rPr>
          <w:rFonts w:hint="eastAsia" w:ascii="宋体" w:hAnsi="宋体" w:cs="宋体"/>
          <w:b/>
          <w:color w:val="auto"/>
          <w:sz w:val="32"/>
          <w:szCs w:val="32"/>
        </w:rPr>
      </w:pPr>
    </w:p>
    <w:p w14:paraId="221098D2">
      <w:pPr>
        <w:adjustRightInd w:val="0"/>
        <w:snapToGrid w:val="0"/>
        <w:spacing w:line="600" w:lineRule="exact"/>
        <w:ind w:firstLine="1285" w:firstLineChars="400"/>
        <w:rPr>
          <w:rFonts w:hint="eastAsia" w:ascii="宋体" w:hAnsi="宋体" w:cs="宋体"/>
          <w:b/>
          <w:color w:val="auto"/>
          <w:sz w:val="32"/>
          <w:szCs w:val="32"/>
          <w:u w:val="single"/>
        </w:rPr>
      </w:pPr>
      <w:r>
        <w:rPr>
          <w:rFonts w:hint="eastAsia" w:ascii="宋体" w:hAnsi="宋体" w:cs="宋体"/>
          <w:b/>
          <w:bCs/>
          <w:color w:val="auto"/>
          <w:sz w:val="32"/>
          <w:szCs w:val="32"/>
          <w:lang w:eastAsia="zh-CN"/>
        </w:rPr>
        <w:t>供</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lang w:eastAsia="zh-CN"/>
        </w:rPr>
        <w:t>应</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lang w:eastAsia="zh-CN"/>
        </w:rPr>
        <w:t>商</w:t>
      </w:r>
      <w:r>
        <w:rPr>
          <w:rFonts w:hint="eastAsia" w:ascii="宋体" w:hAnsi="宋体" w:cs="宋体"/>
          <w:b/>
          <w:bCs/>
          <w:color w:val="auto"/>
          <w:sz w:val="32"/>
          <w:szCs w:val="32"/>
        </w:rPr>
        <w:t>：</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cs="宋体"/>
          <w:b/>
          <w:bCs/>
          <w:color w:val="auto"/>
          <w:sz w:val="32"/>
          <w:szCs w:val="32"/>
          <w:u w:val="single"/>
        </w:rPr>
        <w:t xml:space="preserve">  </w:t>
      </w:r>
    </w:p>
    <w:p w14:paraId="6014F7AD">
      <w:pPr>
        <w:adjustRightInd w:val="0"/>
        <w:snapToGrid w:val="0"/>
        <w:spacing w:line="600" w:lineRule="exact"/>
        <w:ind w:firstLine="1285" w:firstLineChars="400"/>
        <w:rPr>
          <w:rFonts w:hint="eastAsia" w:ascii="宋体" w:hAnsi="宋体" w:cs="宋体"/>
          <w:b/>
          <w:bCs/>
          <w:color w:val="auto"/>
          <w:sz w:val="32"/>
          <w:szCs w:val="32"/>
          <w:u w:val="single"/>
        </w:rPr>
      </w:pPr>
      <w:r>
        <w:rPr>
          <w:rFonts w:hint="eastAsia" w:ascii="宋体" w:hAnsi="宋体" w:cs="宋体"/>
          <w:b/>
          <w:bCs/>
          <w:color w:val="auto"/>
          <w:sz w:val="32"/>
          <w:szCs w:val="32"/>
        </w:rPr>
        <w:t>法定代表人或被授权人（</w:t>
      </w:r>
      <w:r>
        <w:rPr>
          <w:rFonts w:hint="eastAsia" w:ascii="宋体" w:hAnsi="宋体" w:cs="宋体"/>
          <w:b/>
          <w:bCs/>
          <w:color w:val="auto"/>
          <w:sz w:val="32"/>
          <w:szCs w:val="32"/>
          <w:lang w:eastAsia="zh-CN"/>
        </w:rPr>
        <w:t>签字或盖</w:t>
      </w:r>
      <w:r>
        <w:rPr>
          <w:rFonts w:hint="eastAsia" w:ascii="宋体" w:hAnsi="宋体" w:cs="宋体"/>
          <w:b/>
          <w:bCs/>
          <w:color w:val="auto"/>
          <w:sz w:val="32"/>
          <w:szCs w:val="32"/>
        </w:rPr>
        <w:t>章）：</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p>
    <w:p w14:paraId="3E63C567">
      <w:pPr>
        <w:adjustRightInd w:val="0"/>
        <w:snapToGrid w:val="0"/>
        <w:spacing w:line="600" w:lineRule="exact"/>
        <w:ind w:firstLine="1285" w:firstLineChars="400"/>
        <w:rPr>
          <w:rFonts w:hint="eastAsia" w:ascii="宋体" w:hAnsi="宋体" w:cs="宋体"/>
          <w:b/>
          <w:bCs/>
          <w:color w:val="auto"/>
          <w:sz w:val="32"/>
          <w:szCs w:val="32"/>
          <w:u w:val="single"/>
        </w:rPr>
      </w:pPr>
      <w:r>
        <w:rPr>
          <w:rFonts w:hint="eastAsia" w:ascii="宋体" w:hAnsi="宋体" w:cs="宋体"/>
          <w:b/>
          <w:bCs/>
          <w:color w:val="auto"/>
          <w:sz w:val="32"/>
          <w:szCs w:val="32"/>
        </w:rPr>
        <w:t>地    址：</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cs="宋体"/>
          <w:b/>
          <w:bCs/>
          <w:color w:val="auto"/>
          <w:sz w:val="32"/>
          <w:szCs w:val="32"/>
          <w:u w:val="single"/>
        </w:rPr>
        <w:t xml:space="preserve">  </w:t>
      </w:r>
    </w:p>
    <w:p w14:paraId="5A959171">
      <w:pPr>
        <w:adjustRightInd w:val="0"/>
        <w:snapToGrid w:val="0"/>
        <w:spacing w:line="600" w:lineRule="exact"/>
        <w:ind w:firstLine="1285" w:firstLineChars="400"/>
        <w:rPr>
          <w:rFonts w:hint="eastAsia" w:ascii="宋体" w:hAnsi="宋体" w:cs="宋体"/>
          <w:b/>
          <w:color w:val="auto"/>
          <w:sz w:val="48"/>
          <w:szCs w:val="48"/>
        </w:rPr>
      </w:pPr>
      <w:r>
        <w:rPr>
          <w:rFonts w:hint="eastAsia" w:ascii="宋体" w:hAnsi="宋体" w:cs="宋体"/>
          <w:b/>
          <w:color w:val="auto"/>
          <w:sz w:val="32"/>
          <w:szCs w:val="32"/>
        </w:rPr>
        <w:t>时    间</w:t>
      </w:r>
      <w:r>
        <w:rPr>
          <w:rFonts w:hint="eastAsia" w:ascii="宋体" w:hAnsi="宋体" w:cs="宋体"/>
          <w:b/>
          <w:color w:val="auto"/>
          <w:sz w:val="32"/>
          <w:szCs w:val="32"/>
          <w:u w:val="single"/>
        </w:rPr>
        <w:t xml:space="preserve">：                              </w:t>
      </w:r>
      <w:r>
        <w:rPr>
          <w:rFonts w:hint="eastAsia" w:ascii="宋体" w:hAnsi="宋体" w:cs="宋体"/>
          <w:b/>
          <w:color w:val="auto"/>
          <w:sz w:val="32"/>
          <w:szCs w:val="32"/>
          <w:u w:val="single"/>
          <w:lang w:val="en-US" w:eastAsia="zh-CN"/>
        </w:rPr>
        <w:t xml:space="preserve"> </w:t>
      </w:r>
      <w:r>
        <w:rPr>
          <w:rFonts w:hint="eastAsia" w:ascii="宋体" w:hAnsi="宋体" w:cs="宋体"/>
          <w:b/>
          <w:color w:val="auto"/>
          <w:sz w:val="32"/>
          <w:szCs w:val="32"/>
          <w:u w:val="single"/>
        </w:rPr>
        <w:t xml:space="preserve"> </w:t>
      </w:r>
      <w:r>
        <w:rPr>
          <w:rFonts w:hint="eastAsia" w:ascii="宋体" w:hAnsi="宋体" w:cs="宋体"/>
          <w:b/>
          <w:color w:val="auto"/>
          <w:sz w:val="32"/>
          <w:szCs w:val="32"/>
          <w:u w:val="single"/>
          <w:lang w:val="en-US" w:eastAsia="zh-CN"/>
        </w:rPr>
        <w:t xml:space="preserve"> </w:t>
      </w:r>
      <w:r>
        <w:rPr>
          <w:rFonts w:hint="eastAsia" w:ascii="宋体" w:hAnsi="宋体" w:cs="宋体"/>
          <w:b/>
          <w:color w:val="auto"/>
          <w:sz w:val="32"/>
          <w:szCs w:val="32"/>
          <w:u w:val="single"/>
        </w:rPr>
        <w:t xml:space="preserve"> </w:t>
      </w:r>
      <w:r>
        <w:rPr>
          <w:rFonts w:hint="eastAsia" w:ascii="宋体" w:hAnsi="宋体" w:cs="宋体"/>
          <w:b/>
          <w:color w:val="auto"/>
          <w:sz w:val="32"/>
          <w:szCs w:val="32"/>
          <w:u w:val="single"/>
          <w:lang w:val="en-US" w:eastAsia="zh-CN"/>
        </w:rPr>
        <w:t xml:space="preserve">  </w:t>
      </w:r>
      <w:r>
        <w:rPr>
          <w:rFonts w:hint="eastAsia" w:ascii="宋体" w:hAnsi="宋体" w:cs="宋体"/>
          <w:b/>
          <w:color w:val="auto"/>
          <w:sz w:val="32"/>
          <w:szCs w:val="32"/>
          <w:u w:val="single"/>
        </w:rPr>
        <w:t xml:space="preserve">  </w:t>
      </w:r>
    </w:p>
    <w:p w14:paraId="430F186B">
      <w:pPr>
        <w:pStyle w:val="8"/>
        <w:ind w:left="0" w:leftChars="0" w:firstLine="0" w:firstLineChars="0"/>
        <w:rPr>
          <w:rFonts w:hint="eastAsia" w:ascii="宋体" w:hAnsi="宋体" w:cs="宋体"/>
          <w:b/>
          <w:color w:val="auto"/>
          <w:sz w:val="48"/>
          <w:szCs w:val="48"/>
        </w:rPr>
      </w:pPr>
    </w:p>
    <w:p w14:paraId="5B167AE7">
      <w:pPr>
        <w:pStyle w:val="8"/>
        <w:ind w:left="0" w:leftChars="0" w:firstLine="0" w:firstLineChars="0"/>
        <w:rPr>
          <w:rFonts w:hint="eastAsia" w:ascii="宋体" w:hAnsi="宋体" w:cs="宋体"/>
          <w:b/>
          <w:color w:val="auto"/>
          <w:sz w:val="48"/>
          <w:szCs w:val="48"/>
        </w:rPr>
      </w:pPr>
    </w:p>
    <w:p w14:paraId="32627546">
      <w:pPr>
        <w:jc w:val="center"/>
        <w:rPr>
          <w:rFonts w:hint="eastAsia" w:ascii="宋体" w:hAnsi="宋体" w:cs="宋体"/>
          <w:b/>
          <w:color w:val="auto"/>
          <w:sz w:val="48"/>
          <w:szCs w:val="48"/>
        </w:rPr>
      </w:pPr>
    </w:p>
    <w:p w14:paraId="1EDAF2D7">
      <w:pPr>
        <w:jc w:val="center"/>
        <w:rPr>
          <w:rFonts w:hint="eastAsia" w:ascii="宋体" w:hAnsi="宋体" w:cs="宋体"/>
          <w:b/>
          <w:color w:val="auto"/>
          <w:sz w:val="48"/>
          <w:szCs w:val="48"/>
        </w:rPr>
      </w:pPr>
    </w:p>
    <w:p w14:paraId="7FFA5E29">
      <w:pPr>
        <w:jc w:val="center"/>
        <w:rPr>
          <w:rFonts w:hint="eastAsia" w:ascii="宋体" w:hAnsi="宋体" w:cs="宋体"/>
          <w:b/>
          <w:color w:val="auto"/>
          <w:sz w:val="48"/>
          <w:szCs w:val="48"/>
        </w:rPr>
      </w:pPr>
    </w:p>
    <w:p w14:paraId="416A140E">
      <w:pPr>
        <w:jc w:val="center"/>
        <w:rPr>
          <w:rFonts w:hint="eastAsia" w:ascii="宋体" w:hAnsi="宋体" w:cs="宋体"/>
          <w:b/>
          <w:color w:val="auto"/>
          <w:sz w:val="48"/>
          <w:szCs w:val="48"/>
        </w:rPr>
      </w:pPr>
      <w:r>
        <w:rPr>
          <w:rFonts w:hint="eastAsia" w:ascii="宋体" w:hAnsi="宋体" w:cs="宋体"/>
          <w:b/>
          <w:color w:val="auto"/>
          <w:sz w:val="48"/>
          <w:szCs w:val="48"/>
        </w:rPr>
        <w:t>目   录</w:t>
      </w:r>
    </w:p>
    <w:p w14:paraId="4AC5FAA6">
      <w:pPr>
        <w:ind w:firstLine="1606" w:firstLineChars="500"/>
        <w:rPr>
          <w:rFonts w:hint="eastAsia" w:ascii="宋体" w:hAnsi="宋体" w:cs="宋体"/>
          <w:b/>
          <w:color w:val="auto"/>
          <w:sz w:val="32"/>
          <w:szCs w:val="32"/>
        </w:rPr>
      </w:pPr>
    </w:p>
    <w:p w14:paraId="261FC295">
      <w:pPr>
        <w:spacing w:line="600" w:lineRule="exact"/>
        <w:ind w:firstLine="1560" w:firstLineChars="555"/>
        <w:rPr>
          <w:rFonts w:hint="eastAsia" w:ascii="宋体" w:hAnsi="宋体" w:cs="宋体"/>
          <w:b/>
          <w:color w:val="000000"/>
          <w:sz w:val="28"/>
          <w:szCs w:val="28"/>
        </w:rPr>
      </w:pPr>
      <w:r>
        <w:rPr>
          <w:rFonts w:hint="eastAsia" w:ascii="宋体" w:hAnsi="宋体" w:cs="宋体"/>
          <w:b/>
          <w:color w:val="000000"/>
          <w:sz w:val="28"/>
          <w:szCs w:val="28"/>
        </w:rPr>
        <w:t>一</w:t>
      </w:r>
      <w:r>
        <w:rPr>
          <w:rFonts w:hint="eastAsia" w:ascii="宋体" w:hAnsi="宋体" w:cs="宋体"/>
          <w:b/>
          <w:color w:val="000000"/>
          <w:sz w:val="28"/>
          <w:szCs w:val="28"/>
          <w:lang w:eastAsia="zh-CN"/>
        </w:rPr>
        <w:t>、</w:t>
      </w:r>
      <w:r>
        <w:rPr>
          <w:rFonts w:hint="eastAsia" w:ascii="宋体" w:hAnsi="宋体" w:cs="宋体"/>
          <w:b/>
          <w:color w:val="000000"/>
          <w:sz w:val="28"/>
          <w:szCs w:val="28"/>
        </w:rPr>
        <w:t>磋商响应函</w:t>
      </w:r>
    </w:p>
    <w:p w14:paraId="0690BFC6">
      <w:pPr>
        <w:spacing w:line="600" w:lineRule="exact"/>
        <w:ind w:firstLine="1560" w:firstLineChars="555"/>
        <w:rPr>
          <w:rFonts w:hint="eastAsia" w:ascii="宋体" w:hAnsi="宋体" w:cs="宋体"/>
          <w:b/>
          <w:color w:val="000000"/>
          <w:sz w:val="28"/>
          <w:szCs w:val="28"/>
        </w:rPr>
      </w:pPr>
      <w:r>
        <w:rPr>
          <w:rFonts w:hint="eastAsia" w:ascii="宋体" w:hAnsi="宋体" w:cs="宋体"/>
          <w:b/>
          <w:color w:val="000000"/>
          <w:sz w:val="28"/>
          <w:szCs w:val="28"/>
        </w:rPr>
        <w:t>二</w:t>
      </w:r>
      <w:r>
        <w:rPr>
          <w:rFonts w:hint="eastAsia" w:ascii="宋体" w:hAnsi="宋体" w:cs="宋体"/>
          <w:b/>
          <w:color w:val="000000"/>
          <w:sz w:val="28"/>
          <w:szCs w:val="28"/>
          <w:lang w:eastAsia="zh-CN"/>
        </w:rPr>
        <w:t>、</w:t>
      </w:r>
      <w:r>
        <w:rPr>
          <w:rFonts w:hint="eastAsia" w:ascii="宋体" w:hAnsi="宋体" w:cs="宋体"/>
          <w:b/>
          <w:color w:val="000000"/>
          <w:sz w:val="28"/>
          <w:szCs w:val="28"/>
        </w:rPr>
        <w:t>法定代表人授权委托书</w:t>
      </w:r>
    </w:p>
    <w:p w14:paraId="5C853D6B">
      <w:pPr>
        <w:spacing w:line="600" w:lineRule="exact"/>
        <w:ind w:firstLine="1560" w:firstLineChars="555"/>
        <w:rPr>
          <w:rFonts w:hint="eastAsia" w:ascii="宋体" w:hAnsi="宋体" w:cs="宋体"/>
          <w:b/>
          <w:color w:val="000000"/>
          <w:sz w:val="28"/>
          <w:szCs w:val="28"/>
        </w:rPr>
      </w:pPr>
      <w:r>
        <w:rPr>
          <w:rFonts w:hint="eastAsia" w:ascii="宋体" w:hAnsi="宋体" w:cs="宋体"/>
          <w:b/>
          <w:color w:val="000000"/>
          <w:sz w:val="28"/>
          <w:szCs w:val="28"/>
        </w:rPr>
        <w:t>三</w:t>
      </w:r>
      <w:r>
        <w:rPr>
          <w:rFonts w:hint="eastAsia" w:ascii="宋体" w:hAnsi="宋体" w:cs="宋体"/>
          <w:b/>
          <w:color w:val="000000"/>
          <w:sz w:val="28"/>
          <w:szCs w:val="28"/>
          <w:lang w:eastAsia="zh-CN"/>
        </w:rPr>
        <w:t>、</w:t>
      </w:r>
      <w:r>
        <w:rPr>
          <w:rFonts w:hint="eastAsia" w:ascii="宋体" w:hAnsi="宋体" w:cs="宋体"/>
          <w:b/>
          <w:color w:val="000000"/>
          <w:sz w:val="28"/>
          <w:szCs w:val="28"/>
        </w:rPr>
        <w:t>报价一览表</w:t>
      </w:r>
    </w:p>
    <w:p w14:paraId="5C4D6CDF">
      <w:pPr>
        <w:spacing w:line="600" w:lineRule="exact"/>
        <w:ind w:firstLine="1560" w:firstLineChars="555"/>
        <w:rPr>
          <w:rFonts w:hint="default" w:ascii="宋体" w:hAnsi="宋体" w:eastAsia="宋体" w:cs="宋体"/>
          <w:b/>
          <w:color w:val="000000"/>
          <w:sz w:val="28"/>
          <w:szCs w:val="28"/>
          <w:lang w:val="en-US" w:eastAsia="zh-CN"/>
        </w:rPr>
      </w:pPr>
      <w:r>
        <w:rPr>
          <w:rFonts w:hint="eastAsia" w:ascii="宋体" w:hAnsi="宋体" w:cs="宋体"/>
          <w:b/>
          <w:color w:val="000000"/>
          <w:sz w:val="28"/>
          <w:szCs w:val="28"/>
        </w:rPr>
        <w:t>四</w:t>
      </w:r>
      <w:r>
        <w:rPr>
          <w:rFonts w:hint="eastAsia" w:ascii="宋体" w:hAnsi="宋体" w:cs="宋体"/>
          <w:b/>
          <w:color w:val="000000"/>
          <w:sz w:val="28"/>
          <w:szCs w:val="28"/>
          <w:lang w:eastAsia="zh-CN"/>
        </w:rPr>
        <w:t>、已标价工程量清单</w:t>
      </w:r>
    </w:p>
    <w:p w14:paraId="14647DAC">
      <w:pPr>
        <w:spacing w:line="600" w:lineRule="exact"/>
        <w:ind w:firstLine="1560" w:firstLineChars="555"/>
        <w:rPr>
          <w:rFonts w:hint="eastAsia" w:ascii="宋体" w:hAnsi="宋体" w:cs="宋体"/>
          <w:b/>
          <w:color w:val="000000"/>
          <w:sz w:val="28"/>
          <w:szCs w:val="28"/>
        </w:rPr>
      </w:pPr>
      <w:r>
        <w:rPr>
          <w:rFonts w:hint="eastAsia" w:ascii="宋体" w:hAnsi="宋体" w:cs="宋体"/>
          <w:b/>
          <w:color w:val="000000"/>
          <w:sz w:val="28"/>
          <w:szCs w:val="28"/>
        </w:rPr>
        <w:t>五</w:t>
      </w:r>
      <w:r>
        <w:rPr>
          <w:rFonts w:hint="eastAsia" w:ascii="宋体" w:hAnsi="宋体" w:cs="宋体"/>
          <w:b/>
          <w:color w:val="000000"/>
          <w:sz w:val="28"/>
          <w:szCs w:val="28"/>
          <w:lang w:eastAsia="zh-CN"/>
        </w:rPr>
        <w:t>、</w:t>
      </w:r>
      <w:r>
        <w:rPr>
          <w:rFonts w:hint="eastAsia" w:ascii="宋体" w:hAnsi="宋体" w:cs="宋体"/>
          <w:b/>
          <w:color w:val="000000"/>
          <w:sz w:val="28"/>
          <w:szCs w:val="28"/>
        </w:rPr>
        <w:t>资格证明</w:t>
      </w:r>
    </w:p>
    <w:p w14:paraId="08D8CD0A">
      <w:pPr>
        <w:spacing w:line="600" w:lineRule="exact"/>
        <w:ind w:firstLine="1560" w:firstLineChars="555"/>
        <w:rPr>
          <w:rFonts w:hint="eastAsia" w:ascii="宋体" w:hAnsi="宋体" w:eastAsia="宋体" w:cs="宋体"/>
          <w:b/>
          <w:color w:val="000000"/>
          <w:kern w:val="2"/>
          <w:sz w:val="28"/>
          <w:szCs w:val="28"/>
          <w:lang w:val="en-US" w:eastAsia="zh-CN" w:bidi="ar-SA"/>
        </w:rPr>
      </w:pPr>
      <w:r>
        <w:rPr>
          <w:rFonts w:hint="eastAsia" w:ascii="宋体" w:hAnsi="宋体" w:eastAsia="宋体" w:cs="宋体"/>
          <w:b/>
          <w:color w:val="000000"/>
          <w:kern w:val="2"/>
          <w:sz w:val="28"/>
          <w:szCs w:val="28"/>
          <w:lang w:val="en-US" w:eastAsia="zh-CN" w:bidi="ar-SA"/>
        </w:rPr>
        <w:t>六、商务响应</w:t>
      </w:r>
    </w:p>
    <w:p w14:paraId="0A4E6C8B">
      <w:pPr>
        <w:spacing w:line="600" w:lineRule="exact"/>
        <w:ind w:firstLine="1560" w:firstLineChars="555"/>
        <w:rPr>
          <w:rFonts w:hint="eastAsia" w:ascii="宋体" w:hAnsi="宋体" w:eastAsia="宋体" w:cs="宋体"/>
          <w:b/>
          <w:color w:val="000000"/>
          <w:sz w:val="28"/>
          <w:szCs w:val="28"/>
          <w:lang w:eastAsia="zh-CN"/>
        </w:rPr>
      </w:pPr>
      <w:r>
        <w:rPr>
          <w:rFonts w:hint="eastAsia" w:ascii="宋体" w:hAnsi="宋体" w:cs="宋体"/>
          <w:b/>
          <w:color w:val="000000"/>
          <w:sz w:val="28"/>
          <w:szCs w:val="28"/>
          <w:lang w:val="en-US" w:eastAsia="zh-CN"/>
        </w:rPr>
        <w:t>七</w:t>
      </w:r>
      <w:r>
        <w:rPr>
          <w:rFonts w:hint="eastAsia" w:ascii="宋体" w:hAnsi="宋体" w:cs="宋体"/>
          <w:b/>
          <w:color w:val="000000"/>
          <w:sz w:val="28"/>
          <w:szCs w:val="28"/>
          <w:lang w:eastAsia="zh-CN"/>
        </w:rPr>
        <w:t>、施工组织设计</w:t>
      </w:r>
    </w:p>
    <w:p w14:paraId="6438AFA3">
      <w:pPr>
        <w:spacing w:line="600" w:lineRule="exact"/>
        <w:ind w:firstLine="1560" w:firstLineChars="555"/>
        <w:rPr>
          <w:rFonts w:hint="default" w:ascii="宋体" w:hAnsi="宋体" w:eastAsia="宋体" w:cs="宋体"/>
          <w:b/>
          <w:color w:val="000000"/>
          <w:sz w:val="28"/>
          <w:szCs w:val="28"/>
          <w:lang w:val="en-US" w:eastAsia="zh-CN"/>
        </w:rPr>
      </w:pPr>
      <w:r>
        <w:rPr>
          <w:rFonts w:hint="eastAsia" w:ascii="宋体" w:hAnsi="宋体" w:cs="宋体"/>
          <w:b/>
          <w:color w:val="000000"/>
          <w:sz w:val="28"/>
          <w:szCs w:val="28"/>
          <w:lang w:val="en-US" w:eastAsia="zh-CN"/>
        </w:rPr>
        <w:t>八、企业业绩</w:t>
      </w:r>
    </w:p>
    <w:p w14:paraId="521214DE">
      <w:pPr>
        <w:spacing w:line="600" w:lineRule="exact"/>
        <w:ind w:firstLine="1560" w:firstLineChars="555"/>
        <w:rPr>
          <w:rFonts w:hint="eastAsia" w:ascii="宋体" w:hAnsi="宋体" w:eastAsia="宋体" w:cs="宋体"/>
          <w:b/>
          <w:color w:val="000000"/>
          <w:sz w:val="28"/>
          <w:szCs w:val="28"/>
        </w:rPr>
      </w:pPr>
      <w:r>
        <w:rPr>
          <w:rFonts w:hint="eastAsia" w:ascii="宋体" w:hAnsi="宋体" w:cs="宋体"/>
          <w:b/>
          <w:color w:val="000000"/>
          <w:sz w:val="28"/>
          <w:szCs w:val="28"/>
          <w:lang w:val="en-US" w:eastAsia="zh-CN"/>
        </w:rPr>
        <w:t>九</w:t>
      </w:r>
      <w:r>
        <w:rPr>
          <w:rFonts w:hint="eastAsia" w:ascii="宋体" w:hAnsi="宋体" w:cs="宋体"/>
          <w:b/>
          <w:color w:val="000000"/>
          <w:sz w:val="28"/>
          <w:szCs w:val="28"/>
          <w:lang w:eastAsia="zh-CN"/>
        </w:rPr>
        <w:t>、</w:t>
      </w:r>
      <w:r>
        <w:rPr>
          <w:rFonts w:hint="eastAsia" w:ascii="宋体" w:hAnsi="宋体" w:cs="宋体"/>
          <w:b/>
          <w:color w:val="000000"/>
          <w:sz w:val="28"/>
          <w:szCs w:val="28"/>
          <w:lang w:val="en-US" w:eastAsia="zh-CN"/>
        </w:rPr>
        <w:t>投标单位认为有必要提供的其他证明文件</w:t>
      </w:r>
    </w:p>
    <w:p w14:paraId="226DB7FE">
      <w:pPr>
        <w:spacing w:line="600" w:lineRule="exact"/>
        <w:ind w:firstLine="1560" w:firstLineChars="555"/>
        <w:rPr>
          <w:rFonts w:hint="eastAsia" w:ascii="宋体" w:hAnsi="宋体" w:cs="宋体"/>
          <w:b/>
          <w:color w:val="000000"/>
          <w:sz w:val="28"/>
          <w:szCs w:val="28"/>
          <w:lang w:val="en-US" w:eastAsia="zh-CN"/>
        </w:rPr>
      </w:pPr>
      <w:r>
        <w:rPr>
          <w:rFonts w:hint="eastAsia" w:ascii="宋体" w:hAnsi="宋体" w:cs="宋体"/>
          <w:b/>
          <w:color w:val="000000"/>
          <w:sz w:val="28"/>
          <w:szCs w:val="28"/>
          <w:lang w:val="en-US" w:eastAsia="zh-CN"/>
        </w:rPr>
        <w:t>十、</w:t>
      </w:r>
      <w:r>
        <w:rPr>
          <w:rFonts w:hint="eastAsia" w:ascii="宋体" w:hAnsi="宋体" w:eastAsia="宋体" w:cs="宋体"/>
          <w:b/>
          <w:color w:val="auto"/>
          <w:kern w:val="2"/>
          <w:sz w:val="28"/>
          <w:szCs w:val="28"/>
          <w:lang w:val="en-US" w:eastAsia="zh-CN" w:bidi="ar-SA"/>
        </w:rPr>
        <w:t>拒绝政府采购领域商业贿赂承诺书</w:t>
      </w:r>
    </w:p>
    <w:p w14:paraId="45AC48FD">
      <w:pPr>
        <w:pStyle w:val="2"/>
        <w:rPr>
          <w:rFonts w:hint="eastAsia"/>
        </w:rPr>
      </w:pPr>
    </w:p>
    <w:p w14:paraId="25F264CE">
      <w:pPr>
        <w:spacing w:line="600" w:lineRule="exact"/>
        <w:ind w:firstLine="1560" w:firstLineChars="555"/>
        <w:rPr>
          <w:rFonts w:hint="eastAsia" w:ascii="宋体" w:hAnsi="宋体" w:eastAsia="宋体" w:cs="宋体"/>
          <w:b/>
          <w:color w:val="auto"/>
          <w:sz w:val="28"/>
          <w:szCs w:val="28"/>
        </w:rPr>
      </w:pPr>
    </w:p>
    <w:p w14:paraId="5A63691D">
      <w:pPr>
        <w:pStyle w:val="2"/>
        <w:rPr>
          <w:rFonts w:hint="eastAsia"/>
          <w:color w:val="auto"/>
        </w:rPr>
      </w:pPr>
    </w:p>
    <w:p w14:paraId="57670CC5">
      <w:pPr>
        <w:rPr>
          <w:rFonts w:hint="eastAsia"/>
          <w:color w:val="auto"/>
        </w:rPr>
      </w:pPr>
    </w:p>
    <w:p w14:paraId="6837A7EE">
      <w:pPr>
        <w:rPr>
          <w:rFonts w:hint="eastAsia"/>
          <w:color w:val="auto"/>
        </w:rPr>
      </w:pPr>
    </w:p>
    <w:p w14:paraId="04016B46">
      <w:pPr>
        <w:rPr>
          <w:rFonts w:hint="eastAsia"/>
          <w:color w:val="auto"/>
        </w:rPr>
      </w:pPr>
    </w:p>
    <w:p w14:paraId="124DDE27">
      <w:pPr>
        <w:pStyle w:val="2"/>
        <w:rPr>
          <w:rFonts w:hint="eastAsia"/>
          <w:color w:val="auto"/>
        </w:rPr>
      </w:pPr>
    </w:p>
    <w:p w14:paraId="721EA11A">
      <w:pPr>
        <w:pStyle w:val="2"/>
        <w:rPr>
          <w:rFonts w:hint="eastAsia"/>
          <w:color w:val="auto"/>
        </w:rPr>
      </w:pPr>
    </w:p>
    <w:p w14:paraId="1BBD8140">
      <w:pPr>
        <w:pStyle w:val="2"/>
        <w:rPr>
          <w:rFonts w:hint="eastAsia"/>
          <w:color w:val="auto"/>
        </w:rPr>
      </w:pPr>
    </w:p>
    <w:p w14:paraId="0114B63D">
      <w:pPr>
        <w:pStyle w:val="2"/>
        <w:rPr>
          <w:rFonts w:hint="eastAsia"/>
          <w:color w:val="auto"/>
        </w:rPr>
      </w:pPr>
    </w:p>
    <w:p w14:paraId="4DD47C23">
      <w:pPr>
        <w:rPr>
          <w:rFonts w:hint="eastAsia"/>
          <w:color w:val="auto"/>
        </w:rPr>
      </w:pPr>
    </w:p>
    <w:p w14:paraId="35B032A7">
      <w:pPr>
        <w:rPr>
          <w:rFonts w:hint="eastAsia"/>
          <w:color w:val="auto"/>
        </w:rPr>
      </w:pPr>
    </w:p>
    <w:p w14:paraId="3C537A67">
      <w:pPr>
        <w:rPr>
          <w:rFonts w:hint="eastAsia"/>
          <w:color w:val="auto"/>
        </w:rPr>
      </w:pPr>
    </w:p>
    <w:p w14:paraId="3A5A424E">
      <w:pPr>
        <w:rPr>
          <w:rFonts w:hint="eastAsia"/>
          <w:color w:val="auto"/>
        </w:rPr>
      </w:pPr>
    </w:p>
    <w:p w14:paraId="6B77BD80">
      <w:pPr>
        <w:pStyle w:val="37"/>
        <w:ind w:left="0" w:leftChars="0" w:firstLine="0" w:firstLineChars="0"/>
        <w:rPr>
          <w:rFonts w:hint="eastAsia" w:ascii="宋体" w:hAnsi="宋体" w:cs="宋体"/>
          <w:b/>
          <w:color w:val="auto"/>
          <w:sz w:val="32"/>
          <w:szCs w:val="32"/>
        </w:rPr>
      </w:pPr>
    </w:p>
    <w:p w14:paraId="7279B328">
      <w:pPr>
        <w:pStyle w:val="37"/>
        <w:ind w:left="0" w:leftChars="0" w:firstLine="0" w:firstLineChars="0"/>
        <w:rPr>
          <w:rFonts w:hint="eastAsia" w:ascii="宋体" w:hAnsi="宋体" w:cs="宋体"/>
          <w:b/>
          <w:color w:val="auto"/>
          <w:sz w:val="32"/>
          <w:szCs w:val="32"/>
        </w:rPr>
      </w:pPr>
    </w:p>
    <w:p w14:paraId="55287F10">
      <w:pPr>
        <w:keepNext w:val="0"/>
        <w:keepLines w:val="0"/>
        <w:pageBreakBefore w:val="0"/>
        <w:widowControl w:val="0"/>
        <w:kinsoku/>
        <w:wordWrap/>
        <w:overflowPunct/>
        <w:topLinePunct w:val="0"/>
        <w:autoSpaceDE w:val="0"/>
        <w:autoSpaceDN w:val="0"/>
        <w:bidi w:val="0"/>
        <w:adjustRightInd w:val="0"/>
        <w:snapToGrid w:val="0"/>
        <w:spacing w:line="450" w:lineRule="exact"/>
        <w:jc w:val="center"/>
        <w:textAlignment w:val="auto"/>
        <w:rPr>
          <w:rFonts w:hint="eastAsia" w:ascii="宋体" w:hAnsi="宋体" w:cs="宋体"/>
          <w:b/>
          <w:color w:val="auto"/>
          <w:sz w:val="36"/>
          <w:szCs w:val="36"/>
        </w:rPr>
      </w:pPr>
      <w:r>
        <w:rPr>
          <w:rFonts w:hint="eastAsia" w:ascii="宋体" w:hAnsi="宋体" w:cs="宋体"/>
          <w:b/>
          <w:color w:val="auto"/>
          <w:sz w:val="32"/>
          <w:szCs w:val="32"/>
        </w:rPr>
        <w:t>一</w:t>
      </w:r>
      <w:r>
        <w:rPr>
          <w:rFonts w:hint="eastAsia" w:ascii="宋体" w:hAnsi="宋体" w:cs="宋体"/>
          <w:b/>
          <w:color w:val="auto"/>
          <w:sz w:val="32"/>
          <w:szCs w:val="32"/>
          <w:lang w:eastAsia="zh-CN"/>
        </w:rPr>
        <w:t>、</w:t>
      </w:r>
      <w:r>
        <w:rPr>
          <w:rFonts w:hint="eastAsia" w:ascii="宋体" w:hAnsi="宋体" w:cs="宋体"/>
          <w:b/>
          <w:color w:val="auto"/>
          <w:sz w:val="32"/>
          <w:szCs w:val="32"/>
        </w:rPr>
        <w:t>磋商响应函</w:t>
      </w:r>
    </w:p>
    <w:p w14:paraId="79D78393">
      <w:pPr>
        <w:keepNext w:val="0"/>
        <w:keepLines w:val="0"/>
        <w:pageBreakBefore w:val="0"/>
        <w:widowControl w:val="0"/>
        <w:kinsoku/>
        <w:wordWrap/>
        <w:overflowPunct/>
        <w:topLinePunct w:val="0"/>
        <w:bidi w:val="0"/>
        <w:spacing w:line="450" w:lineRule="exact"/>
        <w:textAlignment w:val="auto"/>
        <w:rPr>
          <w:rFonts w:hint="eastAsia" w:ascii="宋体" w:hAnsi="宋体" w:cs="宋体"/>
          <w:color w:val="auto"/>
          <w:sz w:val="28"/>
          <w:szCs w:val="28"/>
          <w:u w:val="single"/>
        </w:rPr>
      </w:pPr>
      <w:r>
        <w:rPr>
          <w:rFonts w:hint="eastAsia" w:ascii="宋体" w:hAnsi="宋体" w:cs="宋体"/>
          <w:color w:val="auto"/>
          <w:sz w:val="28"/>
          <w:szCs w:val="28"/>
          <w:u w:val="single"/>
          <w:lang w:val="zh-CN"/>
        </w:rPr>
        <w:t>凌辉建设工程咨询有限公司</w:t>
      </w:r>
      <w:r>
        <w:rPr>
          <w:rFonts w:hint="eastAsia" w:ascii="宋体" w:hAnsi="宋体" w:cs="宋体"/>
          <w:color w:val="auto"/>
          <w:sz w:val="28"/>
          <w:szCs w:val="28"/>
          <w:u w:val="single"/>
        </w:rPr>
        <w:t>：</w:t>
      </w:r>
    </w:p>
    <w:p w14:paraId="5B1EE474">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zh-CN"/>
        </w:rPr>
        <w:t>我单位收到贵公司</w:t>
      </w:r>
      <w:r>
        <w:rPr>
          <w:rFonts w:hint="eastAsia" w:ascii="宋体" w:hAnsi="宋体" w:cs="宋体"/>
          <w:color w:val="auto"/>
          <w:sz w:val="28"/>
          <w:szCs w:val="28"/>
          <w:lang w:val="en-US" w:eastAsia="zh-CN"/>
        </w:rPr>
        <w:t>编号</w:t>
      </w:r>
      <w:r>
        <w:rPr>
          <w:rFonts w:hint="eastAsia" w:ascii="宋体" w:hAnsi="宋体" w:cs="宋体"/>
          <w:b/>
          <w:bCs/>
          <w:color w:val="auto"/>
          <w:sz w:val="28"/>
          <w:szCs w:val="28"/>
          <w:lang w:val="zh-CN" w:eastAsia="zh-CN"/>
        </w:rPr>
        <w:t>LH-AK-2026118</w:t>
      </w:r>
      <w:r>
        <w:rPr>
          <w:rFonts w:hint="eastAsia" w:ascii="宋体" w:hAnsi="宋体" w:eastAsia="宋体" w:cs="宋体"/>
          <w:color w:val="auto"/>
          <w:sz w:val="28"/>
          <w:szCs w:val="28"/>
          <w:lang w:val="zh-CN"/>
        </w:rPr>
        <w:t>竞争性磋商文件，经详细研究，我们决定参加本次磋商活动。为此，我方郑重声明以下诸点，并负法律责任。</w:t>
      </w:r>
    </w:p>
    <w:p w14:paraId="287DED9D">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zh-CN"/>
        </w:rPr>
        <w:t>愿意按照竞争性磋商文件中的要求，提供</w:t>
      </w:r>
      <w:r>
        <w:rPr>
          <w:rFonts w:hint="eastAsia" w:ascii="宋体" w:hAnsi="宋体" w:cs="宋体"/>
          <w:color w:val="auto"/>
          <w:sz w:val="28"/>
          <w:szCs w:val="28"/>
          <w:lang w:val="zh-CN"/>
        </w:rPr>
        <w:t>合格的质量标准</w:t>
      </w:r>
      <w:r>
        <w:rPr>
          <w:rFonts w:hint="eastAsia" w:ascii="宋体" w:hAnsi="宋体" w:eastAsia="宋体" w:cs="宋体"/>
          <w:color w:val="auto"/>
          <w:sz w:val="28"/>
          <w:szCs w:val="28"/>
          <w:lang w:val="zh-CN"/>
        </w:rPr>
        <w:t>及技术服务，完成合同的责任和义务。</w:t>
      </w:r>
    </w:p>
    <w:p w14:paraId="0D758589">
      <w:pPr>
        <w:keepNext w:val="0"/>
        <w:keepLines w:val="0"/>
        <w:pageBreakBefore w:val="0"/>
        <w:widowControl w:val="0"/>
        <w:kinsoku/>
        <w:wordWrap/>
        <w:overflowPunct/>
        <w:topLinePunct w:val="0"/>
        <w:autoSpaceDE w:val="0"/>
        <w:autoSpaceDN w:val="0"/>
        <w:bidi w:val="0"/>
        <w:adjustRightInd w:val="0"/>
        <w:snapToGrid w:val="0"/>
        <w:spacing w:line="450" w:lineRule="exact"/>
        <w:ind w:left="279" w:leftChars="133" w:right="233" w:rightChars="111" w:firstLine="341" w:firstLineChars="122"/>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zh-CN"/>
        </w:rPr>
        <w:t>按竞争性磋商文件的规定，我公司的第一次磋商总报价为：</w:t>
      </w:r>
      <w:r>
        <w:rPr>
          <w:rFonts w:hint="eastAsia" w:ascii="宋体" w:hAnsi="宋体" w:eastAsia="宋体" w:cs="宋体"/>
          <w:color w:val="auto"/>
          <w:sz w:val="28"/>
          <w:szCs w:val="28"/>
          <w:u w:val="single"/>
          <w:lang w:val="zh-CN"/>
        </w:rPr>
        <w:t>人民币</w:t>
      </w:r>
      <w:r>
        <w:rPr>
          <w:rFonts w:hint="eastAsia" w:ascii="宋体" w:hAnsi="宋体" w:cs="宋体"/>
          <w:color w:val="auto"/>
          <w:sz w:val="28"/>
          <w:szCs w:val="28"/>
          <w:u w:val="single"/>
          <w:lang w:val="en-US" w:eastAsia="zh-CN"/>
        </w:rPr>
        <w:t xml:space="preserve">大写       </w:t>
      </w:r>
      <w:r>
        <w:rPr>
          <w:rFonts w:hint="eastAsia" w:ascii="宋体" w:hAnsi="宋体" w:eastAsia="宋体" w:cs="宋体"/>
          <w:color w:val="auto"/>
          <w:sz w:val="28"/>
          <w:szCs w:val="28"/>
          <w:u w:val="single"/>
          <w:lang w:val="zh-CN"/>
        </w:rPr>
        <w:t>（</w:t>
      </w:r>
      <w:r>
        <w:rPr>
          <w:rFonts w:hint="eastAsia" w:ascii="宋体" w:hAnsi="宋体" w:eastAsia="宋体" w:cs="宋体"/>
          <w:color w:val="auto"/>
          <w:sz w:val="28"/>
          <w:szCs w:val="28"/>
          <w:u w:val="single"/>
          <w:lang w:val="en-US" w:eastAsia="zh-CN"/>
        </w:rPr>
        <w:t>元</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lang w:val="zh-CN"/>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lang w:val="zh-CN"/>
        </w:rPr>
        <w:t>元），并对其后的磋商报价负法律责任。</w:t>
      </w:r>
    </w:p>
    <w:p w14:paraId="7C025E21">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我方提交的</w:t>
      </w:r>
      <w:r>
        <w:rPr>
          <w:rFonts w:hint="eastAsia" w:ascii="宋体" w:hAnsi="宋体" w:cs="宋体"/>
          <w:color w:val="auto"/>
          <w:sz w:val="28"/>
          <w:szCs w:val="28"/>
          <w:lang w:val="en-US" w:eastAsia="zh-CN"/>
        </w:rPr>
        <w:t>正本</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val="en-US" w:eastAsia="zh-CN"/>
        </w:rPr>
        <w:t>份、副本</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val="en-US" w:eastAsia="zh-CN"/>
        </w:rPr>
        <w:t>份、</w:t>
      </w:r>
      <w:r>
        <w:rPr>
          <w:rFonts w:hint="eastAsia" w:ascii="宋体" w:hAnsi="宋体" w:eastAsia="宋体" w:cs="宋体"/>
          <w:color w:val="auto"/>
          <w:sz w:val="28"/>
          <w:szCs w:val="28"/>
          <w:lang w:val="en-US" w:eastAsia="zh-CN"/>
        </w:rPr>
        <w:t>电子</w:t>
      </w:r>
      <w:r>
        <w:rPr>
          <w:rFonts w:hint="eastAsia" w:ascii="宋体" w:hAnsi="宋体" w:eastAsia="宋体" w:cs="宋体"/>
          <w:color w:val="auto"/>
          <w:sz w:val="28"/>
          <w:szCs w:val="28"/>
          <w:lang w:val="zh-CN"/>
        </w:rPr>
        <w:t>响应文件</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lang w:val="zh-CN"/>
        </w:rPr>
        <w:t>份。</w:t>
      </w:r>
    </w:p>
    <w:p w14:paraId="49131308">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我方已详细阅读了竞争性磋商文件，完全理解并放弃提出含糊不清或易形成歧义的表述和资料。</w:t>
      </w:r>
    </w:p>
    <w:p w14:paraId="27E54BF0">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rPr>
        <w:t>5</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磋商后在规定的有效期内撤回磋商，我方愿接受政府采购的有关处罚决定。</w:t>
      </w:r>
    </w:p>
    <w:p w14:paraId="41B997AD">
      <w:pPr>
        <w:keepNext w:val="0"/>
        <w:keepLines w:val="0"/>
        <w:pageBreakBefore w:val="0"/>
        <w:widowControl w:val="0"/>
        <w:kinsoku/>
        <w:wordWrap/>
        <w:overflowPunct/>
        <w:topLinePunct w:val="0"/>
        <w:bidi w:val="0"/>
        <w:adjustRightInd w:val="0"/>
        <w:snapToGrid w:val="0"/>
        <w:spacing w:line="450" w:lineRule="exact"/>
        <w:ind w:firstLine="570"/>
        <w:textAlignment w:val="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6.我方完全理解最低报价不是中标的唯一条件</w:t>
      </w:r>
      <w:r>
        <w:rPr>
          <w:rFonts w:hint="eastAsia" w:ascii="宋体" w:hAnsi="宋体"/>
          <w:color w:val="auto"/>
          <w:sz w:val="28"/>
          <w:szCs w:val="28"/>
          <w:highlight w:val="none"/>
        </w:rPr>
        <w:t>。</w:t>
      </w:r>
    </w:p>
    <w:p w14:paraId="176EFD0D">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同意向贵方提供可能要求的，与本次磋商有关的任何证据或资料，且尊重磋商小组的评审结论和结果。</w:t>
      </w:r>
    </w:p>
    <w:p w14:paraId="7875B4B2">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我方的响应文件在磋商后有效期为</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lang w:val="zh-CN"/>
        </w:rPr>
        <w:t>个日历天，若我方成交，响应文件有效期延长至合同执行完毕。</w:t>
      </w:r>
    </w:p>
    <w:p w14:paraId="1A641521">
      <w:pPr>
        <w:keepNext w:val="0"/>
        <w:keepLines w:val="0"/>
        <w:pageBreakBefore w:val="0"/>
        <w:widowControl w:val="0"/>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9</w:t>
      </w:r>
      <w:r>
        <w:rPr>
          <w:rFonts w:hint="eastAsia" w:ascii="宋体" w:hAnsi="宋体" w:cs="宋体"/>
          <w:color w:val="auto"/>
          <w:sz w:val="28"/>
          <w:szCs w:val="28"/>
          <w:lang w:eastAsia="zh-CN"/>
        </w:rPr>
        <w:t>.</w:t>
      </w:r>
      <w:r>
        <w:rPr>
          <w:rFonts w:hint="eastAsia" w:ascii="宋体" w:hAnsi="宋体" w:eastAsia="宋体" w:cs="宋体"/>
          <w:color w:val="auto"/>
          <w:sz w:val="28"/>
          <w:szCs w:val="28"/>
        </w:rPr>
        <w:t>与本磋商有关的一切正式往来信函请寄：</w:t>
      </w:r>
    </w:p>
    <w:p w14:paraId="2BDA79CF">
      <w:pPr>
        <w:keepNext w:val="0"/>
        <w:keepLines w:val="0"/>
        <w:pageBreakBefore w:val="0"/>
        <w:widowControl w:val="0"/>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u w:val="single"/>
        </w:rPr>
      </w:pP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名称（公章）：</w:t>
      </w:r>
      <w:r>
        <w:rPr>
          <w:rFonts w:hint="eastAsia" w:ascii="宋体" w:hAnsi="宋体" w:eastAsia="宋体" w:cs="宋体"/>
          <w:color w:val="auto"/>
          <w:sz w:val="28"/>
          <w:szCs w:val="28"/>
          <w:u w:val="single"/>
        </w:rPr>
        <w:t xml:space="preserve">                             </w:t>
      </w:r>
    </w:p>
    <w:p w14:paraId="0864F623">
      <w:pPr>
        <w:keepNext w:val="0"/>
        <w:keepLines w:val="0"/>
        <w:pageBreakBefore w:val="0"/>
        <w:widowControl w:val="0"/>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法定代表人或被授权人签字：</w:t>
      </w:r>
      <w:r>
        <w:rPr>
          <w:rFonts w:hint="eastAsia" w:ascii="宋体" w:hAnsi="宋体" w:eastAsia="宋体" w:cs="宋体"/>
          <w:color w:val="auto"/>
          <w:sz w:val="28"/>
          <w:szCs w:val="28"/>
          <w:u w:val="single"/>
        </w:rPr>
        <w:t xml:space="preserve">            </w:t>
      </w:r>
    </w:p>
    <w:p w14:paraId="2DBA3B2C">
      <w:pPr>
        <w:keepNext w:val="0"/>
        <w:keepLines w:val="0"/>
        <w:pageBreakBefore w:val="0"/>
        <w:widowControl w:val="0"/>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详   细   地   址：</w:t>
      </w:r>
      <w:r>
        <w:rPr>
          <w:rFonts w:hint="eastAsia" w:ascii="宋体" w:hAnsi="宋体" w:eastAsia="宋体" w:cs="宋体"/>
          <w:color w:val="auto"/>
          <w:sz w:val="28"/>
          <w:szCs w:val="28"/>
          <w:u w:val="single"/>
        </w:rPr>
        <w:t xml:space="preserve">                                </w:t>
      </w:r>
    </w:p>
    <w:p w14:paraId="60AF1DFD">
      <w:pPr>
        <w:keepNext w:val="0"/>
        <w:keepLines w:val="0"/>
        <w:pageBreakBefore w:val="0"/>
        <w:widowControl w:val="0"/>
        <w:tabs>
          <w:tab w:val="left" w:pos="360"/>
        </w:tabs>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邮   政   编   码：</w:t>
      </w:r>
      <w:r>
        <w:rPr>
          <w:rFonts w:hint="eastAsia" w:ascii="宋体" w:hAnsi="宋体" w:eastAsia="宋体" w:cs="宋体"/>
          <w:color w:val="auto"/>
          <w:sz w:val="28"/>
          <w:szCs w:val="28"/>
          <w:u w:val="single"/>
        </w:rPr>
        <w:t xml:space="preserve">                                </w:t>
      </w:r>
    </w:p>
    <w:p w14:paraId="483BDB69">
      <w:pPr>
        <w:keepNext w:val="0"/>
        <w:keepLines w:val="0"/>
        <w:pageBreakBefore w:val="0"/>
        <w:widowControl w:val="0"/>
        <w:kinsoku/>
        <w:wordWrap/>
        <w:overflowPunct/>
        <w:topLinePunct w:val="0"/>
        <w:autoSpaceDE w:val="0"/>
        <w:autoSpaceDN w:val="0"/>
        <w:bidi w:val="0"/>
        <w:adjustRightInd w:val="0"/>
        <w:spacing w:line="450" w:lineRule="exact"/>
        <w:ind w:firstLine="560" w:firstLineChars="200"/>
        <w:textAlignment w:val="auto"/>
        <w:rPr>
          <w:rFonts w:hint="eastAsia" w:ascii="宋体" w:hAnsi="宋体" w:eastAsia="宋体" w:cs="宋体"/>
          <w:color w:val="auto"/>
          <w:sz w:val="28"/>
          <w:szCs w:val="28"/>
          <w:u w:val="single"/>
          <w:lang w:val="zh-CN"/>
        </w:rPr>
      </w:pPr>
      <w:r>
        <w:rPr>
          <w:rFonts w:hint="eastAsia" w:ascii="宋体" w:hAnsi="宋体" w:eastAsia="宋体" w:cs="宋体"/>
          <w:color w:val="auto"/>
          <w:sz w:val="28"/>
          <w:szCs w:val="28"/>
          <w:lang w:val="zh-CN"/>
        </w:rPr>
        <w:t>电             话：</w:t>
      </w:r>
      <w:r>
        <w:rPr>
          <w:rFonts w:hint="eastAsia" w:ascii="宋体" w:hAnsi="宋体" w:eastAsia="宋体" w:cs="宋体"/>
          <w:color w:val="auto"/>
          <w:sz w:val="28"/>
          <w:szCs w:val="28"/>
          <w:u w:val="single"/>
          <w:lang w:val="zh-CN"/>
        </w:rPr>
        <w:t xml:space="preserve">                                </w:t>
      </w:r>
    </w:p>
    <w:p w14:paraId="51A77ABD">
      <w:pPr>
        <w:keepNext w:val="0"/>
        <w:keepLines w:val="0"/>
        <w:pageBreakBefore w:val="0"/>
        <w:widowControl w:val="0"/>
        <w:kinsoku/>
        <w:wordWrap/>
        <w:overflowPunct/>
        <w:topLinePunct w:val="0"/>
        <w:autoSpaceDE w:val="0"/>
        <w:autoSpaceDN w:val="0"/>
        <w:bidi w:val="0"/>
        <w:adjustRightInd w:val="0"/>
        <w:spacing w:line="450" w:lineRule="exact"/>
        <w:ind w:firstLine="560" w:firstLineChars="200"/>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传             真：</w:t>
      </w:r>
      <w:r>
        <w:rPr>
          <w:rFonts w:hint="eastAsia" w:ascii="宋体" w:hAnsi="宋体" w:eastAsia="宋体" w:cs="宋体"/>
          <w:color w:val="auto"/>
          <w:sz w:val="28"/>
          <w:szCs w:val="28"/>
          <w:u w:val="single"/>
          <w:lang w:val="zh-CN"/>
        </w:rPr>
        <w:t xml:space="preserve">                                </w:t>
      </w:r>
    </w:p>
    <w:p w14:paraId="7A19D9AF">
      <w:pPr>
        <w:keepNext w:val="0"/>
        <w:keepLines w:val="0"/>
        <w:pageBreakBefore w:val="0"/>
        <w:widowControl w:val="0"/>
        <w:tabs>
          <w:tab w:val="left" w:pos="360"/>
        </w:tabs>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电 子 邮 件 地 址：</w:t>
      </w:r>
      <w:r>
        <w:rPr>
          <w:rFonts w:hint="eastAsia" w:ascii="宋体" w:hAnsi="宋体" w:eastAsia="宋体" w:cs="宋体"/>
          <w:color w:val="auto"/>
          <w:sz w:val="28"/>
          <w:szCs w:val="28"/>
          <w:u w:val="single"/>
        </w:rPr>
        <w:t xml:space="preserve">                                </w:t>
      </w:r>
    </w:p>
    <w:p w14:paraId="4D6A0458">
      <w:pPr>
        <w:keepNext w:val="0"/>
        <w:keepLines w:val="0"/>
        <w:pageBreakBefore w:val="0"/>
        <w:widowControl w:val="0"/>
        <w:kinsoku/>
        <w:wordWrap/>
        <w:overflowPunct/>
        <w:topLinePunct w:val="0"/>
        <w:autoSpaceDE w:val="0"/>
        <w:autoSpaceDN w:val="0"/>
        <w:bidi w:val="0"/>
        <w:adjustRightInd w:val="0"/>
        <w:spacing w:line="450" w:lineRule="exact"/>
        <w:ind w:firstLine="560" w:firstLineChars="200"/>
        <w:textAlignment w:val="auto"/>
        <w:rPr>
          <w:rFonts w:hint="eastAsia" w:ascii="宋体" w:hAnsi="宋体" w:eastAsia="宋体" w:cs="宋体"/>
          <w:color w:val="auto"/>
          <w:sz w:val="28"/>
          <w:szCs w:val="28"/>
          <w:u w:val="single"/>
          <w:lang w:val="zh-CN"/>
        </w:rPr>
      </w:pPr>
      <w:r>
        <w:rPr>
          <w:rFonts w:hint="eastAsia" w:ascii="宋体" w:hAnsi="宋体" w:eastAsia="宋体" w:cs="宋体"/>
          <w:color w:val="auto"/>
          <w:sz w:val="28"/>
          <w:szCs w:val="28"/>
          <w:lang w:val="zh-CN"/>
        </w:rPr>
        <w:t>开   户   银   行：</w:t>
      </w:r>
      <w:r>
        <w:rPr>
          <w:rFonts w:hint="eastAsia" w:ascii="宋体" w:hAnsi="宋体" w:eastAsia="宋体" w:cs="宋体"/>
          <w:color w:val="auto"/>
          <w:sz w:val="28"/>
          <w:szCs w:val="28"/>
          <w:u w:val="single"/>
          <w:lang w:val="zh-CN"/>
        </w:rPr>
        <w:t xml:space="preserve">                                </w:t>
      </w:r>
    </w:p>
    <w:p w14:paraId="015AE3CB">
      <w:pPr>
        <w:keepNext w:val="0"/>
        <w:keepLines w:val="0"/>
        <w:pageBreakBefore w:val="0"/>
        <w:widowControl w:val="0"/>
        <w:kinsoku/>
        <w:wordWrap/>
        <w:overflowPunct/>
        <w:topLinePunct w:val="0"/>
        <w:autoSpaceDE w:val="0"/>
        <w:autoSpaceDN w:val="0"/>
        <w:bidi w:val="0"/>
        <w:adjustRightInd w:val="0"/>
        <w:spacing w:line="450" w:lineRule="exact"/>
        <w:ind w:firstLine="560" w:firstLineChars="200"/>
        <w:textAlignment w:val="auto"/>
        <w:rPr>
          <w:rFonts w:hint="eastAsia" w:ascii="宋体" w:hAnsi="宋体" w:cs="宋体"/>
          <w:color w:val="auto"/>
          <w:sz w:val="28"/>
          <w:szCs w:val="28"/>
        </w:rPr>
      </w:pPr>
      <w:r>
        <w:rPr>
          <w:rFonts w:hint="eastAsia" w:ascii="宋体" w:hAnsi="宋体" w:eastAsia="宋体" w:cs="宋体"/>
          <w:color w:val="auto"/>
          <w:sz w:val="28"/>
          <w:szCs w:val="28"/>
          <w:lang w:val="zh-CN"/>
        </w:rPr>
        <w:t>帐             号：</w:t>
      </w:r>
      <w:r>
        <w:rPr>
          <w:rFonts w:hint="eastAsia" w:ascii="宋体" w:hAnsi="宋体" w:eastAsia="宋体" w:cs="宋体"/>
          <w:color w:val="auto"/>
          <w:sz w:val="28"/>
          <w:szCs w:val="28"/>
          <w:u w:val="single"/>
          <w:lang w:val="zh-CN"/>
        </w:rPr>
        <w:t xml:space="preserve">                                </w:t>
      </w:r>
    </w:p>
    <w:p w14:paraId="34B7DC9C">
      <w:pPr>
        <w:keepNext w:val="0"/>
        <w:keepLines w:val="0"/>
        <w:pageBreakBefore w:val="0"/>
        <w:widowControl w:val="0"/>
        <w:kinsoku/>
        <w:wordWrap/>
        <w:overflowPunct/>
        <w:topLinePunct w:val="0"/>
        <w:autoSpaceDE w:val="0"/>
        <w:autoSpaceDN w:val="0"/>
        <w:bidi w:val="0"/>
        <w:adjustRightInd w:val="0"/>
        <w:spacing w:line="450" w:lineRule="exact"/>
        <w:ind w:right="480"/>
        <w:jc w:val="right"/>
        <w:textAlignment w:val="auto"/>
        <w:rPr>
          <w:rFonts w:hint="eastAsia" w:ascii="宋体" w:hAnsi="宋体" w:cs="宋体"/>
          <w:color w:val="auto"/>
          <w:sz w:val="28"/>
          <w:szCs w:val="28"/>
        </w:rPr>
      </w:pPr>
      <w:r>
        <w:rPr>
          <w:rFonts w:hint="eastAsia" w:ascii="宋体" w:hAnsi="宋体" w:cs="宋体"/>
          <w:color w:val="auto"/>
          <w:sz w:val="28"/>
          <w:szCs w:val="28"/>
        </w:rPr>
        <w:t>年    月    日</w:t>
      </w:r>
    </w:p>
    <w:p w14:paraId="103B6D90">
      <w:pPr>
        <w:keepNext w:val="0"/>
        <w:keepLines w:val="0"/>
        <w:pageBreakBefore w:val="0"/>
        <w:widowControl w:val="0"/>
        <w:kinsoku/>
        <w:wordWrap/>
        <w:overflowPunct/>
        <w:topLinePunct w:val="0"/>
        <w:autoSpaceDE w:val="0"/>
        <w:autoSpaceDN w:val="0"/>
        <w:bidi w:val="0"/>
        <w:adjustRightInd w:val="0"/>
        <w:spacing w:line="450" w:lineRule="exact"/>
        <w:ind w:right="480"/>
        <w:jc w:val="right"/>
        <w:textAlignment w:val="auto"/>
        <w:rPr>
          <w:rFonts w:hint="eastAsia" w:ascii="宋体" w:hAnsi="宋体" w:cs="宋体"/>
          <w:color w:val="auto"/>
          <w:sz w:val="28"/>
          <w:szCs w:val="28"/>
          <w:lang w:val="zh-CN"/>
        </w:rPr>
      </w:pPr>
    </w:p>
    <w:p w14:paraId="6BB8CC39">
      <w:pPr>
        <w:jc w:val="center"/>
        <w:rPr>
          <w:rFonts w:eastAsia="仿宋_GB2312"/>
          <w:color w:val="auto"/>
          <w:sz w:val="32"/>
          <w:szCs w:val="32"/>
        </w:rPr>
      </w:pPr>
      <w:r>
        <w:rPr>
          <w:rFonts w:hint="eastAsia" w:ascii="宋体" w:hAnsi="宋体"/>
          <w:b/>
          <w:color w:val="auto"/>
          <w:sz w:val="32"/>
          <w:szCs w:val="32"/>
        </w:rPr>
        <w:t>二</w:t>
      </w:r>
      <w:r>
        <w:rPr>
          <w:rFonts w:hint="eastAsia" w:ascii="宋体" w:hAnsi="宋体"/>
          <w:b/>
          <w:color w:val="auto"/>
          <w:sz w:val="32"/>
          <w:szCs w:val="32"/>
          <w:lang w:eastAsia="zh-CN"/>
        </w:rPr>
        <w:t>、</w:t>
      </w:r>
      <w:r>
        <w:rPr>
          <w:rFonts w:hint="eastAsia" w:ascii="宋体" w:hAnsi="宋体"/>
          <w:b/>
          <w:color w:val="auto"/>
          <w:sz w:val="32"/>
          <w:szCs w:val="32"/>
        </w:rPr>
        <w:t>法定代表人授权委托书</w:t>
      </w:r>
    </w:p>
    <w:p w14:paraId="13D7B18D">
      <w:pPr>
        <w:spacing w:after="156" w:afterLines="50" w:line="240" w:lineRule="exact"/>
        <w:ind w:firstLine="437"/>
        <w:rPr>
          <w:rFonts w:ascii="宋体" w:hAnsi="宋体"/>
          <w:color w:val="auto"/>
          <w:sz w:val="24"/>
        </w:rPr>
      </w:pPr>
    </w:p>
    <w:p w14:paraId="1C90AE24">
      <w:pPr>
        <w:rPr>
          <w:rFonts w:hint="eastAsia" w:ascii="宋体" w:hAnsi="宋体" w:eastAsia="宋体" w:cs="宋体"/>
          <w:color w:val="auto"/>
          <w:sz w:val="28"/>
          <w:szCs w:val="28"/>
          <w:u w:val="single"/>
        </w:rPr>
      </w:pPr>
      <w:r>
        <w:rPr>
          <w:rFonts w:hint="eastAsia" w:ascii="宋体" w:hAnsi="宋体" w:cs="宋体"/>
          <w:color w:val="auto"/>
          <w:sz w:val="28"/>
          <w:szCs w:val="28"/>
          <w:u w:val="single"/>
          <w:lang w:val="zh-CN"/>
        </w:rPr>
        <w:t>凌辉建设工程咨询有限公司</w:t>
      </w:r>
      <w:r>
        <w:rPr>
          <w:rFonts w:hint="eastAsia" w:ascii="宋体" w:hAnsi="宋体" w:eastAsia="宋体" w:cs="宋体"/>
          <w:color w:val="auto"/>
          <w:sz w:val="28"/>
          <w:szCs w:val="28"/>
          <w:u w:val="single"/>
        </w:rPr>
        <w:t>：</w:t>
      </w:r>
    </w:p>
    <w:p w14:paraId="3AC129A1">
      <w:pPr>
        <w:spacing w:after="156" w:afterLines="50" w:line="440" w:lineRule="exact"/>
        <w:ind w:firstLine="437"/>
        <w:rPr>
          <w:rFonts w:hint="eastAsia" w:ascii="宋体" w:hAnsi="宋体" w:eastAsia="宋体" w:cs="宋体"/>
          <w:color w:val="auto"/>
          <w:sz w:val="28"/>
          <w:szCs w:val="28"/>
        </w:rPr>
      </w:pPr>
      <w:r>
        <w:rPr>
          <w:rFonts w:hint="eastAsia" w:ascii="宋体" w:hAnsi="宋体" w:eastAsia="宋体" w:cs="宋体"/>
          <w:color w:val="auto"/>
          <w:sz w:val="28"/>
          <w:szCs w:val="28"/>
        </w:rPr>
        <w:t>本授权书声明：注册于中华人民共和国的</w:t>
      </w:r>
      <w:r>
        <w:rPr>
          <w:rFonts w:hint="eastAsia" w:ascii="宋体" w:hAnsi="宋体" w:eastAsia="宋体" w:cs="宋体"/>
          <w:color w:val="auto"/>
          <w:sz w:val="28"/>
          <w:szCs w:val="28"/>
          <w:u w:val="single"/>
        </w:rPr>
        <w:t xml:space="preserve">      （供应商名称）      </w:t>
      </w:r>
      <w:r>
        <w:rPr>
          <w:rFonts w:hint="eastAsia" w:ascii="宋体" w:hAnsi="宋体" w:eastAsia="宋体" w:cs="宋体"/>
          <w:color w:val="auto"/>
          <w:sz w:val="28"/>
          <w:szCs w:val="28"/>
        </w:rPr>
        <w:t>的在下面签字的</w:t>
      </w:r>
      <w:r>
        <w:rPr>
          <w:rFonts w:hint="eastAsia" w:ascii="宋体" w:hAnsi="宋体" w:eastAsia="宋体" w:cs="宋体"/>
          <w:color w:val="auto"/>
          <w:sz w:val="28"/>
          <w:szCs w:val="28"/>
          <w:u w:val="single"/>
        </w:rPr>
        <w:t xml:space="preserve">     （法定代表人姓名</w:t>
      </w:r>
      <w:r>
        <w:rPr>
          <w:rFonts w:hint="eastAsia" w:ascii="宋体" w:hAnsi="宋体" w:cs="宋体"/>
          <w:color w:val="auto"/>
          <w:sz w:val="28"/>
          <w:szCs w:val="28"/>
          <w:u w:val="single"/>
          <w:lang w:eastAsia="zh-CN"/>
        </w:rPr>
        <w:t>、</w:t>
      </w:r>
      <w:r>
        <w:rPr>
          <w:rFonts w:hint="eastAsia" w:ascii="宋体" w:hAnsi="宋体" w:eastAsia="宋体" w:cs="宋体"/>
          <w:color w:val="auto"/>
          <w:sz w:val="28"/>
          <w:szCs w:val="28"/>
          <w:u w:val="single"/>
        </w:rPr>
        <w:t xml:space="preserve">职务）     </w:t>
      </w:r>
      <w:r>
        <w:rPr>
          <w:rFonts w:hint="eastAsia" w:ascii="宋体" w:hAnsi="宋体" w:eastAsia="宋体" w:cs="宋体"/>
          <w:color w:val="auto"/>
          <w:sz w:val="28"/>
          <w:szCs w:val="28"/>
        </w:rPr>
        <w:t>代表本公司授权的在下面签字的</w:t>
      </w:r>
      <w:r>
        <w:rPr>
          <w:rFonts w:hint="eastAsia" w:ascii="宋体" w:hAnsi="宋体" w:eastAsia="宋体" w:cs="宋体"/>
          <w:color w:val="auto"/>
          <w:sz w:val="28"/>
          <w:szCs w:val="28"/>
          <w:u w:val="single"/>
        </w:rPr>
        <w:t xml:space="preserve">    （被授权人的姓名</w:t>
      </w:r>
      <w:r>
        <w:rPr>
          <w:rFonts w:hint="eastAsia" w:ascii="宋体" w:hAnsi="宋体" w:cs="宋体"/>
          <w:color w:val="auto"/>
          <w:sz w:val="28"/>
          <w:szCs w:val="28"/>
          <w:u w:val="single"/>
          <w:lang w:eastAsia="zh-CN"/>
        </w:rPr>
        <w:t>、</w:t>
      </w:r>
      <w:r>
        <w:rPr>
          <w:rFonts w:hint="eastAsia" w:ascii="宋体" w:hAnsi="宋体" w:eastAsia="宋体" w:cs="宋体"/>
          <w:color w:val="auto"/>
          <w:sz w:val="28"/>
          <w:szCs w:val="28"/>
          <w:u w:val="single"/>
        </w:rPr>
        <w:t xml:space="preserve">职务）    </w:t>
      </w:r>
      <w:r>
        <w:rPr>
          <w:rFonts w:hint="eastAsia" w:ascii="宋体" w:hAnsi="宋体" w:eastAsia="宋体" w:cs="宋体"/>
          <w:color w:val="auto"/>
          <w:sz w:val="28"/>
          <w:szCs w:val="28"/>
        </w:rPr>
        <w:t>为本公司的合法代理人，就项目编号为</w:t>
      </w:r>
      <w:r>
        <w:rPr>
          <w:rFonts w:hint="eastAsia" w:ascii="宋体" w:hAnsi="宋体" w:eastAsia="宋体" w:cs="宋体"/>
          <w:color w:val="auto"/>
          <w:sz w:val="28"/>
          <w:szCs w:val="28"/>
          <w:u w:val="single"/>
        </w:rPr>
        <w:t xml:space="preserve"> （项目编号） </w:t>
      </w:r>
      <w:r>
        <w:rPr>
          <w:rFonts w:hint="eastAsia" w:ascii="宋体" w:hAnsi="宋体" w:eastAsia="宋体" w:cs="宋体"/>
          <w:color w:val="auto"/>
          <w:sz w:val="28"/>
          <w:szCs w:val="28"/>
        </w:rPr>
        <w:t>的</w:t>
      </w:r>
      <w:r>
        <w:rPr>
          <w:rFonts w:hint="eastAsia" w:ascii="宋体" w:hAnsi="宋体" w:eastAsia="宋体" w:cs="宋体"/>
          <w:color w:val="auto"/>
          <w:sz w:val="28"/>
          <w:szCs w:val="28"/>
          <w:u w:val="single"/>
        </w:rPr>
        <w:t xml:space="preserve">      (采购项目名称)      </w:t>
      </w:r>
      <w:r>
        <w:rPr>
          <w:rFonts w:hint="eastAsia" w:ascii="宋体" w:hAnsi="宋体" w:eastAsia="宋体" w:cs="宋体"/>
          <w:color w:val="auto"/>
          <w:sz w:val="28"/>
          <w:szCs w:val="28"/>
        </w:rPr>
        <w:t>的磋商会议，以本公司名义处理一切与之有关的事务。</w:t>
      </w:r>
    </w:p>
    <w:p w14:paraId="3F4F787A">
      <w:pPr>
        <w:spacing w:after="156" w:afterLines="50" w:line="440" w:lineRule="exact"/>
        <w:ind w:firstLine="437"/>
        <w:rPr>
          <w:rFonts w:hint="eastAsia" w:ascii="宋体" w:hAnsi="宋体" w:eastAsia="宋体" w:cs="宋体"/>
          <w:color w:val="auto"/>
          <w:sz w:val="28"/>
          <w:szCs w:val="28"/>
        </w:rPr>
      </w:pPr>
      <w:r>
        <w:rPr>
          <w:rFonts w:hint="eastAsia" w:ascii="宋体" w:hAnsi="宋体" w:eastAsia="宋体" w:cs="宋体"/>
          <w:color w:val="auto"/>
          <w:sz w:val="28"/>
          <w:szCs w:val="28"/>
        </w:rPr>
        <w:t>本授权书于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日签字生效，特此声明。</w:t>
      </w:r>
    </w:p>
    <w:tbl>
      <w:tblPr>
        <w:tblStyle w:val="21"/>
        <w:tblW w:w="8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1"/>
        <w:gridCol w:w="4433"/>
      </w:tblGrid>
      <w:tr w14:paraId="4BC2D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6" w:hRule="exact"/>
          <w:jc w:val="center"/>
        </w:trPr>
        <w:tc>
          <w:tcPr>
            <w:tcW w:w="4411" w:type="dxa"/>
            <w:noWrap w:val="0"/>
            <w:vAlign w:val="center"/>
          </w:tcPr>
          <w:p w14:paraId="36F0B7EF">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法</w:t>
            </w:r>
            <w:r>
              <w:rPr>
                <w:rFonts w:hint="eastAsia" w:ascii="宋体" w:hAnsi="宋体" w:cs="宋体"/>
                <w:color w:val="auto"/>
                <w:sz w:val="28"/>
                <w:szCs w:val="28"/>
                <w:lang w:val="en-US" w:eastAsia="zh-CN"/>
              </w:rPr>
              <w:t>定</w:t>
            </w:r>
            <w:r>
              <w:rPr>
                <w:rFonts w:hint="eastAsia" w:ascii="宋体" w:hAnsi="宋体" w:eastAsia="宋体" w:cs="宋体"/>
                <w:color w:val="auto"/>
                <w:sz w:val="28"/>
                <w:szCs w:val="28"/>
              </w:rPr>
              <w:t>代表</w:t>
            </w:r>
            <w:r>
              <w:rPr>
                <w:rFonts w:hint="eastAsia" w:ascii="宋体" w:hAnsi="宋体" w:cs="宋体"/>
                <w:color w:val="auto"/>
                <w:sz w:val="28"/>
                <w:szCs w:val="28"/>
                <w:lang w:val="en-US" w:eastAsia="zh-CN"/>
              </w:rPr>
              <w:t>人</w:t>
            </w:r>
            <w:r>
              <w:rPr>
                <w:rFonts w:hint="eastAsia" w:ascii="宋体" w:hAnsi="宋体" w:eastAsia="宋体" w:cs="宋体"/>
                <w:color w:val="auto"/>
                <w:sz w:val="28"/>
                <w:szCs w:val="28"/>
              </w:rPr>
              <w:t>身份证复印件</w:t>
            </w:r>
          </w:p>
          <w:p w14:paraId="436E1434">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（正面：国徽）</w:t>
            </w:r>
          </w:p>
        </w:tc>
        <w:tc>
          <w:tcPr>
            <w:tcW w:w="4433" w:type="dxa"/>
            <w:noWrap w:val="0"/>
            <w:vAlign w:val="center"/>
          </w:tcPr>
          <w:p w14:paraId="54F0BB42">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法</w:t>
            </w:r>
            <w:r>
              <w:rPr>
                <w:rFonts w:hint="eastAsia" w:ascii="宋体" w:hAnsi="宋体" w:cs="宋体"/>
                <w:color w:val="auto"/>
                <w:sz w:val="28"/>
                <w:szCs w:val="28"/>
                <w:lang w:val="en-US" w:eastAsia="zh-CN"/>
              </w:rPr>
              <w:t>定</w:t>
            </w:r>
            <w:r>
              <w:rPr>
                <w:rFonts w:hint="eastAsia" w:ascii="宋体" w:hAnsi="宋体" w:eastAsia="宋体" w:cs="宋体"/>
                <w:color w:val="auto"/>
                <w:sz w:val="28"/>
                <w:szCs w:val="28"/>
              </w:rPr>
              <w:t>代表</w:t>
            </w:r>
            <w:r>
              <w:rPr>
                <w:rFonts w:hint="eastAsia" w:ascii="宋体" w:hAnsi="宋体" w:cs="宋体"/>
                <w:color w:val="auto"/>
                <w:sz w:val="28"/>
                <w:szCs w:val="28"/>
                <w:lang w:val="en-US" w:eastAsia="zh-CN"/>
              </w:rPr>
              <w:t>人</w:t>
            </w:r>
            <w:r>
              <w:rPr>
                <w:rFonts w:hint="eastAsia" w:ascii="宋体" w:hAnsi="宋体" w:eastAsia="宋体" w:cs="宋体"/>
                <w:color w:val="auto"/>
                <w:sz w:val="28"/>
                <w:szCs w:val="28"/>
              </w:rPr>
              <w:t>身份证复印件</w:t>
            </w:r>
          </w:p>
          <w:p w14:paraId="33729484">
            <w:pPr>
              <w:pStyle w:val="14"/>
              <w:ind w:left="-365" w:firstLine="480"/>
              <w:jc w:val="center"/>
              <w:rPr>
                <w:rFonts w:hint="eastAsia" w:ascii="宋体" w:hAnsi="宋体" w:eastAsia="宋体" w:cs="宋体"/>
                <w:color w:val="auto"/>
                <w:sz w:val="28"/>
                <w:szCs w:val="28"/>
              </w:rPr>
            </w:pPr>
            <w:r>
              <w:rPr>
                <w:rFonts w:hint="eastAsia" w:ascii="宋体" w:hAnsi="宋体" w:eastAsia="宋体" w:cs="宋体"/>
                <w:color w:val="auto"/>
                <w:sz w:val="28"/>
                <w:szCs w:val="28"/>
              </w:rPr>
              <w:t>（反面：身份信息）</w:t>
            </w:r>
          </w:p>
        </w:tc>
      </w:tr>
      <w:tr w14:paraId="472E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exact"/>
          <w:jc w:val="center"/>
        </w:trPr>
        <w:tc>
          <w:tcPr>
            <w:tcW w:w="4411" w:type="dxa"/>
            <w:noWrap w:val="0"/>
            <w:vAlign w:val="center"/>
          </w:tcPr>
          <w:p w14:paraId="10FEED13">
            <w:pPr>
              <w:spacing w:line="44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法</w:t>
            </w:r>
            <w:r>
              <w:rPr>
                <w:rFonts w:hint="eastAsia" w:ascii="宋体" w:hAnsi="宋体" w:cs="宋体"/>
                <w:color w:val="auto"/>
                <w:sz w:val="28"/>
                <w:szCs w:val="28"/>
                <w:lang w:val="en-US" w:eastAsia="zh-CN"/>
              </w:rPr>
              <w:t>定</w:t>
            </w:r>
            <w:r>
              <w:rPr>
                <w:rFonts w:hint="eastAsia" w:ascii="宋体" w:hAnsi="宋体" w:eastAsia="宋体" w:cs="宋体"/>
                <w:color w:val="auto"/>
                <w:sz w:val="28"/>
                <w:szCs w:val="28"/>
              </w:rPr>
              <w:t>代表</w:t>
            </w:r>
            <w:r>
              <w:rPr>
                <w:rFonts w:hint="eastAsia" w:ascii="宋体" w:hAnsi="宋体" w:cs="宋体"/>
                <w:color w:val="auto"/>
                <w:sz w:val="28"/>
                <w:szCs w:val="28"/>
                <w:lang w:val="en-US" w:eastAsia="zh-CN"/>
              </w:rPr>
              <w:t>人</w:t>
            </w:r>
            <w:r>
              <w:rPr>
                <w:rFonts w:hint="eastAsia" w:ascii="宋体" w:hAnsi="宋体" w:eastAsia="宋体" w:cs="宋体"/>
                <w:color w:val="auto"/>
                <w:sz w:val="28"/>
                <w:szCs w:val="28"/>
              </w:rPr>
              <w:t>签</w:t>
            </w:r>
            <w:r>
              <w:rPr>
                <w:rFonts w:hint="eastAsia" w:ascii="宋体" w:hAnsi="宋体" w:cs="宋体"/>
                <w:color w:val="auto"/>
                <w:sz w:val="28"/>
                <w:szCs w:val="28"/>
                <w:lang w:eastAsia="zh-CN"/>
              </w:rPr>
              <w:t>字或盖章</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p>
        </w:tc>
        <w:tc>
          <w:tcPr>
            <w:tcW w:w="4433" w:type="dxa"/>
            <w:noWrap w:val="0"/>
            <w:vAlign w:val="center"/>
          </w:tcPr>
          <w:p w14:paraId="391A17D5">
            <w:pPr>
              <w:spacing w:line="440" w:lineRule="exact"/>
              <w:ind w:firstLine="280" w:firstLineChars="100"/>
              <w:rPr>
                <w:rFonts w:hint="eastAsia" w:ascii="宋体" w:hAnsi="宋体" w:eastAsia="宋体" w:cs="宋体"/>
                <w:color w:val="auto"/>
                <w:sz w:val="28"/>
                <w:szCs w:val="28"/>
                <w:u w:val="single"/>
              </w:rPr>
            </w:pPr>
            <w:r>
              <w:rPr>
                <w:rFonts w:hint="eastAsia" w:ascii="宋体" w:hAnsi="宋体" w:eastAsia="宋体" w:cs="宋体"/>
                <w:color w:val="auto"/>
                <w:sz w:val="28"/>
                <w:szCs w:val="28"/>
              </w:rPr>
              <w:t>（公章）：</w:t>
            </w:r>
            <w:r>
              <w:rPr>
                <w:rFonts w:hint="eastAsia" w:ascii="宋体" w:hAnsi="宋体" w:eastAsia="宋体" w:cs="宋体"/>
                <w:color w:val="auto"/>
                <w:sz w:val="28"/>
                <w:szCs w:val="28"/>
                <w:u w:val="single"/>
              </w:rPr>
              <w:t xml:space="preserve">                    </w:t>
            </w:r>
          </w:p>
          <w:p w14:paraId="1970BE3A">
            <w:pPr>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年    月     日</w:t>
            </w:r>
          </w:p>
        </w:tc>
      </w:tr>
    </w:tbl>
    <w:p w14:paraId="43906DB3">
      <w:pPr>
        <w:autoSpaceDE w:val="0"/>
        <w:autoSpaceDN w:val="0"/>
        <w:rPr>
          <w:rFonts w:hint="eastAsia" w:ascii="宋体" w:hAnsi="宋体" w:eastAsia="宋体" w:cs="宋体"/>
          <w:color w:val="auto"/>
          <w:sz w:val="28"/>
          <w:szCs w:val="28"/>
        </w:rPr>
      </w:pPr>
    </w:p>
    <w:tbl>
      <w:tblPr>
        <w:tblStyle w:val="21"/>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8"/>
        <w:gridCol w:w="4420"/>
      </w:tblGrid>
      <w:tr w14:paraId="1C99F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exact"/>
          <w:jc w:val="center"/>
        </w:trPr>
        <w:tc>
          <w:tcPr>
            <w:tcW w:w="4398" w:type="dxa"/>
            <w:noWrap w:val="0"/>
            <w:vAlign w:val="center"/>
          </w:tcPr>
          <w:p w14:paraId="6F918B32">
            <w:pPr>
              <w:jc w:val="center"/>
              <w:rPr>
                <w:rFonts w:hint="eastAsia" w:ascii="宋体" w:hAnsi="宋体" w:eastAsia="宋体" w:cs="宋体"/>
                <w:color w:val="auto"/>
                <w:sz w:val="28"/>
                <w:szCs w:val="28"/>
              </w:rPr>
            </w:pPr>
            <w:r>
              <w:rPr>
                <w:rFonts w:hint="eastAsia" w:ascii="宋体" w:hAnsi="宋体" w:eastAsia="宋体" w:cs="宋体"/>
                <w:color w:val="auto"/>
                <w:sz w:val="28"/>
                <w:szCs w:val="28"/>
              </w:rPr>
              <w:t>被授权人身份证复印件</w:t>
            </w:r>
          </w:p>
          <w:p w14:paraId="1077C880">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（正面：国徽）</w:t>
            </w:r>
          </w:p>
        </w:tc>
        <w:tc>
          <w:tcPr>
            <w:tcW w:w="4420" w:type="dxa"/>
            <w:noWrap w:val="0"/>
            <w:vAlign w:val="center"/>
          </w:tcPr>
          <w:p w14:paraId="6D289A63">
            <w:pPr>
              <w:jc w:val="center"/>
              <w:rPr>
                <w:rFonts w:hint="eastAsia" w:ascii="宋体" w:hAnsi="宋体" w:eastAsia="宋体" w:cs="宋体"/>
                <w:color w:val="auto"/>
                <w:sz w:val="28"/>
                <w:szCs w:val="28"/>
              </w:rPr>
            </w:pPr>
            <w:r>
              <w:rPr>
                <w:rFonts w:hint="eastAsia" w:ascii="宋体" w:hAnsi="宋体" w:eastAsia="宋体" w:cs="宋体"/>
                <w:color w:val="auto"/>
                <w:sz w:val="28"/>
                <w:szCs w:val="28"/>
              </w:rPr>
              <w:t>被授权人身份证复印件</w:t>
            </w:r>
          </w:p>
          <w:p w14:paraId="651A9E6A">
            <w:pPr>
              <w:pStyle w:val="14"/>
              <w:ind w:left="-365" w:firstLine="480"/>
              <w:jc w:val="center"/>
              <w:rPr>
                <w:rFonts w:hint="eastAsia" w:ascii="宋体" w:hAnsi="宋体" w:eastAsia="宋体" w:cs="宋体"/>
                <w:color w:val="auto"/>
                <w:sz w:val="28"/>
                <w:szCs w:val="28"/>
              </w:rPr>
            </w:pPr>
            <w:r>
              <w:rPr>
                <w:rFonts w:hint="eastAsia" w:ascii="宋体" w:hAnsi="宋体" w:eastAsia="宋体" w:cs="宋体"/>
                <w:color w:val="auto"/>
                <w:sz w:val="28"/>
                <w:szCs w:val="28"/>
              </w:rPr>
              <w:t>（反面：身份信息）</w:t>
            </w:r>
          </w:p>
        </w:tc>
      </w:tr>
      <w:tr w14:paraId="3EE25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exact"/>
          <w:jc w:val="center"/>
        </w:trPr>
        <w:tc>
          <w:tcPr>
            <w:tcW w:w="4398" w:type="dxa"/>
            <w:noWrap w:val="0"/>
            <w:vAlign w:val="center"/>
          </w:tcPr>
          <w:p w14:paraId="1F01D1DE">
            <w:pPr>
              <w:pStyle w:val="14"/>
              <w:ind w:firstLine="162" w:firstLineChars="58"/>
              <w:rPr>
                <w:rFonts w:hint="eastAsia" w:ascii="宋体" w:hAnsi="宋体" w:eastAsia="宋体" w:cs="宋体"/>
                <w:color w:val="auto"/>
                <w:sz w:val="28"/>
                <w:szCs w:val="28"/>
              </w:rPr>
            </w:pPr>
            <w:r>
              <w:rPr>
                <w:rFonts w:hint="eastAsia" w:ascii="宋体" w:hAnsi="宋体" w:eastAsia="宋体" w:cs="宋体"/>
                <w:color w:val="auto"/>
                <w:sz w:val="28"/>
                <w:szCs w:val="28"/>
              </w:rPr>
              <w:t>被授权人签字：</w:t>
            </w:r>
            <w:r>
              <w:rPr>
                <w:rFonts w:hint="eastAsia" w:ascii="宋体" w:hAnsi="宋体" w:eastAsia="宋体" w:cs="宋体"/>
                <w:color w:val="auto"/>
                <w:sz w:val="28"/>
                <w:szCs w:val="28"/>
                <w:u w:val="single"/>
              </w:rPr>
              <w:t xml:space="preserve">               </w:t>
            </w:r>
          </w:p>
        </w:tc>
        <w:tc>
          <w:tcPr>
            <w:tcW w:w="4420" w:type="dxa"/>
            <w:noWrap w:val="0"/>
            <w:vAlign w:val="center"/>
          </w:tcPr>
          <w:p w14:paraId="527A47C1">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年    月     日</w:t>
            </w:r>
          </w:p>
        </w:tc>
      </w:tr>
    </w:tbl>
    <w:p w14:paraId="6F8645EF">
      <w:pPr>
        <w:pStyle w:val="11"/>
        <w:spacing w:line="500" w:lineRule="exact"/>
        <w:ind w:firstLine="280" w:firstLineChars="100"/>
        <w:rPr>
          <w:rFonts w:hint="eastAsia" w:ascii="宋体" w:hAnsi="宋体" w:eastAsia="宋体" w:cs="宋体"/>
          <w:b/>
          <w:color w:val="auto"/>
          <w:sz w:val="28"/>
          <w:szCs w:val="28"/>
        </w:rPr>
      </w:pPr>
      <w:r>
        <w:rPr>
          <w:rFonts w:hint="eastAsia" w:ascii="宋体" w:hAnsi="宋体" w:eastAsia="宋体" w:cs="宋体"/>
          <w:color w:val="auto"/>
          <w:sz w:val="28"/>
          <w:szCs w:val="28"/>
        </w:rPr>
        <w:t>授权书内容填写要明确，文字要工整清楚，涂改无效。</w:t>
      </w:r>
    </w:p>
    <w:p w14:paraId="54D00951">
      <w:pPr>
        <w:tabs>
          <w:tab w:val="left" w:pos="210"/>
        </w:tabs>
        <w:spacing w:line="320" w:lineRule="exact"/>
        <w:jc w:val="both"/>
        <w:rPr>
          <w:rFonts w:hint="eastAsia" w:ascii="宋体" w:hAnsi="宋体" w:cs="宋体"/>
          <w:b/>
          <w:color w:val="auto"/>
          <w:sz w:val="32"/>
          <w:szCs w:val="32"/>
        </w:rPr>
      </w:pPr>
    </w:p>
    <w:p w14:paraId="0BEB64EB">
      <w:pPr>
        <w:tabs>
          <w:tab w:val="left" w:pos="210"/>
        </w:tabs>
        <w:spacing w:line="320" w:lineRule="exact"/>
        <w:jc w:val="center"/>
        <w:rPr>
          <w:rFonts w:hint="eastAsia" w:ascii="宋体" w:hAnsi="宋体" w:cs="宋体"/>
          <w:b/>
          <w:color w:val="auto"/>
          <w:sz w:val="32"/>
          <w:szCs w:val="32"/>
        </w:rPr>
      </w:pPr>
    </w:p>
    <w:p w14:paraId="476C0779">
      <w:pPr>
        <w:tabs>
          <w:tab w:val="left" w:pos="210"/>
        </w:tabs>
        <w:spacing w:line="320" w:lineRule="exact"/>
        <w:jc w:val="center"/>
        <w:rPr>
          <w:rFonts w:hint="eastAsia" w:ascii="宋体" w:hAnsi="宋体" w:cs="宋体"/>
          <w:b/>
          <w:color w:val="auto"/>
          <w:kern w:val="0"/>
          <w:sz w:val="32"/>
          <w:szCs w:val="32"/>
        </w:rPr>
      </w:pPr>
      <w:r>
        <w:rPr>
          <w:rFonts w:hint="eastAsia" w:ascii="宋体" w:hAnsi="宋体" w:cs="宋体"/>
          <w:b/>
          <w:color w:val="auto"/>
          <w:sz w:val="32"/>
          <w:szCs w:val="32"/>
        </w:rPr>
        <w:t>法定代表人证明书</w:t>
      </w:r>
    </w:p>
    <w:p w14:paraId="41766CDA">
      <w:pPr>
        <w:tabs>
          <w:tab w:val="left" w:pos="210"/>
        </w:tabs>
        <w:spacing w:line="320" w:lineRule="exact"/>
        <w:jc w:val="center"/>
        <w:rPr>
          <w:rFonts w:hint="eastAsia" w:ascii="宋体" w:hAnsi="宋体" w:cs="宋体"/>
          <w:b/>
          <w:color w:val="auto"/>
          <w:kern w:val="0"/>
          <w:sz w:val="32"/>
          <w:szCs w:val="32"/>
        </w:rPr>
      </w:pPr>
    </w:p>
    <w:tbl>
      <w:tblPr>
        <w:tblStyle w:val="21"/>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2118"/>
        <w:gridCol w:w="1714"/>
        <w:gridCol w:w="178"/>
        <w:gridCol w:w="2077"/>
        <w:gridCol w:w="2647"/>
      </w:tblGrid>
      <w:tr w14:paraId="01D4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927" w:type="dxa"/>
            <w:gridSpan w:val="6"/>
            <w:noWrap w:val="0"/>
            <w:vAlign w:val="center"/>
          </w:tcPr>
          <w:p w14:paraId="56073E08">
            <w:pPr>
              <w:tabs>
                <w:tab w:val="left" w:pos="210"/>
              </w:tabs>
              <w:spacing w:line="320" w:lineRule="exac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rPr>
              <w:t>致：</w:t>
            </w:r>
            <w:r>
              <w:rPr>
                <w:rFonts w:hint="eastAsia" w:ascii="宋体" w:hAnsi="宋体" w:cs="宋体"/>
                <w:color w:val="auto"/>
                <w:sz w:val="28"/>
                <w:szCs w:val="28"/>
                <w:u w:val="none"/>
                <w:lang w:val="zh-CN"/>
              </w:rPr>
              <w:t>凌辉建设工程咨询有限公司</w:t>
            </w:r>
          </w:p>
        </w:tc>
      </w:tr>
      <w:tr w14:paraId="3B8AF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66F87599">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企</w:t>
            </w:r>
          </w:p>
          <w:p w14:paraId="492C1A74">
            <w:pPr>
              <w:tabs>
                <w:tab w:val="left" w:pos="210"/>
              </w:tabs>
              <w:spacing w:line="320" w:lineRule="exact"/>
              <w:jc w:val="center"/>
              <w:rPr>
                <w:rFonts w:hint="eastAsia" w:ascii="宋体" w:hAnsi="宋体" w:eastAsia="宋体" w:cs="宋体"/>
                <w:color w:val="auto"/>
                <w:kern w:val="0"/>
                <w:sz w:val="28"/>
                <w:szCs w:val="28"/>
              </w:rPr>
            </w:pPr>
          </w:p>
          <w:p w14:paraId="67D0792F">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业</w:t>
            </w:r>
          </w:p>
          <w:p w14:paraId="502BA7BA">
            <w:pPr>
              <w:tabs>
                <w:tab w:val="left" w:pos="210"/>
              </w:tabs>
              <w:spacing w:line="320" w:lineRule="exact"/>
              <w:jc w:val="center"/>
              <w:rPr>
                <w:rFonts w:hint="eastAsia" w:ascii="宋体" w:hAnsi="宋体" w:eastAsia="宋体" w:cs="宋体"/>
                <w:color w:val="auto"/>
                <w:kern w:val="0"/>
                <w:sz w:val="28"/>
                <w:szCs w:val="28"/>
              </w:rPr>
            </w:pPr>
          </w:p>
          <w:p w14:paraId="1A035D64">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w:t>
            </w:r>
          </w:p>
          <w:p w14:paraId="7037B36E">
            <w:pPr>
              <w:tabs>
                <w:tab w:val="left" w:pos="210"/>
              </w:tabs>
              <w:spacing w:line="320" w:lineRule="exact"/>
              <w:jc w:val="center"/>
              <w:rPr>
                <w:rFonts w:hint="eastAsia" w:ascii="宋体" w:hAnsi="宋体" w:eastAsia="宋体" w:cs="宋体"/>
                <w:color w:val="auto"/>
                <w:kern w:val="0"/>
                <w:sz w:val="28"/>
                <w:szCs w:val="28"/>
              </w:rPr>
            </w:pPr>
          </w:p>
          <w:p w14:paraId="6763B034">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人</w:t>
            </w:r>
          </w:p>
        </w:tc>
        <w:tc>
          <w:tcPr>
            <w:tcW w:w="2118" w:type="dxa"/>
            <w:noWrap w:val="0"/>
            <w:vAlign w:val="center"/>
          </w:tcPr>
          <w:p w14:paraId="7F7A6690">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企业名称</w:t>
            </w:r>
          </w:p>
        </w:tc>
        <w:tc>
          <w:tcPr>
            <w:tcW w:w="6616" w:type="dxa"/>
            <w:gridSpan w:val="4"/>
            <w:noWrap w:val="0"/>
            <w:vAlign w:val="center"/>
          </w:tcPr>
          <w:p w14:paraId="4E5FF96E">
            <w:pPr>
              <w:tabs>
                <w:tab w:val="left" w:pos="210"/>
              </w:tabs>
              <w:spacing w:line="320" w:lineRule="exact"/>
              <w:jc w:val="center"/>
              <w:rPr>
                <w:rFonts w:hint="eastAsia" w:ascii="宋体" w:hAnsi="宋体" w:eastAsia="宋体" w:cs="宋体"/>
                <w:color w:val="auto"/>
                <w:kern w:val="0"/>
                <w:sz w:val="28"/>
                <w:szCs w:val="28"/>
              </w:rPr>
            </w:pPr>
          </w:p>
        </w:tc>
      </w:tr>
      <w:tr w14:paraId="4168E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7F54DE33">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5F9BDDFE">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法定地址</w:t>
            </w:r>
          </w:p>
        </w:tc>
        <w:tc>
          <w:tcPr>
            <w:tcW w:w="6616" w:type="dxa"/>
            <w:gridSpan w:val="4"/>
            <w:noWrap w:val="0"/>
            <w:vAlign w:val="center"/>
          </w:tcPr>
          <w:p w14:paraId="01B2A4D4">
            <w:pPr>
              <w:tabs>
                <w:tab w:val="left" w:pos="210"/>
              </w:tabs>
              <w:spacing w:line="320" w:lineRule="exact"/>
              <w:jc w:val="center"/>
              <w:rPr>
                <w:rFonts w:hint="eastAsia" w:ascii="宋体" w:hAnsi="宋体" w:eastAsia="宋体" w:cs="宋体"/>
                <w:color w:val="auto"/>
                <w:kern w:val="0"/>
                <w:sz w:val="28"/>
                <w:szCs w:val="28"/>
              </w:rPr>
            </w:pPr>
          </w:p>
        </w:tc>
      </w:tr>
      <w:tr w14:paraId="4C838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43A229D2">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67F92DB0">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邮政编码</w:t>
            </w:r>
          </w:p>
        </w:tc>
        <w:tc>
          <w:tcPr>
            <w:tcW w:w="6616" w:type="dxa"/>
            <w:gridSpan w:val="4"/>
            <w:noWrap w:val="0"/>
            <w:vAlign w:val="center"/>
          </w:tcPr>
          <w:p w14:paraId="05E81029">
            <w:pPr>
              <w:tabs>
                <w:tab w:val="left" w:pos="210"/>
              </w:tabs>
              <w:spacing w:line="320" w:lineRule="exact"/>
              <w:jc w:val="center"/>
              <w:rPr>
                <w:rFonts w:hint="eastAsia" w:ascii="宋体" w:hAnsi="宋体" w:eastAsia="宋体" w:cs="宋体"/>
                <w:color w:val="auto"/>
                <w:kern w:val="0"/>
                <w:sz w:val="28"/>
                <w:szCs w:val="28"/>
              </w:rPr>
            </w:pPr>
          </w:p>
        </w:tc>
      </w:tr>
      <w:tr w14:paraId="2CE4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758B6D16">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50AC73C4">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工商登记机关</w:t>
            </w:r>
          </w:p>
        </w:tc>
        <w:tc>
          <w:tcPr>
            <w:tcW w:w="6616" w:type="dxa"/>
            <w:gridSpan w:val="4"/>
            <w:noWrap w:val="0"/>
            <w:vAlign w:val="center"/>
          </w:tcPr>
          <w:p w14:paraId="306B2F57">
            <w:pPr>
              <w:tabs>
                <w:tab w:val="left" w:pos="210"/>
              </w:tabs>
              <w:spacing w:line="320" w:lineRule="exact"/>
              <w:jc w:val="center"/>
              <w:rPr>
                <w:rFonts w:hint="eastAsia" w:ascii="宋体" w:hAnsi="宋体" w:eastAsia="宋体" w:cs="宋体"/>
                <w:color w:val="auto"/>
                <w:kern w:val="0"/>
                <w:sz w:val="28"/>
                <w:szCs w:val="28"/>
              </w:rPr>
            </w:pPr>
          </w:p>
        </w:tc>
      </w:tr>
      <w:tr w14:paraId="78AA7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61698A4D">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641BB947">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信用代码证号</w:t>
            </w:r>
          </w:p>
        </w:tc>
        <w:tc>
          <w:tcPr>
            <w:tcW w:w="6616" w:type="dxa"/>
            <w:gridSpan w:val="4"/>
            <w:noWrap w:val="0"/>
            <w:vAlign w:val="center"/>
          </w:tcPr>
          <w:p w14:paraId="05E180CB">
            <w:pPr>
              <w:tabs>
                <w:tab w:val="left" w:pos="210"/>
              </w:tabs>
              <w:spacing w:line="320" w:lineRule="exact"/>
              <w:jc w:val="center"/>
              <w:rPr>
                <w:rFonts w:hint="eastAsia" w:ascii="宋体" w:hAnsi="宋体" w:eastAsia="宋体" w:cs="宋体"/>
                <w:color w:val="auto"/>
                <w:kern w:val="0"/>
                <w:sz w:val="28"/>
                <w:szCs w:val="28"/>
              </w:rPr>
            </w:pPr>
          </w:p>
        </w:tc>
      </w:tr>
      <w:tr w14:paraId="5B189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249E8CC8">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法定代表人</w:t>
            </w:r>
          </w:p>
        </w:tc>
        <w:tc>
          <w:tcPr>
            <w:tcW w:w="2118" w:type="dxa"/>
            <w:noWrap w:val="0"/>
            <w:vAlign w:val="center"/>
          </w:tcPr>
          <w:p w14:paraId="6FAB1CD9">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姓名</w:t>
            </w:r>
          </w:p>
        </w:tc>
        <w:tc>
          <w:tcPr>
            <w:tcW w:w="1892" w:type="dxa"/>
            <w:gridSpan w:val="2"/>
            <w:noWrap w:val="0"/>
            <w:vAlign w:val="center"/>
          </w:tcPr>
          <w:p w14:paraId="02B95436">
            <w:pPr>
              <w:tabs>
                <w:tab w:val="left" w:pos="210"/>
              </w:tabs>
              <w:spacing w:line="320" w:lineRule="exact"/>
              <w:jc w:val="center"/>
              <w:rPr>
                <w:rFonts w:hint="eastAsia" w:ascii="宋体" w:hAnsi="宋体" w:eastAsia="宋体" w:cs="宋体"/>
                <w:color w:val="auto"/>
                <w:kern w:val="0"/>
                <w:sz w:val="28"/>
                <w:szCs w:val="28"/>
              </w:rPr>
            </w:pPr>
          </w:p>
        </w:tc>
        <w:tc>
          <w:tcPr>
            <w:tcW w:w="2077" w:type="dxa"/>
            <w:noWrap w:val="0"/>
            <w:vAlign w:val="center"/>
          </w:tcPr>
          <w:p w14:paraId="1C6DA0AA">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性别</w:t>
            </w:r>
          </w:p>
        </w:tc>
        <w:tc>
          <w:tcPr>
            <w:tcW w:w="2647" w:type="dxa"/>
            <w:noWrap w:val="0"/>
            <w:vAlign w:val="center"/>
          </w:tcPr>
          <w:p w14:paraId="60D0C6C8">
            <w:pPr>
              <w:tabs>
                <w:tab w:val="left" w:pos="210"/>
              </w:tabs>
              <w:spacing w:line="320" w:lineRule="exact"/>
              <w:jc w:val="center"/>
              <w:rPr>
                <w:rFonts w:hint="eastAsia" w:ascii="宋体" w:hAnsi="宋体" w:eastAsia="宋体" w:cs="宋体"/>
                <w:color w:val="auto"/>
                <w:kern w:val="0"/>
                <w:sz w:val="28"/>
                <w:szCs w:val="28"/>
              </w:rPr>
            </w:pPr>
          </w:p>
        </w:tc>
      </w:tr>
      <w:tr w14:paraId="30DA5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3EA3F611">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4269703D">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职务</w:t>
            </w:r>
          </w:p>
        </w:tc>
        <w:tc>
          <w:tcPr>
            <w:tcW w:w="1892" w:type="dxa"/>
            <w:gridSpan w:val="2"/>
            <w:noWrap w:val="0"/>
            <w:vAlign w:val="center"/>
          </w:tcPr>
          <w:p w14:paraId="515203C0">
            <w:pPr>
              <w:tabs>
                <w:tab w:val="left" w:pos="210"/>
              </w:tabs>
              <w:spacing w:line="320" w:lineRule="exact"/>
              <w:jc w:val="center"/>
              <w:rPr>
                <w:rFonts w:hint="eastAsia" w:ascii="宋体" w:hAnsi="宋体" w:eastAsia="宋体" w:cs="宋体"/>
                <w:color w:val="auto"/>
                <w:kern w:val="0"/>
                <w:sz w:val="28"/>
                <w:szCs w:val="28"/>
              </w:rPr>
            </w:pPr>
          </w:p>
        </w:tc>
        <w:tc>
          <w:tcPr>
            <w:tcW w:w="2077" w:type="dxa"/>
            <w:noWrap w:val="0"/>
            <w:vAlign w:val="center"/>
          </w:tcPr>
          <w:p w14:paraId="143E1EB1">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联系电话</w:t>
            </w:r>
          </w:p>
        </w:tc>
        <w:tc>
          <w:tcPr>
            <w:tcW w:w="2647" w:type="dxa"/>
            <w:noWrap w:val="0"/>
            <w:vAlign w:val="center"/>
          </w:tcPr>
          <w:p w14:paraId="2AA92E2A">
            <w:pPr>
              <w:tabs>
                <w:tab w:val="left" w:pos="210"/>
              </w:tabs>
              <w:spacing w:line="320" w:lineRule="exact"/>
              <w:jc w:val="center"/>
              <w:rPr>
                <w:rFonts w:hint="eastAsia" w:ascii="宋体" w:hAnsi="宋体" w:eastAsia="宋体" w:cs="宋体"/>
                <w:color w:val="auto"/>
                <w:kern w:val="0"/>
                <w:sz w:val="28"/>
                <w:szCs w:val="28"/>
              </w:rPr>
            </w:pPr>
          </w:p>
        </w:tc>
      </w:tr>
      <w:tr w14:paraId="17033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6DD1536E">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1C12E939">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传真</w:t>
            </w:r>
          </w:p>
        </w:tc>
        <w:tc>
          <w:tcPr>
            <w:tcW w:w="6616" w:type="dxa"/>
            <w:gridSpan w:val="4"/>
            <w:noWrap w:val="0"/>
            <w:vAlign w:val="center"/>
          </w:tcPr>
          <w:p w14:paraId="461C07E4">
            <w:pPr>
              <w:tabs>
                <w:tab w:val="left" w:pos="210"/>
              </w:tabs>
              <w:spacing w:line="320" w:lineRule="exact"/>
              <w:jc w:val="center"/>
              <w:rPr>
                <w:rFonts w:hint="eastAsia" w:ascii="宋体" w:hAnsi="宋体" w:eastAsia="宋体" w:cs="宋体"/>
                <w:color w:val="auto"/>
                <w:kern w:val="0"/>
                <w:sz w:val="28"/>
                <w:szCs w:val="28"/>
              </w:rPr>
            </w:pPr>
          </w:p>
        </w:tc>
      </w:tr>
      <w:tr w14:paraId="70795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trPr>
        <w:tc>
          <w:tcPr>
            <w:tcW w:w="1193" w:type="dxa"/>
            <w:vMerge w:val="restart"/>
            <w:noWrap w:val="0"/>
            <w:vAlign w:val="center"/>
          </w:tcPr>
          <w:p w14:paraId="60EBF381">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法定代表人身份证正反复印件</w:t>
            </w:r>
          </w:p>
        </w:tc>
        <w:tc>
          <w:tcPr>
            <w:tcW w:w="3832" w:type="dxa"/>
            <w:gridSpan w:val="2"/>
            <w:vMerge w:val="restart"/>
            <w:noWrap w:val="0"/>
            <w:vAlign w:val="center"/>
          </w:tcPr>
          <w:p w14:paraId="46DB15E1">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（粘贴处）</w:t>
            </w:r>
          </w:p>
        </w:tc>
        <w:tc>
          <w:tcPr>
            <w:tcW w:w="4902" w:type="dxa"/>
            <w:gridSpan w:val="3"/>
            <w:noWrap w:val="0"/>
            <w:vAlign w:val="center"/>
          </w:tcPr>
          <w:p w14:paraId="56DBD4BF">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法定代表人（签字或盖章）</w:t>
            </w:r>
          </w:p>
        </w:tc>
      </w:tr>
      <w:tr w14:paraId="09411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4" w:hRule="atLeast"/>
        </w:trPr>
        <w:tc>
          <w:tcPr>
            <w:tcW w:w="1193" w:type="dxa"/>
            <w:vMerge w:val="continue"/>
            <w:noWrap w:val="0"/>
            <w:vAlign w:val="center"/>
          </w:tcPr>
          <w:p w14:paraId="03F93705">
            <w:pPr>
              <w:tabs>
                <w:tab w:val="left" w:pos="210"/>
              </w:tabs>
              <w:spacing w:line="320" w:lineRule="exact"/>
              <w:jc w:val="center"/>
              <w:rPr>
                <w:rFonts w:hint="eastAsia" w:ascii="宋体" w:hAnsi="宋体" w:eastAsia="宋体" w:cs="宋体"/>
                <w:color w:val="auto"/>
                <w:kern w:val="0"/>
                <w:sz w:val="28"/>
                <w:szCs w:val="28"/>
              </w:rPr>
            </w:pPr>
          </w:p>
        </w:tc>
        <w:tc>
          <w:tcPr>
            <w:tcW w:w="3832" w:type="dxa"/>
            <w:gridSpan w:val="2"/>
            <w:vMerge w:val="continue"/>
            <w:noWrap w:val="0"/>
            <w:vAlign w:val="center"/>
          </w:tcPr>
          <w:p w14:paraId="14481D8E">
            <w:pPr>
              <w:tabs>
                <w:tab w:val="left" w:pos="210"/>
              </w:tabs>
              <w:spacing w:line="320" w:lineRule="exact"/>
              <w:jc w:val="center"/>
              <w:rPr>
                <w:rFonts w:hint="eastAsia" w:ascii="宋体" w:hAnsi="宋体" w:eastAsia="宋体" w:cs="宋体"/>
                <w:color w:val="auto"/>
                <w:kern w:val="0"/>
                <w:sz w:val="28"/>
                <w:szCs w:val="28"/>
              </w:rPr>
            </w:pPr>
          </w:p>
        </w:tc>
        <w:tc>
          <w:tcPr>
            <w:tcW w:w="4902" w:type="dxa"/>
            <w:gridSpan w:val="3"/>
            <w:noWrap w:val="0"/>
            <w:vAlign w:val="bottom"/>
          </w:tcPr>
          <w:p w14:paraId="6A9D9BFB">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（公章）</w:t>
            </w:r>
          </w:p>
          <w:p w14:paraId="1B5C0B17">
            <w:pPr>
              <w:tabs>
                <w:tab w:val="left" w:pos="210"/>
              </w:tabs>
              <w:spacing w:line="320" w:lineRule="exact"/>
              <w:jc w:val="center"/>
              <w:rPr>
                <w:rFonts w:hint="eastAsia" w:ascii="宋体" w:hAnsi="宋体" w:eastAsia="宋体" w:cs="宋体"/>
                <w:color w:val="auto"/>
                <w:kern w:val="0"/>
                <w:sz w:val="28"/>
                <w:szCs w:val="28"/>
              </w:rPr>
            </w:pPr>
          </w:p>
          <w:p w14:paraId="69759E54">
            <w:pPr>
              <w:tabs>
                <w:tab w:val="left" w:pos="210"/>
              </w:tabs>
              <w:spacing w:line="320" w:lineRule="exact"/>
              <w:jc w:val="center"/>
              <w:rPr>
                <w:rFonts w:hint="eastAsia" w:ascii="宋体" w:hAnsi="宋体" w:eastAsia="宋体" w:cs="宋体"/>
                <w:color w:val="auto"/>
                <w:kern w:val="0"/>
                <w:sz w:val="28"/>
                <w:szCs w:val="28"/>
              </w:rPr>
            </w:pPr>
          </w:p>
          <w:p w14:paraId="505383D5">
            <w:pPr>
              <w:tabs>
                <w:tab w:val="left" w:pos="210"/>
              </w:tabs>
              <w:spacing w:line="320" w:lineRule="exact"/>
              <w:jc w:val="center"/>
              <w:rPr>
                <w:rFonts w:hint="eastAsia" w:ascii="宋体" w:hAnsi="宋体" w:eastAsia="宋体" w:cs="宋体"/>
                <w:color w:val="auto"/>
                <w:kern w:val="0"/>
                <w:sz w:val="28"/>
                <w:szCs w:val="28"/>
              </w:rPr>
            </w:pPr>
          </w:p>
          <w:p w14:paraId="7CFA6ACC">
            <w:pPr>
              <w:tabs>
                <w:tab w:val="left" w:pos="210"/>
              </w:tabs>
              <w:spacing w:line="320" w:lineRule="exact"/>
              <w:jc w:val="righ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 xml:space="preserve">年   月   日 </w:t>
            </w:r>
          </w:p>
        </w:tc>
      </w:tr>
    </w:tbl>
    <w:p w14:paraId="1847D9D2">
      <w:pPr>
        <w:autoSpaceDE w:val="0"/>
        <w:autoSpaceDN w:val="0"/>
        <w:adjustRightInd w:val="0"/>
        <w:snapToGrid w:val="0"/>
        <w:spacing w:line="360" w:lineRule="auto"/>
        <w:jc w:val="center"/>
        <w:rPr>
          <w:rFonts w:hint="eastAsia" w:ascii="宋体" w:hAnsi="宋体" w:cs="宋体"/>
          <w:b/>
          <w:color w:val="auto"/>
          <w:sz w:val="32"/>
          <w:szCs w:val="32"/>
        </w:rPr>
      </w:pPr>
    </w:p>
    <w:p w14:paraId="2CB01D2F">
      <w:pPr>
        <w:autoSpaceDE w:val="0"/>
        <w:autoSpaceDN w:val="0"/>
        <w:adjustRightInd w:val="0"/>
        <w:snapToGrid w:val="0"/>
        <w:spacing w:line="360" w:lineRule="auto"/>
        <w:jc w:val="center"/>
        <w:rPr>
          <w:rFonts w:hint="eastAsia" w:ascii="宋体" w:hAnsi="宋体" w:cs="宋体"/>
          <w:b/>
          <w:color w:val="auto"/>
          <w:sz w:val="32"/>
          <w:szCs w:val="32"/>
        </w:rPr>
      </w:pPr>
    </w:p>
    <w:p w14:paraId="51859038">
      <w:pPr>
        <w:numPr>
          <w:ilvl w:val="0"/>
          <w:numId w:val="2"/>
        </w:numPr>
        <w:autoSpaceDE w:val="0"/>
        <w:autoSpaceDN w:val="0"/>
        <w:adjustRightInd w:val="0"/>
        <w:snapToGrid w:val="0"/>
        <w:spacing w:line="360" w:lineRule="auto"/>
        <w:jc w:val="center"/>
        <w:rPr>
          <w:rFonts w:hint="eastAsia" w:ascii="宋体" w:hAnsi="宋体" w:cs="宋体"/>
          <w:b/>
          <w:color w:val="auto"/>
          <w:sz w:val="32"/>
          <w:szCs w:val="32"/>
        </w:rPr>
      </w:pPr>
      <w:r>
        <w:rPr>
          <w:rFonts w:hint="eastAsia" w:ascii="宋体" w:hAnsi="宋体" w:cs="宋体"/>
          <w:b/>
          <w:color w:val="auto"/>
          <w:sz w:val="32"/>
          <w:szCs w:val="32"/>
        </w:rPr>
        <w:t>报价一览表</w:t>
      </w:r>
    </w:p>
    <w:p w14:paraId="2B8B293A">
      <w:pPr>
        <w:pStyle w:val="2"/>
        <w:numPr>
          <w:ilvl w:val="0"/>
          <w:numId w:val="0"/>
        </w:numPr>
        <w:rPr>
          <w:rFonts w:hint="eastAsia"/>
          <w:color w:val="auto"/>
        </w:rPr>
      </w:pPr>
      <w:r>
        <w:rPr>
          <w:rFonts w:hint="eastAsia" w:ascii="宋体" w:hAnsi="宋体" w:cs="宋体"/>
          <w:bCs/>
          <w:color w:val="auto"/>
          <w:sz w:val="28"/>
          <w:szCs w:val="28"/>
        </w:rPr>
        <w:t>项目编号：</w:t>
      </w:r>
    </w:p>
    <w:tbl>
      <w:tblPr>
        <w:tblStyle w:val="21"/>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1"/>
        <w:gridCol w:w="2097"/>
        <w:gridCol w:w="1617"/>
        <w:gridCol w:w="1604"/>
        <w:gridCol w:w="1859"/>
      </w:tblGrid>
      <w:tr w14:paraId="1C13D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2561" w:type="dxa"/>
            <w:noWrap w:val="0"/>
            <w:vAlign w:val="center"/>
          </w:tcPr>
          <w:p w14:paraId="20CE94A2">
            <w:pPr>
              <w:spacing w:line="56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项目名称</w:t>
            </w:r>
          </w:p>
        </w:tc>
        <w:tc>
          <w:tcPr>
            <w:tcW w:w="2097" w:type="dxa"/>
            <w:noWrap w:val="0"/>
            <w:vAlign w:val="center"/>
          </w:tcPr>
          <w:p w14:paraId="5E75D8E1">
            <w:pPr>
              <w:spacing w:line="560" w:lineRule="exact"/>
              <w:jc w:val="center"/>
              <w:rPr>
                <w:rFonts w:hint="default" w:ascii="宋体" w:hAnsi="宋体" w:eastAsia="宋体" w:cs="宋体"/>
                <w:bCs/>
                <w:color w:val="000000"/>
                <w:sz w:val="28"/>
                <w:szCs w:val="28"/>
                <w:lang w:val="en-US"/>
              </w:rPr>
            </w:pPr>
            <w:r>
              <w:rPr>
                <w:rFonts w:hint="eastAsia" w:ascii="宋体" w:hAnsi="宋体" w:eastAsia="宋体" w:cs="宋体"/>
                <w:bCs/>
                <w:color w:val="000000"/>
                <w:sz w:val="28"/>
                <w:szCs w:val="28"/>
              </w:rPr>
              <w:t>总报价（元）</w:t>
            </w:r>
          </w:p>
        </w:tc>
        <w:tc>
          <w:tcPr>
            <w:tcW w:w="1617" w:type="dxa"/>
            <w:noWrap w:val="0"/>
            <w:vAlign w:val="center"/>
          </w:tcPr>
          <w:p w14:paraId="60526B62">
            <w:pPr>
              <w:spacing w:line="56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工期</w:t>
            </w:r>
          </w:p>
        </w:tc>
        <w:tc>
          <w:tcPr>
            <w:tcW w:w="1604" w:type="dxa"/>
            <w:noWrap w:val="0"/>
            <w:vAlign w:val="center"/>
          </w:tcPr>
          <w:p w14:paraId="1CE84D54">
            <w:pPr>
              <w:spacing w:line="560" w:lineRule="exact"/>
              <w:jc w:val="center"/>
              <w:rPr>
                <w:rFonts w:hint="default"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保修期</w:t>
            </w:r>
          </w:p>
        </w:tc>
        <w:tc>
          <w:tcPr>
            <w:tcW w:w="1859" w:type="dxa"/>
            <w:noWrap w:val="0"/>
            <w:vAlign w:val="center"/>
          </w:tcPr>
          <w:p w14:paraId="36524E42">
            <w:pPr>
              <w:spacing w:line="56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工程质量</w:t>
            </w:r>
          </w:p>
        </w:tc>
      </w:tr>
      <w:tr w14:paraId="3C119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7" w:hRule="atLeast"/>
          <w:jc w:val="center"/>
        </w:trPr>
        <w:tc>
          <w:tcPr>
            <w:tcW w:w="2561" w:type="dxa"/>
            <w:noWrap w:val="0"/>
            <w:vAlign w:val="center"/>
          </w:tcPr>
          <w:p w14:paraId="58688CE3">
            <w:pPr>
              <w:spacing w:line="360" w:lineRule="auto"/>
              <w:jc w:val="center"/>
              <w:rPr>
                <w:rFonts w:hint="default"/>
                <w:lang w:val="en-US" w:eastAsia="zh-CN"/>
              </w:rPr>
            </w:pPr>
          </w:p>
        </w:tc>
        <w:tc>
          <w:tcPr>
            <w:tcW w:w="2097" w:type="dxa"/>
            <w:noWrap w:val="0"/>
            <w:vAlign w:val="center"/>
          </w:tcPr>
          <w:p w14:paraId="6505817B">
            <w:pPr>
              <w:spacing w:line="560" w:lineRule="exact"/>
              <w:jc w:val="center"/>
              <w:rPr>
                <w:rFonts w:hint="eastAsia" w:ascii="宋体" w:hAnsi="宋体" w:eastAsia="宋体" w:cs="宋体"/>
                <w:bCs/>
                <w:color w:val="000000"/>
                <w:sz w:val="28"/>
                <w:szCs w:val="28"/>
              </w:rPr>
            </w:pPr>
          </w:p>
        </w:tc>
        <w:tc>
          <w:tcPr>
            <w:tcW w:w="1617" w:type="dxa"/>
            <w:noWrap w:val="0"/>
            <w:vAlign w:val="center"/>
          </w:tcPr>
          <w:p w14:paraId="2E813802">
            <w:pPr>
              <w:spacing w:line="560" w:lineRule="exact"/>
              <w:jc w:val="center"/>
              <w:rPr>
                <w:rFonts w:hint="eastAsia" w:ascii="宋体" w:hAnsi="宋体" w:eastAsia="宋体" w:cs="宋体"/>
                <w:bCs/>
                <w:color w:val="000000"/>
                <w:sz w:val="28"/>
                <w:szCs w:val="28"/>
              </w:rPr>
            </w:pPr>
          </w:p>
        </w:tc>
        <w:tc>
          <w:tcPr>
            <w:tcW w:w="1604" w:type="dxa"/>
            <w:noWrap w:val="0"/>
            <w:vAlign w:val="center"/>
          </w:tcPr>
          <w:p w14:paraId="0D06576A">
            <w:pPr>
              <w:spacing w:line="560" w:lineRule="exact"/>
              <w:jc w:val="center"/>
              <w:rPr>
                <w:rFonts w:hint="eastAsia" w:ascii="宋体" w:hAnsi="宋体" w:eastAsia="宋体" w:cs="宋体"/>
                <w:bCs/>
                <w:color w:val="000000"/>
                <w:sz w:val="28"/>
                <w:szCs w:val="28"/>
              </w:rPr>
            </w:pPr>
          </w:p>
        </w:tc>
        <w:tc>
          <w:tcPr>
            <w:tcW w:w="1859" w:type="dxa"/>
            <w:noWrap w:val="0"/>
            <w:vAlign w:val="center"/>
          </w:tcPr>
          <w:p w14:paraId="26B56E1D">
            <w:pPr>
              <w:spacing w:line="560" w:lineRule="exact"/>
              <w:jc w:val="center"/>
              <w:rPr>
                <w:rFonts w:hint="eastAsia" w:ascii="宋体" w:hAnsi="宋体" w:eastAsia="宋体" w:cs="宋体"/>
                <w:bCs/>
                <w:color w:val="000000"/>
                <w:sz w:val="28"/>
                <w:szCs w:val="28"/>
              </w:rPr>
            </w:pPr>
          </w:p>
        </w:tc>
      </w:tr>
      <w:tr w14:paraId="1ED23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1" w:hRule="atLeast"/>
          <w:jc w:val="center"/>
        </w:trPr>
        <w:tc>
          <w:tcPr>
            <w:tcW w:w="2561" w:type="dxa"/>
            <w:noWrap w:val="0"/>
            <w:vAlign w:val="center"/>
          </w:tcPr>
          <w:p w14:paraId="2AA0F5D0">
            <w:pPr>
              <w:spacing w:line="56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总报价（大写）</w:t>
            </w:r>
          </w:p>
        </w:tc>
        <w:tc>
          <w:tcPr>
            <w:tcW w:w="7177" w:type="dxa"/>
            <w:gridSpan w:val="4"/>
            <w:noWrap w:val="0"/>
            <w:vAlign w:val="center"/>
          </w:tcPr>
          <w:p w14:paraId="4BFC2BE6">
            <w:pPr>
              <w:spacing w:line="560" w:lineRule="exact"/>
              <w:rPr>
                <w:rFonts w:hint="eastAsia" w:ascii="宋体" w:hAnsi="宋体" w:eastAsia="宋体" w:cs="宋体"/>
                <w:bCs/>
                <w:color w:val="000000"/>
                <w:sz w:val="28"/>
                <w:szCs w:val="28"/>
              </w:rPr>
            </w:pPr>
          </w:p>
        </w:tc>
      </w:tr>
      <w:tr w14:paraId="0CF4B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4" w:hRule="atLeast"/>
          <w:jc w:val="center"/>
        </w:trPr>
        <w:tc>
          <w:tcPr>
            <w:tcW w:w="2561" w:type="dxa"/>
            <w:noWrap w:val="0"/>
            <w:vAlign w:val="center"/>
          </w:tcPr>
          <w:p w14:paraId="14FC3DD8">
            <w:pPr>
              <w:spacing w:line="560" w:lineRule="exact"/>
              <w:jc w:val="center"/>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小写</w:t>
            </w:r>
            <w:r>
              <w:rPr>
                <w:rFonts w:hint="eastAsia" w:ascii="宋体" w:hAnsi="宋体" w:eastAsia="宋体" w:cs="宋体"/>
                <w:sz w:val="28"/>
                <w:szCs w:val="28"/>
                <w:lang w:val="zh-CN"/>
              </w:rPr>
              <w:t>¥：</w:t>
            </w:r>
          </w:p>
        </w:tc>
        <w:tc>
          <w:tcPr>
            <w:tcW w:w="7177" w:type="dxa"/>
            <w:gridSpan w:val="4"/>
            <w:noWrap w:val="0"/>
            <w:vAlign w:val="center"/>
          </w:tcPr>
          <w:p w14:paraId="4BC340C4">
            <w:pPr>
              <w:spacing w:line="560" w:lineRule="exact"/>
              <w:rPr>
                <w:rFonts w:hint="eastAsia" w:ascii="宋体" w:hAnsi="宋体" w:eastAsia="宋体" w:cs="宋体"/>
                <w:bCs/>
                <w:color w:val="000000"/>
                <w:sz w:val="28"/>
                <w:szCs w:val="28"/>
              </w:rPr>
            </w:pPr>
          </w:p>
        </w:tc>
      </w:tr>
    </w:tbl>
    <w:p w14:paraId="0FD511DC">
      <w:pPr>
        <w:rPr>
          <w:rFonts w:hint="eastAsia" w:ascii="宋体" w:hAnsi="宋体" w:cs="宋体"/>
          <w:color w:val="auto"/>
          <w:sz w:val="28"/>
          <w:szCs w:val="28"/>
        </w:rPr>
      </w:pPr>
    </w:p>
    <w:p w14:paraId="567FB93E">
      <w:pPr>
        <w:ind w:firstLine="280" w:firstLineChars="100"/>
        <w:rPr>
          <w:rFonts w:hint="eastAsia" w:ascii="宋体" w:hAnsi="宋体" w:cs="宋体"/>
          <w:color w:val="auto"/>
          <w:sz w:val="28"/>
          <w:szCs w:val="28"/>
        </w:rPr>
      </w:pPr>
    </w:p>
    <w:p w14:paraId="0742C6EE">
      <w:pPr>
        <w:ind w:firstLine="280" w:firstLineChars="100"/>
        <w:rPr>
          <w:rFonts w:hint="eastAsia" w:ascii="宋体" w:hAnsi="宋体" w:cs="宋体"/>
          <w:color w:val="auto"/>
          <w:sz w:val="28"/>
          <w:szCs w:val="28"/>
        </w:rPr>
      </w:pPr>
      <w:r>
        <w:rPr>
          <w:rFonts w:hint="eastAsia" w:ascii="宋体" w:hAnsi="宋体" w:cs="宋体"/>
          <w:color w:val="auto"/>
          <w:sz w:val="28"/>
          <w:szCs w:val="28"/>
          <w:lang w:eastAsia="zh-CN"/>
        </w:rPr>
        <w:t>供应商</w:t>
      </w:r>
      <w:r>
        <w:rPr>
          <w:rFonts w:hint="eastAsia" w:ascii="宋体" w:hAnsi="宋体" w:cs="宋体"/>
          <w:color w:val="auto"/>
          <w:sz w:val="28"/>
          <w:szCs w:val="28"/>
        </w:rPr>
        <w:t>：（盖章）</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w:t>
      </w:r>
    </w:p>
    <w:p w14:paraId="40513B93">
      <w:pPr>
        <w:rPr>
          <w:rFonts w:hint="eastAsia" w:ascii="宋体" w:hAnsi="宋体" w:cs="宋体"/>
          <w:color w:val="auto"/>
          <w:sz w:val="28"/>
          <w:szCs w:val="28"/>
        </w:rPr>
      </w:pPr>
    </w:p>
    <w:p w14:paraId="36BF4A6D">
      <w:pPr>
        <w:ind w:firstLine="280" w:firstLineChars="100"/>
        <w:rPr>
          <w:rFonts w:hint="eastAsia" w:ascii="宋体" w:hAnsi="宋体" w:cs="宋体"/>
          <w:color w:val="auto"/>
          <w:sz w:val="28"/>
          <w:szCs w:val="28"/>
        </w:rPr>
      </w:pPr>
      <w:r>
        <w:rPr>
          <w:rFonts w:hint="eastAsia" w:ascii="宋体" w:hAnsi="宋体" w:cs="宋体"/>
          <w:color w:val="auto"/>
          <w:sz w:val="28"/>
          <w:szCs w:val="28"/>
        </w:rPr>
        <w:t>法定代表人或被授权人签字：</w:t>
      </w:r>
      <w:r>
        <w:rPr>
          <w:rFonts w:hint="eastAsia" w:ascii="宋体" w:hAnsi="宋体" w:cs="宋体"/>
          <w:color w:val="auto"/>
          <w:sz w:val="28"/>
          <w:szCs w:val="28"/>
          <w:u w:val="single"/>
        </w:rPr>
        <w:t>            </w:t>
      </w:r>
    </w:p>
    <w:p w14:paraId="19E0E893">
      <w:pPr>
        <w:ind w:firstLine="4480"/>
        <w:rPr>
          <w:rFonts w:hint="eastAsia" w:ascii="宋体" w:hAnsi="宋体" w:cs="宋体"/>
          <w:color w:val="auto"/>
          <w:sz w:val="28"/>
          <w:szCs w:val="28"/>
        </w:rPr>
      </w:pPr>
      <w:r>
        <w:rPr>
          <w:rFonts w:hint="eastAsia" w:ascii="宋体" w:hAnsi="宋体" w:cs="宋体"/>
          <w:color w:val="auto"/>
          <w:sz w:val="28"/>
          <w:szCs w:val="28"/>
        </w:rPr>
        <w:t>　</w:t>
      </w:r>
    </w:p>
    <w:p w14:paraId="6F754995">
      <w:pPr>
        <w:wordWrap w:val="0"/>
        <w:ind w:firstLine="4480"/>
        <w:jc w:val="right"/>
        <w:rPr>
          <w:rFonts w:hint="eastAsia"/>
          <w:color w:val="auto"/>
        </w:rPr>
      </w:pPr>
      <w:r>
        <w:rPr>
          <w:rFonts w:hint="eastAsia" w:ascii="宋体" w:hAnsi="宋体" w:cs="宋体"/>
          <w:color w:val="auto"/>
          <w:sz w:val="28"/>
          <w:szCs w:val="28"/>
        </w:rPr>
        <w:t>日期：</w:t>
      </w:r>
      <w:r>
        <w:rPr>
          <w:rFonts w:hint="eastAsia" w:ascii="宋体" w:hAnsi="宋体" w:cs="宋体"/>
          <w:color w:val="auto"/>
          <w:sz w:val="28"/>
          <w:szCs w:val="28"/>
          <w:u w:val="single"/>
        </w:rPr>
        <w:t xml:space="preserve">       </w:t>
      </w:r>
      <w:r>
        <w:rPr>
          <w:rFonts w:hint="eastAsia" w:ascii="宋体" w:hAnsi="宋体" w:cs="宋体"/>
          <w:color w:val="auto"/>
          <w:sz w:val="28"/>
          <w:szCs w:val="28"/>
        </w:rPr>
        <w:t>年</w:t>
      </w:r>
      <w:r>
        <w:rPr>
          <w:rFonts w:hint="eastAsia" w:ascii="宋体" w:hAnsi="宋体" w:cs="宋体"/>
          <w:color w:val="auto"/>
          <w:sz w:val="28"/>
          <w:szCs w:val="28"/>
          <w:u w:val="single"/>
        </w:rPr>
        <w:t xml:space="preserve">      </w:t>
      </w:r>
      <w:r>
        <w:rPr>
          <w:rFonts w:hint="eastAsia" w:ascii="宋体" w:hAnsi="宋体" w:cs="宋体"/>
          <w:color w:val="auto"/>
          <w:sz w:val="28"/>
          <w:szCs w:val="28"/>
        </w:rPr>
        <w:t>月</w:t>
      </w:r>
      <w:r>
        <w:rPr>
          <w:rFonts w:hint="eastAsia" w:ascii="宋体" w:hAnsi="宋体" w:cs="宋体"/>
          <w:color w:val="auto"/>
          <w:sz w:val="28"/>
          <w:szCs w:val="28"/>
          <w:u w:val="single"/>
        </w:rPr>
        <w:t xml:space="preserve">      </w:t>
      </w:r>
      <w:r>
        <w:rPr>
          <w:rFonts w:hint="eastAsia" w:ascii="宋体" w:hAnsi="宋体" w:cs="宋体"/>
          <w:color w:val="auto"/>
          <w:sz w:val="28"/>
          <w:szCs w:val="28"/>
        </w:rPr>
        <w:t>日</w:t>
      </w:r>
    </w:p>
    <w:p w14:paraId="5A18D16C">
      <w:pPr>
        <w:pStyle w:val="39"/>
        <w:rPr>
          <w:rFonts w:hint="eastAsia" w:ascii="宋体" w:hAnsi="宋体" w:cs="宋体"/>
          <w:b/>
          <w:color w:val="auto"/>
          <w:sz w:val="24"/>
        </w:rPr>
      </w:pPr>
    </w:p>
    <w:p w14:paraId="1B45B928">
      <w:pPr>
        <w:pStyle w:val="39"/>
        <w:rPr>
          <w:rFonts w:hint="eastAsia" w:ascii="宋体" w:hAnsi="宋体" w:cs="宋体"/>
          <w:b/>
          <w:color w:val="auto"/>
          <w:sz w:val="24"/>
        </w:rPr>
      </w:pPr>
    </w:p>
    <w:p w14:paraId="1C4E5B28">
      <w:pPr>
        <w:pStyle w:val="39"/>
        <w:rPr>
          <w:rFonts w:hint="eastAsia" w:ascii="宋体" w:hAnsi="宋体" w:cs="宋体"/>
          <w:b/>
          <w:color w:val="auto"/>
          <w:sz w:val="24"/>
        </w:rPr>
      </w:pPr>
    </w:p>
    <w:p w14:paraId="086B4321">
      <w:pPr>
        <w:pStyle w:val="39"/>
        <w:rPr>
          <w:rFonts w:hint="eastAsia" w:ascii="宋体" w:hAnsi="宋体" w:cs="宋体"/>
          <w:b/>
          <w:color w:val="auto"/>
          <w:sz w:val="24"/>
        </w:rPr>
      </w:pPr>
    </w:p>
    <w:p w14:paraId="3C05E34D">
      <w:pPr>
        <w:pStyle w:val="39"/>
        <w:rPr>
          <w:rFonts w:hint="eastAsia" w:ascii="宋体" w:hAnsi="宋体" w:cs="宋体"/>
          <w:b/>
          <w:color w:val="auto"/>
          <w:sz w:val="24"/>
        </w:rPr>
      </w:pPr>
    </w:p>
    <w:p w14:paraId="22CF6E3B">
      <w:pPr>
        <w:pStyle w:val="39"/>
        <w:rPr>
          <w:rFonts w:hint="eastAsia" w:ascii="宋体" w:hAnsi="宋体" w:cs="宋体"/>
          <w:b/>
          <w:color w:val="auto"/>
          <w:sz w:val="24"/>
        </w:rPr>
      </w:pPr>
    </w:p>
    <w:p w14:paraId="5E4F4DAC">
      <w:pPr>
        <w:pStyle w:val="39"/>
        <w:rPr>
          <w:rFonts w:hint="eastAsia" w:ascii="宋体" w:hAnsi="宋体" w:cs="宋体"/>
          <w:b/>
          <w:color w:val="auto"/>
          <w:sz w:val="24"/>
        </w:rPr>
      </w:pPr>
    </w:p>
    <w:p w14:paraId="41D3D0BE">
      <w:pPr>
        <w:pStyle w:val="39"/>
        <w:rPr>
          <w:rFonts w:hint="eastAsia" w:ascii="宋体" w:hAnsi="宋体" w:cs="宋体"/>
          <w:b/>
          <w:color w:val="auto"/>
          <w:sz w:val="24"/>
        </w:rPr>
      </w:pPr>
    </w:p>
    <w:p w14:paraId="18196864">
      <w:pPr>
        <w:pStyle w:val="39"/>
        <w:rPr>
          <w:rFonts w:hint="eastAsia" w:ascii="宋体" w:hAnsi="宋体" w:cs="宋体"/>
          <w:b/>
          <w:color w:val="auto"/>
          <w:sz w:val="24"/>
        </w:rPr>
      </w:pPr>
    </w:p>
    <w:p w14:paraId="1D0B8768">
      <w:pPr>
        <w:pStyle w:val="16"/>
        <w:rPr>
          <w:rFonts w:hint="eastAsia"/>
          <w:color w:val="auto"/>
        </w:rPr>
      </w:pPr>
    </w:p>
    <w:p w14:paraId="67902A23">
      <w:pPr>
        <w:pStyle w:val="16"/>
        <w:rPr>
          <w:rFonts w:hint="eastAsia"/>
          <w:color w:val="auto"/>
        </w:rPr>
      </w:pPr>
    </w:p>
    <w:p w14:paraId="4771A9AC">
      <w:pPr>
        <w:pStyle w:val="16"/>
        <w:rPr>
          <w:rFonts w:hint="eastAsia"/>
          <w:color w:val="auto"/>
        </w:rPr>
      </w:pPr>
    </w:p>
    <w:p w14:paraId="69C5926E">
      <w:pPr>
        <w:pStyle w:val="39"/>
        <w:rPr>
          <w:rFonts w:hint="eastAsia" w:ascii="宋体" w:hAnsi="宋体" w:cs="宋体"/>
          <w:b/>
          <w:color w:val="000000"/>
          <w:sz w:val="24"/>
        </w:rPr>
      </w:pPr>
    </w:p>
    <w:p w14:paraId="3B54E112">
      <w:pPr>
        <w:pStyle w:val="39"/>
        <w:rPr>
          <w:rFonts w:hint="eastAsia" w:ascii="宋体" w:hAnsi="宋体" w:cs="宋体"/>
          <w:b/>
          <w:color w:val="000000"/>
          <w:sz w:val="24"/>
        </w:rPr>
      </w:pPr>
    </w:p>
    <w:p w14:paraId="0FF344E5">
      <w:pPr>
        <w:numPr>
          <w:ilvl w:val="0"/>
          <w:numId w:val="0"/>
        </w:numPr>
        <w:spacing w:after="156" w:afterLines="50"/>
        <w:jc w:val="center"/>
        <w:rPr>
          <w:rFonts w:hint="eastAsia" w:hAnsi="宋体"/>
          <w:b/>
          <w:bCs/>
          <w:sz w:val="32"/>
          <w:szCs w:val="32"/>
          <w:highlight w:val="none"/>
        </w:rPr>
      </w:pPr>
      <w:r>
        <w:rPr>
          <w:rFonts w:hint="eastAsia" w:ascii="宋体" w:hAnsi="宋体" w:cs="宋体"/>
          <w:b/>
          <w:color w:val="000000"/>
          <w:sz w:val="32"/>
          <w:szCs w:val="32"/>
        </w:rPr>
        <w:t>四</w:t>
      </w:r>
      <w:r>
        <w:rPr>
          <w:rFonts w:hint="eastAsia" w:ascii="宋体" w:hAnsi="宋体" w:cs="宋体"/>
          <w:b/>
          <w:color w:val="000000"/>
          <w:sz w:val="32"/>
          <w:szCs w:val="32"/>
          <w:lang w:eastAsia="zh-CN"/>
        </w:rPr>
        <w:t>、已标价工程量清单</w:t>
      </w:r>
    </w:p>
    <w:p w14:paraId="0132481C">
      <w:pPr>
        <w:pStyle w:val="4"/>
        <w:numPr>
          <w:ilvl w:val="0"/>
          <w:numId w:val="0"/>
        </w:numPr>
        <w:spacing w:before="0" w:after="0" w:line="415" w:lineRule="auto"/>
        <w:ind w:firstLine="562" w:firstLineChars="200"/>
        <w:jc w:val="both"/>
        <w:rPr>
          <w:rFonts w:hint="eastAsia" w:ascii="宋体" w:hAnsi="宋体" w:cs="宋体"/>
          <w:sz w:val="28"/>
          <w:szCs w:val="28"/>
        </w:rPr>
      </w:pPr>
      <w:r>
        <w:rPr>
          <w:rFonts w:hint="eastAsia" w:ascii="宋体" w:hAnsi="宋体" w:cs="宋体"/>
          <w:sz w:val="28"/>
          <w:szCs w:val="28"/>
        </w:rPr>
        <w:t>注：</w:t>
      </w:r>
      <w:r>
        <w:rPr>
          <w:rFonts w:hint="eastAsia" w:ascii="宋体" w:hAnsi="宋体" w:cs="宋体"/>
          <w:sz w:val="28"/>
          <w:szCs w:val="28"/>
          <w:lang w:val="en-US" w:eastAsia="zh-CN"/>
        </w:rPr>
        <w:t>1.</w:t>
      </w:r>
      <w:r>
        <w:rPr>
          <w:rFonts w:hint="eastAsia" w:ascii="宋体" w:hAnsi="宋体" w:cs="宋体"/>
          <w:sz w:val="28"/>
          <w:szCs w:val="28"/>
        </w:rPr>
        <w:t>报价时必须按工程量清单附件所列内容进行报价，不得更改，不得漏项，凡与清单不符的一律视为无效投标；</w:t>
      </w:r>
    </w:p>
    <w:p w14:paraId="59F34FE9">
      <w:pPr>
        <w:pStyle w:val="4"/>
        <w:numPr>
          <w:ilvl w:val="0"/>
          <w:numId w:val="0"/>
        </w:numPr>
        <w:spacing w:before="0" w:after="0" w:line="415" w:lineRule="auto"/>
        <w:ind w:firstLine="1124" w:firstLineChars="400"/>
        <w:jc w:val="both"/>
        <w:rPr>
          <w:rFonts w:hint="default" w:ascii="宋体" w:hAnsi="宋体" w:cs="宋体"/>
          <w:sz w:val="28"/>
          <w:szCs w:val="28"/>
          <w:lang w:val="en-US" w:eastAsia="zh-CN"/>
        </w:rPr>
      </w:pPr>
      <w:r>
        <w:rPr>
          <w:rFonts w:hint="eastAsia" w:cs="宋体"/>
          <w:sz w:val="28"/>
          <w:szCs w:val="28"/>
          <w:lang w:val="en-US" w:eastAsia="zh-CN"/>
        </w:rPr>
        <w:t>2</w:t>
      </w:r>
      <w:r>
        <w:rPr>
          <w:rFonts w:hint="eastAsia" w:ascii="宋体" w:hAnsi="宋体" w:cs="宋体"/>
          <w:sz w:val="28"/>
          <w:szCs w:val="28"/>
          <w:lang w:val="en-US" w:eastAsia="zh-CN"/>
        </w:rPr>
        <w:t>.</w:t>
      </w:r>
      <w:r>
        <w:rPr>
          <w:rFonts w:hint="eastAsia" w:cs="宋体"/>
          <w:sz w:val="28"/>
          <w:szCs w:val="28"/>
          <w:lang w:val="en-US" w:eastAsia="zh-CN"/>
        </w:rPr>
        <w:t>后附</w:t>
      </w:r>
      <w:r>
        <w:rPr>
          <w:rFonts w:hint="eastAsia" w:ascii="宋体" w:hAnsi="宋体" w:cs="宋体"/>
          <w:sz w:val="28"/>
          <w:szCs w:val="28"/>
          <w:lang w:val="en-US" w:eastAsia="zh-CN"/>
        </w:rPr>
        <w:t>已标价的工程量清单还应加盖投标人公章及</w:t>
      </w:r>
      <w:r>
        <w:rPr>
          <w:rFonts w:hint="eastAsia" w:cs="宋体"/>
          <w:sz w:val="28"/>
          <w:szCs w:val="28"/>
          <w:lang w:val="en-US" w:eastAsia="zh-CN"/>
        </w:rPr>
        <w:t>法定代表人私章</w:t>
      </w:r>
      <w:r>
        <w:rPr>
          <w:rFonts w:hint="eastAsia" w:ascii="宋体" w:hAnsi="宋体" w:cs="宋体"/>
          <w:sz w:val="28"/>
          <w:szCs w:val="28"/>
          <w:lang w:val="en-US" w:eastAsia="zh-CN"/>
        </w:rPr>
        <w:t>。</w:t>
      </w:r>
    </w:p>
    <w:p w14:paraId="51C9522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19AD78E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6940C32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627303A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751DA11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74FFD06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19B5D20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6B72265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71E170C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0145956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474332B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6A3558F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3A5F8B5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29281E3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3FC3AE4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1B300DB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0E4068B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4D3F10E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2D75728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6F587C6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24C869D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0FE31BD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7345374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4FABDCC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417617C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outlineLvl w:val="1"/>
        <w:rPr>
          <w:rFonts w:hint="eastAsia" w:ascii="宋体" w:hAnsi="宋体" w:cs="宋体"/>
          <w:b/>
          <w:bCs/>
          <w:color w:val="auto"/>
          <w:sz w:val="32"/>
          <w:szCs w:val="32"/>
          <w:lang w:val="en-US" w:eastAsia="zh-CN"/>
        </w:rPr>
      </w:pPr>
    </w:p>
    <w:p w14:paraId="772C7C2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color w:val="auto"/>
        </w:rPr>
      </w:pPr>
      <w:r>
        <w:rPr>
          <w:rFonts w:hint="eastAsia" w:ascii="宋体" w:hAnsi="宋体" w:cs="宋体"/>
          <w:b/>
          <w:bCs/>
          <w:color w:val="auto"/>
          <w:sz w:val="32"/>
          <w:szCs w:val="32"/>
          <w:lang w:val="en-US" w:eastAsia="zh-CN"/>
        </w:rPr>
        <w:t>五、</w:t>
      </w:r>
      <w:r>
        <w:rPr>
          <w:rFonts w:hint="eastAsia" w:ascii="宋体" w:hAnsi="宋体" w:cs="宋体"/>
          <w:b/>
          <w:bCs/>
          <w:color w:val="auto"/>
          <w:sz w:val="32"/>
          <w:szCs w:val="32"/>
        </w:rPr>
        <w:t>资格证明</w:t>
      </w:r>
    </w:p>
    <w:p w14:paraId="2BC0A205">
      <w:pPr>
        <w:keepNext w:val="0"/>
        <w:keepLines w:val="0"/>
        <w:pageBreakBefore w:val="0"/>
        <w:widowControl w:val="0"/>
        <w:kinsoku/>
        <w:wordWrap/>
        <w:overflowPunct/>
        <w:topLinePunct w:val="0"/>
        <w:autoSpaceDE/>
        <w:autoSpaceDN/>
        <w:bidi w:val="0"/>
        <w:adjustRightInd/>
        <w:snapToGrid/>
        <w:spacing w:line="420" w:lineRule="exact"/>
        <w:ind w:firstLine="560" w:firstLineChars="200"/>
        <w:jc w:val="left"/>
        <w:textAlignment w:val="auto"/>
        <w:rPr>
          <w:rFonts w:hint="eastAsia" w:ascii="宋体" w:hAnsi="宋体" w:cs="宋体"/>
          <w:color w:val="auto"/>
          <w:sz w:val="28"/>
          <w:szCs w:val="28"/>
        </w:rPr>
      </w:pPr>
      <w:r>
        <w:rPr>
          <w:rFonts w:hint="eastAsia" w:ascii="宋体" w:hAnsi="宋体" w:cs="宋体"/>
          <w:color w:val="auto"/>
          <w:sz w:val="28"/>
          <w:szCs w:val="28"/>
        </w:rPr>
        <w:t>符合《中华人民共和国政府采购法》第二十二条的规定</w:t>
      </w:r>
      <w:r>
        <w:rPr>
          <w:rFonts w:hint="eastAsia" w:ascii="宋体" w:hAnsi="宋体" w:eastAsia="宋体" w:cs="宋体"/>
          <w:color w:val="auto"/>
          <w:kern w:val="0"/>
          <w:sz w:val="28"/>
          <w:szCs w:val="28"/>
        </w:rPr>
        <w:t>；</w:t>
      </w:r>
      <w:r>
        <w:rPr>
          <w:rFonts w:hint="eastAsia" w:ascii="宋体" w:hAnsi="宋体" w:eastAsia="宋体" w:cs="宋体"/>
          <w:color w:val="auto"/>
          <w:sz w:val="28"/>
          <w:szCs w:val="28"/>
        </w:rPr>
        <w:t>有能力提供本次磋商</w:t>
      </w:r>
      <w:r>
        <w:rPr>
          <w:rFonts w:hint="eastAsia" w:ascii="宋体" w:hAnsi="宋体" w:eastAsia="宋体" w:cs="宋体"/>
          <w:color w:val="000000"/>
          <w:sz w:val="28"/>
          <w:szCs w:val="28"/>
        </w:rPr>
        <w:t>工程和</w:t>
      </w:r>
      <w:r>
        <w:rPr>
          <w:rFonts w:hint="eastAsia" w:ascii="宋体" w:hAnsi="宋体" w:eastAsia="宋体" w:cs="宋体"/>
          <w:color w:val="auto"/>
          <w:sz w:val="28"/>
          <w:szCs w:val="28"/>
        </w:rPr>
        <w:t>服务的</w:t>
      </w:r>
      <w:r>
        <w:rPr>
          <w:rFonts w:hint="eastAsia" w:ascii="宋体" w:hAnsi="宋体" w:cs="宋体"/>
          <w:color w:val="auto"/>
          <w:sz w:val="28"/>
          <w:szCs w:val="28"/>
          <w:lang w:eastAsia="zh-CN"/>
        </w:rPr>
        <w:t>供应商</w:t>
      </w:r>
      <w:r>
        <w:rPr>
          <w:rFonts w:hint="eastAsia" w:ascii="宋体" w:hAnsi="宋体" w:cs="宋体"/>
          <w:color w:val="auto"/>
          <w:sz w:val="28"/>
          <w:szCs w:val="28"/>
        </w:rPr>
        <w:t>。</w:t>
      </w:r>
    </w:p>
    <w:p w14:paraId="1489FAD9">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1</w:t>
      </w:r>
      <w:r>
        <w:rPr>
          <w:rFonts w:hint="eastAsia" w:ascii="宋体" w:hAnsi="宋体" w:eastAsia="宋体" w:cs="宋体"/>
          <w:color w:val="333333"/>
          <w:kern w:val="0"/>
          <w:sz w:val="28"/>
          <w:szCs w:val="28"/>
          <w:lang w:eastAsia="zh-CN"/>
        </w:rPr>
        <w:t>）具有独立承担民事责任能力的法人、其他组织或自然人，并出具合法有效的营业执照或事业单位法人证书等国家规定的相关证明，自然人参与的提供其身份证明；</w:t>
      </w:r>
    </w:p>
    <w:p w14:paraId="0F995DCA">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2</w:t>
      </w: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rPr>
        <w:t>提供法定代表人授权书（附法定代表人身份证复印件）及被授权代表身份证复印件（法定代表人直接参加只须提供法定代表人身份证复印件）；</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（3）</w:t>
      </w:r>
      <w:r>
        <w:rPr>
          <w:rFonts w:hint="eastAsia" w:ascii="宋体" w:hAnsi="宋体" w:eastAsia="宋体" w:cs="宋体"/>
          <w:color w:val="333333"/>
          <w:kern w:val="0"/>
          <w:sz w:val="28"/>
          <w:szCs w:val="28"/>
        </w:rPr>
        <w:t>财务状况报告：提供202</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年或202</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年度财务审计报告（成立时间至首次递交磋商响应文件截止时间不足1年的，可提供成立后任意时段的资产负债表）或开标前</w:t>
      </w:r>
      <w:r>
        <w:rPr>
          <w:rFonts w:hint="eastAsia" w:ascii="宋体" w:hAnsi="宋体" w:eastAsia="宋体" w:cs="宋体"/>
          <w:color w:val="333333"/>
          <w:kern w:val="0"/>
          <w:sz w:val="28"/>
          <w:szCs w:val="28"/>
          <w:lang w:val="en-US" w:eastAsia="zh-CN"/>
        </w:rPr>
        <w:t>三</w:t>
      </w:r>
      <w:r>
        <w:rPr>
          <w:rFonts w:hint="eastAsia" w:ascii="宋体" w:hAnsi="宋体" w:eastAsia="宋体" w:cs="宋体"/>
          <w:color w:val="333333"/>
          <w:kern w:val="0"/>
          <w:sz w:val="28"/>
          <w:szCs w:val="28"/>
        </w:rPr>
        <w:t>个月内其基本存款账户开户银行出具的资信证明；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）有依法缴纳税收和社会保障资金的良好记录（提供投标人</w:t>
      </w:r>
      <w:r>
        <w:rPr>
          <w:rFonts w:hint="eastAsia" w:ascii="宋体" w:hAnsi="宋体" w:eastAsia="宋体" w:cs="宋体"/>
          <w:color w:val="333333"/>
          <w:kern w:val="0"/>
          <w:sz w:val="28"/>
          <w:szCs w:val="28"/>
          <w:lang w:eastAsia="zh-CN"/>
        </w:rPr>
        <w:t>2026年3月</w:t>
      </w:r>
      <w:r>
        <w:rPr>
          <w:rFonts w:hint="eastAsia" w:ascii="宋体" w:hAnsi="宋体" w:eastAsia="宋体" w:cs="宋体"/>
          <w:color w:val="333333"/>
          <w:kern w:val="0"/>
          <w:sz w:val="28"/>
          <w:szCs w:val="28"/>
        </w:rPr>
        <w:t>至首次递交磋商响应文件截止时间任意</w:t>
      </w:r>
      <w:r>
        <w:rPr>
          <w:rFonts w:hint="eastAsia" w:ascii="宋体" w:hAnsi="宋体" w:eastAsia="宋体" w:cs="宋体"/>
          <w:color w:val="333333"/>
          <w:kern w:val="0"/>
          <w:sz w:val="28"/>
          <w:szCs w:val="28"/>
          <w:lang w:val="en-US" w:eastAsia="zh-CN"/>
        </w:rPr>
        <w:t>一个</w:t>
      </w:r>
      <w:r>
        <w:rPr>
          <w:rFonts w:hint="eastAsia" w:ascii="宋体" w:hAnsi="宋体" w:eastAsia="宋体" w:cs="宋体"/>
          <w:color w:val="333333"/>
          <w:kern w:val="0"/>
          <w:sz w:val="28"/>
          <w:szCs w:val="28"/>
        </w:rPr>
        <w:t>月完税证明（依法免税的投标人应提供相关文件证明）；</w:t>
      </w:r>
      <w:r>
        <w:rPr>
          <w:rFonts w:hint="eastAsia" w:ascii="宋体" w:hAnsi="宋体" w:eastAsia="宋体" w:cs="宋体"/>
          <w:color w:val="333333"/>
          <w:kern w:val="0"/>
          <w:sz w:val="28"/>
          <w:szCs w:val="28"/>
          <w:lang w:eastAsia="zh-CN"/>
        </w:rPr>
        <w:t>2026年3月</w:t>
      </w:r>
      <w:r>
        <w:rPr>
          <w:rFonts w:hint="eastAsia" w:ascii="宋体" w:hAnsi="宋体" w:eastAsia="宋体" w:cs="宋体"/>
          <w:color w:val="333333"/>
          <w:kern w:val="0"/>
          <w:sz w:val="28"/>
          <w:szCs w:val="28"/>
        </w:rPr>
        <w:t>至首次递交磋商响应文件截止时间任意</w:t>
      </w:r>
      <w:r>
        <w:rPr>
          <w:rFonts w:hint="eastAsia" w:ascii="宋体" w:hAnsi="宋体" w:eastAsia="宋体" w:cs="宋体"/>
          <w:color w:val="333333"/>
          <w:kern w:val="0"/>
          <w:sz w:val="28"/>
          <w:szCs w:val="28"/>
          <w:lang w:eastAsia="zh-CN"/>
        </w:rPr>
        <w:t>一</w:t>
      </w:r>
      <w:r>
        <w:rPr>
          <w:rFonts w:hint="eastAsia" w:ascii="宋体" w:hAnsi="宋体" w:eastAsia="宋体" w:cs="宋体"/>
          <w:color w:val="333333"/>
          <w:kern w:val="0"/>
          <w:sz w:val="28"/>
          <w:szCs w:val="28"/>
        </w:rPr>
        <w:t>个月已缴纳社会保险的证明（专用收据或社会保险缴纳清单或社保缴纳证明，依法不需要缴纳社会保障资金的投标人应提供相关文件证明）；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）书面声明：参加政府采购活动前三年内，在经营活动中没有重大违法记录声明；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6</w:t>
      </w:r>
      <w:r>
        <w:rPr>
          <w:rFonts w:hint="eastAsia" w:ascii="宋体" w:hAnsi="宋体" w:eastAsia="宋体" w:cs="宋体"/>
          <w:color w:val="333333"/>
          <w:kern w:val="0"/>
          <w:sz w:val="28"/>
          <w:szCs w:val="28"/>
        </w:rPr>
        <w:t>）具有履行合同所必需的设备和专业技术能力（提供自述材料）；</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7</w:t>
      </w:r>
      <w:r>
        <w:rPr>
          <w:rFonts w:hint="eastAsia" w:ascii="宋体" w:hAnsi="宋体" w:eastAsia="宋体" w:cs="宋体"/>
          <w:color w:val="333333"/>
          <w:kern w:val="0"/>
          <w:sz w:val="28"/>
          <w:szCs w:val="28"/>
        </w:rPr>
        <w:t>）</w:t>
      </w:r>
      <w:r>
        <w:rPr>
          <w:rFonts w:hint="eastAsia" w:ascii="宋体" w:hAnsi="宋体" w:eastAsia="宋体" w:cs="宋体"/>
          <w:color w:val="auto"/>
          <w:kern w:val="0"/>
          <w:sz w:val="28"/>
          <w:szCs w:val="28"/>
        </w:rPr>
        <w:t>供应商通过“信用中国”网站(www.creditchina.gov.cn)、中国政府采购网(www.ccgp.gov.cn)等查询相关主体信用记录，对列入失信被执行人、重大税收违法案件当事人</w:t>
      </w:r>
      <w:r>
        <w:rPr>
          <w:rFonts w:hint="eastAsia" w:ascii="宋体" w:hAnsi="宋体" w:eastAsia="宋体" w:cs="宋体"/>
          <w:color w:val="333333"/>
          <w:kern w:val="0"/>
          <w:sz w:val="28"/>
          <w:szCs w:val="28"/>
        </w:rPr>
        <w:t>名单、政府采购严重违法失信行为记录名单的供应商，将拒绝其参与政府采购活动</w:t>
      </w:r>
      <w:r>
        <w:rPr>
          <w:rFonts w:hint="eastAsia" w:ascii="宋体" w:hAnsi="宋体" w:eastAsia="宋体" w:cs="宋体"/>
          <w:color w:val="333333"/>
          <w:kern w:val="0"/>
          <w:sz w:val="28"/>
          <w:szCs w:val="28"/>
          <w:lang w:val="en-US" w:eastAsia="zh-CN"/>
        </w:rPr>
        <w:t>；</w:t>
      </w:r>
    </w:p>
    <w:p w14:paraId="1C40798C">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（8）投标企业须具备公路工程施工总承包三级（含三级）及以上资质，同时具有有效的安全生产许可证；</w:t>
      </w:r>
    </w:p>
    <w:p w14:paraId="54681799">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（9）项目经理须具备公路工程专业二级（含二级）以上注册建造师资格且在本单位注册、具有有效的安全生产考核合格证书且应提供无在建工程承诺；</w:t>
      </w:r>
    </w:p>
    <w:p w14:paraId="5C85EF5E">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10）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39DB4BD0">
      <w:pPr>
        <w:spacing w:line="360" w:lineRule="auto"/>
        <w:jc w:val="both"/>
        <w:outlineLvl w:val="0"/>
        <w:rPr>
          <w:rFonts w:hint="eastAsia" w:ascii="宋体" w:hAnsi="宋体"/>
          <w:b/>
          <w:color w:val="auto"/>
          <w:sz w:val="32"/>
          <w:szCs w:val="32"/>
        </w:rPr>
      </w:pPr>
    </w:p>
    <w:p w14:paraId="16753198">
      <w:pPr>
        <w:spacing w:line="360" w:lineRule="auto"/>
        <w:jc w:val="center"/>
        <w:outlineLvl w:val="0"/>
        <w:rPr>
          <w:rFonts w:ascii="宋体" w:hAnsi="宋体"/>
          <w:b/>
          <w:color w:val="auto"/>
          <w:sz w:val="32"/>
          <w:szCs w:val="32"/>
        </w:rPr>
      </w:pPr>
      <w:r>
        <w:rPr>
          <w:rFonts w:hint="eastAsia" w:ascii="宋体" w:hAnsi="宋体"/>
          <w:b/>
          <w:color w:val="auto"/>
          <w:sz w:val="32"/>
          <w:szCs w:val="32"/>
          <w:lang w:val="en-US" w:eastAsia="zh-CN"/>
        </w:rPr>
        <w:t>六</w:t>
      </w:r>
      <w:r>
        <w:rPr>
          <w:rFonts w:hint="eastAsia" w:ascii="宋体" w:hAnsi="宋体"/>
          <w:b/>
          <w:color w:val="auto"/>
          <w:sz w:val="32"/>
          <w:szCs w:val="32"/>
        </w:rPr>
        <w:t>、商务响应</w:t>
      </w:r>
    </w:p>
    <w:p w14:paraId="58BBB8C5">
      <w:pPr>
        <w:spacing w:afterLines="50"/>
        <w:ind w:firstLine="240" w:firstLineChars="100"/>
        <w:rPr>
          <w:rFonts w:ascii="宋体" w:hAnsi="宋体" w:cs="仿宋"/>
          <w:color w:val="auto"/>
          <w:sz w:val="24"/>
        </w:rPr>
      </w:pPr>
    </w:p>
    <w:p w14:paraId="6D734757">
      <w:pPr>
        <w:spacing w:afterLines="50"/>
        <w:ind w:firstLine="280" w:firstLineChars="100"/>
        <w:rPr>
          <w:color w:val="auto"/>
        </w:rPr>
      </w:pPr>
      <w:r>
        <w:rPr>
          <w:rFonts w:hint="eastAsia" w:ascii="宋体" w:hAnsi="宋体" w:cs="仿宋"/>
          <w:color w:val="auto"/>
          <w:sz w:val="28"/>
          <w:szCs w:val="28"/>
        </w:rPr>
        <w:t>供应商名称：</w:t>
      </w:r>
      <w:r>
        <w:rPr>
          <w:rFonts w:hint="eastAsia" w:ascii="宋体" w:hAnsi="宋体" w:cs="仿宋"/>
          <w:color w:val="auto"/>
          <w:sz w:val="28"/>
          <w:szCs w:val="28"/>
          <w:u w:val="single"/>
        </w:rPr>
        <w:t xml:space="preserve">                 </w:t>
      </w:r>
      <w:r>
        <w:rPr>
          <w:rFonts w:hint="eastAsia" w:ascii="宋体" w:hAnsi="宋体" w:cs="仿宋"/>
          <w:color w:val="auto"/>
          <w:sz w:val="28"/>
          <w:szCs w:val="28"/>
        </w:rPr>
        <w:t xml:space="preserve">     </w:t>
      </w:r>
      <w:r>
        <w:rPr>
          <w:rFonts w:hint="eastAsia" w:ascii="宋体" w:hAnsi="宋体" w:cs="仿宋"/>
          <w:color w:val="auto"/>
          <w:sz w:val="24"/>
        </w:rPr>
        <w:t xml:space="preserve">  </w:t>
      </w:r>
    </w:p>
    <w:tbl>
      <w:tblPr>
        <w:tblStyle w:val="21"/>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3856"/>
        <w:gridCol w:w="3393"/>
        <w:gridCol w:w="960"/>
      </w:tblGrid>
      <w:tr w14:paraId="5E699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94B6FCB">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序号</w:t>
            </w:r>
          </w:p>
          <w:p w14:paraId="6E2263A7">
            <w:pPr>
              <w:spacing w:line="360" w:lineRule="auto"/>
              <w:jc w:val="both"/>
              <w:rPr>
                <w:rFonts w:hint="eastAsia" w:ascii="宋体" w:hAnsi="宋体" w:eastAsia="宋体" w:cs="宋体"/>
                <w:b/>
                <w:bCs/>
                <w:color w:val="auto"/>
                <w:sz w:val="28"/>
                <w:szCs w:val="28"/>
              </w:rPr>
            </w:pPr>
            <w:r>
              <w:rPr>
                <w:rFonts w:hint="eastAsia" w:ascii="宋体" w:hAnsi="宋体" w:eastAsia="宋体" w:cs="宋体"/>
                <w:b/>
                <w:bCs/>
                <w:color w:val="auto"/>
                <w:sz w:val="28"/>
                <w:szCs w:val="28"/>
              </w:rPr>
              <w:t>内容</w:t>
            </w:r>
          </w:p>
        </w:tc>
        <w:tc>
          <w:tcPr>
            <w:tcW w:w="3856" w:type="dxa"/>
            <w:tcBorders>
              <w:top w:val="single" w:color="auto" w:sz="4" w:space="0"/>
              <w:left w:val="single" w:color="auto" w:sz="4" w:space="0"/>
              <w:bottom w:val="single" w:color="auto" w:sz="4" w:space="0"/>
              <w:right w:val="single" w:color="auto" w:sz="4" w:space="0"/>
            </w:tcBorders>
            <w:vAlign w:val="center"/>
          </w:tcPr>
          <w:p w14:paraId="19815740">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竞争性磋商文件要求</w:t>
            </w:r>
          </w:p>
        </w:tc>
        <w:tc>
          <w:tcPr>
            <w:tcW w:w="3393" w:type="dxa"/>
            <w:tcBorders>
              <w:top w:val="single" w:color="auto" w:sz="4" w:space="0"/>
              <w:left w:val="single" w:color="auto" w:sz="4" w:space="0"/>
              <w:bottom w:val="single" w:color="auto" w:sz="4" w:space="0"/>
              <w:right w:val="single" w:color="auto" w:sz="4" w:space="0"/>
            </w:tcBorders>
            <w:vAlign w:val="center"/>
          </w:tcPr>
          <w:p w14:paraId="1A382067">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投标文件响应内容</w:t>
            </w:r>
          </w:p>
        </w:tc>
        <w:tc>
          <w:tcPr>
            <w:tcW w:w="960" w:type="dxa"/>
            <w:tcBorders>
              <w:top w:val="single" w:color="auto" w:sz="4" w:space="0"/>
              <w:left w:val="single" w:color="auto" w:sz="4" w:space="0"/>
              <w:bottom w:val="single" w:color="auto" w:sz="4" w:space="0"/>
              <w:right w:val="single" w:color="auto" w:sz="4" w:space="0"/>
            </w:tcBorders>
            <w:vAlign w:val="center"/>
          </w:tcPr>
          <w:p w14:paraId="32585F07">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响应情况</w:t>
            </w:r>
          </w:p>
        </w:tc>
      </w:tr>
      <w:tr w14:paraId="4022D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BFD8D6F">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1</w:t>
            </w:r>
          </w:p>
        </w:tc>
        <w:tc>
          <w:tcPr>
            <w:tcW w:w="3856" w:type="dxa"/>
            <w:tcBorders>
              <w:top w:val="single" w:color="auto" w:sz="4" w:space="0"/>
              <w:left w:val="single" w:color="auto" w:sz="4" w:space="0"/>
              <w:bottom w:val="single" w:color="auto" w:sz="4" w:space="0"/>
              <w:right w:val="single" w:color="auto" w:sz="4" w:space="0"/>
            </w:tcBorders>
            <w:vAlign w:val="center"/>
          </w:tcPr>
          <w:p w14:paraId="12AF63A3">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4387D051">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3EC0FDCC">
            <w:pPr>
              <w:spacing w:line="360" w:lineRule="auto"/>
              <w:jc w:val="center"/>
              <w:rPr>
                <w:rFonts w:hint="eastAsia" w:ascii="宋体" w:hAnsi="宋体" w:eastAsia="宋体" w:cs="宋体"/>
                <w:b/>
                <w:color w:val="auto"/>
                <w:sz w:val="28"/>
                <w:szCs w:val="28"/>
              </w:rPr>
            </w:pPr>
          </w:p>
        </w:tc>
      </w:tr>
      <w:tr w14:paraId="21A4A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95265C3">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2</w:t>
            </w:r>
          </w:p>
        </w:tc>
        <w:tc>
          <w:tcPr>
            <w:tcW w:w="3856" w:type="dxa"/>
            <w:tcBorders>
              <w:top w:val="single" w:color="auto" w:sz="4" w:space="0"/>
              <w:left w:val="single" w:color="auto" w:sz="4" w:space="0"/>
              <w:bottom w:val="single" w:color="auto" w:sz="4" w:space="0"/>
              <w:right w:val="single" w:color="auto" w:sz="4" w:space="0"/>
            </w:tcBorders>
            <w:vAlign w:val="center"/>
          </w:tcPr>
          <w:p w14:paraId="1C167EAE">
            <w:pPr>
              <w:spacing w:line="560" w:lineRule="exact"/>
              <w:jc w:val="left"/>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6BE2B544">
            <w:pPr>
              <w:spacing w:line="560" w:lineRule="exact"/>
              <w:jc w:val="left"/>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59F07695">
            <w:pPr>
              <w:spacing w:line="360" w:lineRule="auto"/>
              <w:jc w:val="center"/>
              <w:rPr>
                <w:rFonts w:hint="eastAsia" w:ascii="宋体" w:hAnsi="宋体" w:eastAsia="宋体" w:cs="宋体"/>
                <w:b/>
                <w:color w:val="auto"/>
                <w:sz w:val="28"/>
                <w:szCs w:val="28"/>
              </w:rPr>
            </w:pPr>
          </w:p>
        </w:tc>
      </w:tr>
      <w:tr w14:paraId="6BF3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8B4CA4B">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3</w:t>
            </w:r>
          </w:p>
        </w:tc>
        <w:tc>
          <w:tcPr>
            <w:tcW w:w="3856" w:type="dxa"/>
            <w:tcBorders>
              <w:top w:val="single" w:color="auto" w:sz="4" w:space="0"/>
              <w:left w:val="single" w:color="auto" w:sz="4" w:space="0"/>
              <w:bottom w:val="single" w:color="auto" w:sz="4" w:space="0"/>
              <w:right w:val="single" w:color="auto" w:sz="4" w:space="0"/>
            </w:tcBorders>
            <w:vAlign w:val="center"/>
          </w:tcPr>
          <w:p w14:paraId="6EBB819F">
            <w:pPr>
              <w:spacing w:line="560" w:lineRule="exact"/>
              <w:jc w:val="left"/>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0C0A316D">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4566C1E3">
            <w:pPr>
              <w:spacing w:line="360" w:lineRule="auto"/>
              <w:jc w:val="center"/>
              <w:rPr>
                <w:rFonts w:hint="eastAsia" w:ascii="宋体" w:hAnsi="宋体" w:eastAsia="宋体" w:cs="宋体"/>
                <w:b/>
                <w:color w:val="auto"/>
                <w:sz w:val="28"/>
                <w:szCs w:val="28"/>
              </w:rPr>
            </w:pPr>
          </w:p>
        </w:tc>
      </w:tr>
      <w:tr w14:paraId="096DD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A054E8C">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4</w:t>
            </w:r>
          </w:p>
        </w:tc>
        <w:tc>
          <w:tcPr>
            <w:tcW w:w="3856" w:type="dxa"/>
            <w:tcBorders>
              <w:top w:val="single" w:color="auto" w:sz="4" w:space="0"/>
              <w:left w:val="single" w:color="auto" w:sz="4" w:space="0"/>
              <w:bottom w:val="single" w:color="auto" w:sz="4" w:space="0"/>
              <w:right w:val="single" w:color="auto" w:sz="4" w:space="0"/>
            </w:tcBorders>
            <w:vAlign w:val="center"/>
          </w:tcPr>
          <w:p w14:paraId="10298FF2">
            <w:pPr>
              <w:spacing w:line="560" w:lineRule="exact"/>
              <w:jc w:val="left"/>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121B3961">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1F4AA8F4">
            <w:pPr>
              <w:spacing w:line="360" w:lineRule="auto"/>
              <w:jc w:val="center"/>
              <w:rPr>
                <w:rFonts w:hint="eastAsia" w:ascii="宋体" w:hAnsi="宋体" w:eastAsia="宋体" w:cs="宋体"/>
                <w:b/>
                <w:color w:val="auto"/>
                <w:sz w:val="28"/>
                <w:szCs w:val="28"/>
              </w:rPr>
            </w:pPr>
          </w:p>
        </w:tc>
      </w:tr>
      <w:tr w14:paraId="638AD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7FB019B">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5</w:t>
            </w:r>
          </w:p>
        </w:tc>
        <w:tc>
          <w:tcPr>
            <w:tcW w:w="3856" w:type="dxa"/>
            <w:tcBorders>
              <w:top w:val="single" w:color="auto" w:sz="4" w:space="0"/>
              <w:left w:val="single" w:color="auto" w:sz="4" w:space="0"/>
              <w:bottom w:val="single" w:color="auto" w:sz="4" w:space="0"/>
              <w:right w:val="single" w:color="auto" w:sz="4" w:space="0"/>
            </w:tcBorders>
            <w:vAlign w:val="center"/>
          </w:tcPr>
          <w:p w14:paraId="23EE460A">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4BE6B207">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327C2054">
            <w:pPr>
              <w:spacing w:line="360" w:lineRule="auto"/>
              <w:jc w:val="center"/>
              <w:rPr>
                <w:rFonts w:hint="eastAsia" w:ascii="宋体" w:hAnsi="宋体" w:eastAsia="宋体" w:cs="宋体"/>
                <w:b/>
                <w:color w:val="auto"/>
                <w:sz w:val="28"/>
                <w:szCs w:val="28"/>
              </w:rPr>
            </w:pPr>
          </w:p>
        </w:tc>
      </w:tr>
      <w:tr w14:paraId="1327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2D8BDB65">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6</w:t>
            </w:r>
          </w:p>
        </w:tc>
        <w:tc>
          <w:tcPr>
            <w:tcW w:w="3856" w:type="dxa"/>
            <w:tcBorders>
              <w:top w:val="single" w:color="auto" w:sz="4" w:space="0"/>
              <w:left w:val="single" w:color="auto" w:sz="4" w:space="0"/>
              <w:bottom w:val="single" w:color="auto" w:sz="4" w:space="0"/>
              <w:right w:val="single" w:color="auto" w:sz="4" w:space="0"/>
            </w:tcBorders>
            <w:vAlign w:val="center"/>
          </w:tcPr>
          <w:p w14:paraId="2A7F30D3">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402EFC80">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0F852F8F">
            <w:pPr>
              <w:spacing w:line="360" w:lineRule="auto"/>
              <w:jc w:val="center"/>
              <w:rPr>
                <w:rFonts w:hint="eastAsia" w:ascii="宋体" w:hAnsi="宋体" w:eastAsia="宋体" w:cs="宋体"/>
                <w:b/>
                <w:color w:val="auto"/>
                <w:sz w:val="28"/>
                <w:szCs w:val="28"/>
              </w:rPr>
            </w:pPr>
          </w:p>
        </w:tc>
      </w:tr>
      <w:tr w14:paraId="3F3A3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74A07CE">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7</w:t>
            </w:r>
          </w:p>
        </w:tc>
        <w:tc>
          <w:tcPr>
            <w:tcW w:w="3856" w:type="dxa"/>
            <w:tcBorders>
              <w:top w:val="single" w:color="auto" w:sz="4" w:space="0"/>
              <w:left w:val="single" w:color="auto" w:sz="4" w:space="0"/>
              <w:bottom w:val="single" w:color="auto" w:sz="4" w:space="0"/>
              <w:right w:val="single" w:color="auto" w:sz="4" w:space="0"/>
            </w:tcBorders>
            <w:vAlign w:val="center"/>
          </w:tcPr>
          <w:p w14:paraId="2CCF2B6C">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1B5932BA">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1C2DA37D">
            <w:pPr>
              <w:spacing w:line="360" w:lineRule="auto"/>
              <w:jc w:val="center"/>
              <w:rPr>
                <w:rFonts w:hint="eastAsia" w:ascii="宋体" w:hAnsi="宋体" w:eastAsia="宋体" w:cs="宋体"/>
                <w:b/>
                <w:color w:val="auto"/>
                <w:sz w:val="28"/>
                <w:szCs w:val="28"/>
              </w:rPr>
            </w:pPr>
          </w:p>
        </w:tc>
      </w:tr>
      <w:tr w14:paraId="7683A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6796462">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8</w:t>
            </w:r>
          </w:p>
        </w:tc>
        <w:tc>
          <w:tcPr>
            <w:tcW w:w="3856" w:type="dxa"/>
            <w:tcBorders>
              <w:top w:val="single" w:color="auto" w:sz="4" w:space="0"/>
              <w:left w:val="single" w:color="auto" w:sz="4" w:space="0"/>
              <w:bottom w:val="single" w:color="auto" w:sz="4" w:space="0"/>
              <w:right w:val="single" w:color="auto" w:sz="4" w:space="0"/>
            </w:tcBorders>
            <w:vAlign w:val="center"/>
          </w:tcPr>
          <w:p w14:paraId="3D0B7EAA">
            <w:pPr>
              <w:tabs>
                <w:tab w:val="left" w:pos="309"/>
              </w:tabs>
              <w:spacing w:line="560" w:lineRule="exact"/>
              <w:ind w:firstLine="562" w:firstLineChars="200"/>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3F3DF810">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71CC88B9">
            <w:pPr>
              <w:spacing w:line="360" w:lineRule="auto"/>
              <w:jc w:val="center"/>
              <w:rPr>
                <w:rFonts w:hint="eastAsia" w:ascii="宋体" w:hAnsi="宋体" w:eastAsia="宋体" w:cs="宋体"/>
                <w:b/>
                <w:color w:val="auto"/>
                <w:sz w:val="28"/>
                <w:szCs w:val="28"/>
              </w:rPr>
            </w:pPr>
          </w:p>
        </w:tc>
      </w:tr>
      <w:tr w14:paraId="2CAC7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71BCFE5">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w:t>
            </w:r>
          </w:p>
        </w:tc>
        <w:tc>
          <w:tcPr>
            <w:tcW w:w="3856" w:type="dxa"/>
            <w:tcBorders>
              <w:top w:val="single" w:color="auto" w:sz="4" w:space="0"/>
              <w:left w:val="single" w:color="auto" w:sz="4" w:space="0"/>
              <w:bottom w:val="single" w:color="auto" w:sz="4" w:space="0"/>
              <w:right w:val="single" w:color="auto" w:sz="4" w:space="0"/>
            </w:tcBorders>
            <w:vAlign w:val="center"/>
          </w:tcPr>
          <w:p w14:paraId="13386BBB">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0A5C52E3">
            <w:pPr>
              <w:adjustRightInd w:val="0"/>
              <w:spacing w:line="560" w:lineRule="exact"/>
              <w:ind w:firstLine="562" w:firstLineChars="200"/>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49A04694">
            <w:pPr>
              <w:spacing w:line="360" w:lineRule="auto"/>
              <w:jc w:val="center"/>
              <w:rPr>
                <w:rFonts w:hint="eastAsia" w:ascii="宋体" w:hAnsi="宋体" w:eastAsia="宋体" w:cs="宋体"/>
                <w:b/>
                <w:color w:val="auto"/>
                <w:sz w:val="28"/>
                <w:szCs w:val="28"/>
              </w:rPr>
            </w:pPr>
          </w:p>
        </w:tc>
      </w:tr>
    </w:tbl>
    <w:p w14:paraId="21CC2ABA">
      <w:pPr>
        <w:spacing w:afterLines="50"/>
        <w:rPr>
          <w:rFonts w:ascii="宋体" w:hAnsi="宋体"/>
          <w:b/>
          <w:color w:val="auto"/>
          <w:sz w:val="36"/>
          <w:szCs w:val="36"/>
        </w:rPr>
      </w:pPr>
      <w:r>
        <w:rPr>
          <w:rFonts w:hint="eastAsia" w:ascii="宋体" w:hAnsi="宋体" w:cs="仿宋"/>
          <w:bCs/>
          <w:color w:val="auto"/>
          <w:sz w:val="28"/>
          <w:szCs w:val="28"/>
        </w:rPr>
        <w:t>注：本表须按竞争性磋商文件商务要求如实逐项填写，不得空项。</w:t>
      </w:r>
    </w:p>
    <w:p w14:paraId="0FA4ECE1">
      <w:pPr>
        <w:ind w:firstLine="280" w:firstLineChars="100"/>
        <w:rPr>
          <w:rFonts w:hint="eastAsia" w:ascii="宋体" w:hAnsi="宋体" w:cs="宋体"/>
          <w:color w:val="auto"/>
          <w:sz w:val="28"/>
          <w:szCs w:val="28"/>
          <w:lang w:eastAsia="zh-CN"/>
        </w:rPr>
      </w:pPr>
    </w:p>
    <w:p w14:paraId="534095FD">
      <w:pPr>
        <w:ind w:firstLine="280" w:firstLineChars="100"/>
        <w:rPr>
          <w:rFonts w:ascii="宋体"/>
          <w:color w:val="auto"/>
          <w:sz w:val="28"/>
          <w:szCs w:val="28"/>
        </w:rPr>
      </w:pPr>
      <w:r>
        <w:rPr>
          <w:rFonts w:hint="eastAsia" w:ascii="宋体" w:hAnsi="宋体" w:cs="宋体"/>
          <w:color w:val="auto"/>
          <w:sz w:val="28"/>
          <w:szCs w:val="28"/>
          <w:lang w:eastAsia="zh-CN"/>
        </w:rPr>
        <w:t>供应商</w:t>
      </w:r>
      <w:r>
        <w:rPr>
          <w:rFonts w:hint="eastAsia" w:ascii="宋体" w:hAnsi="宋体"/>
          <w:color w:val="auto"/>
          <w:sz w:val="28"/>
          <w:szCs w:val="28"/>
        </w:rPr>
        <w:t>：（盖章）</w:t>
      </w:r>
    </w:p>
    <w:p w14:paraId="4F726473">
      <w:pPr>
        <w:rPr>
          <w:rFonts w:ascii="宋体"/>
          <w:color w:val="auto"/>
          <w:sz w:val="28"/>
          <w:szCs w:val="28"/>
        </w:rPr>
      </w:pPr>
    </w:p>
    <w:p w14:paraId="46D2A57D">
      <w:pPr>
        <w:ind w:firstLine="280" w:firstLineChars="100"/>
        <w:rPr>
          <w:rFonts w:ascii="宋体"/>
          <w:color w:val="auto"/>
          <w:sz w:val="28"/>
          <w:szCs w:val="28"/>
        </w:rPr>
      </w:pPr>
      <w:r>
        <w:rPr>
          <w:rFonts w:hint="eastAsia" w:ascii="宋体" w:hAnsi="宋体"/>
          <w:color w:val="auto"/>
          <w:sz w:val="28"/>
          <w:szCs w:val="28"/>
        </w:rPr>
        <w:t>法定代表人或</w:t>
      </w:r>
      <w:r>
        <w:rPr>
          <w:rFonts w:hint="eastAsia" w:ascii="宋体" w:hAnsi="宋体"/>
          <w:color w:val="auto"/>
          <w:sz w:val="28"/>
          <w:szCs w:val="28"/>
          <w:lang w:eastAsia="zh-CN"/>
        </w:rPr>
        <w:t>被授权人</w:t>
      </w:r>
      <w:r>
        <w:rPr>
          <w:rFonts w:hint="eastAsia" w:ascii="宋体" w:hAnsi="宋体"/>
          <w:color w:val="auto"/>
          <w:sz w:val="28"/>
          <w:szCs w:val="28"/>
        </w:rPr>
        <w:t>：（签字或盖章）</w:t>
      </w:r>
      <w:r>
        <w:rPr>
          <w:rFonts w:ascii="宋体" w:hAnsi="宋体"/>
          <w:color w:val="auto"/>
          <w:sz w:val="28"/>
          <w:szCs w:val="28"/>
        </w:rPr>
        <w:t xml:space="preserve">   </w:t>
      </w:r>
    </w:p>
    <w:p w14:paraId="5F2496E2">
      <w:pPr>
        <w:rPr>
          <w:rFonts w:ascii="宋体"/>
          <w:color w:val="auto"/>
          <w:sz w:val="28"/>
          <w:szCs w:val="28"/>
        </w:rPr>
      </w:pPr>
    </w:p>
    <w:p w14:paraId="7D64FAAB">
      <w:pPr>
        <w:rPr>
          <w:rFonts w:ascii="宋体"/>
          <w:color w:val="auto"/>
          <w:sz w:val="28"/>
          <w:szCs w:val="28"/>
        </w:rPr>
      </w:pPr>
    </w:p>
    <w:p w14:paraId="7E49F9EC">
      <w:pPr>
        <w:pStyle w:val="9"/>
        <w:kinsoku w:val="0"/>
        <w:autoSpaceDE w:val="0"/>
        <w:autoSpaceDN w:val="0"/>
        <w:adjustRightInd w:val="0"/>
        <w:spacing w:line="500" w:lineRule="exact"/>
        <w:ind w:firstLine="0"/>
        <w:jc w:val="right"/>
        <w:rPr>
          <w:rFonts w:ascii="宋体" w:hAnsi="宋体" w:eastAsia="宋体"/>
          <w:b/>
          <w:color w:val="auto"/>
          <w:szCs w:val="32"/>
        </w:rPr>
      </w:pPr>
      <w:r>
        <w:rPr>
          <w:rFonts w:hint="eastAsia" w:ascii="宋体" w:hAnsi="宋体"/>
          <w:color w:val="auto"/>
          <w:sz w:val="28"/>
          <w:szCs w:val="28"/>
        </w:rPr>
        <w:t>　　</w:t>
      </w:r>
      <w:r>
        <w:rPr>
          <w:rFonts w:hint="eastAsia" w:ascii="宋体" w:hAnsi="宋体" w:eastAsia="宋体"/>
          <w:color w:val="auto"/>
          <w:sz w:val="28"/>
          <w:szCs w:val="28"/>
        </w:rPr>
        <w:t>日期：   年  月  日</w:t>
      </w:r>
    </w:p>
    <w:p w14:paraId="70DE9C2C">
      <w:pPr>
        <w:numPr>
          <w:ilvl w:val="0"/>
          <w:numId w:val="0"/>
        </w:numPr>
        <w:adjustRightInd w:val="0"/>
        <w:snapToGrid w:val="0"/>
        <w:spacing w:line="360" w:lineRule="auto"/>
        <w:jc w:val="center"/>
        <w:rPr>
          <w:rFonts w:hint="eastAsia" w:ascii="宋体" w:hAnsi="宋体" w:cs="宋体"/>
          <w:b/>
          <w:color w:val="auto"/>
          <w:sz w:val="32"/>
          <w:szCs w:val="32"/>
          <w:lang w:val="en-US" w:eastAsia="zh-CN"/>
        </w:rPr>
      </w:pPr>
    </w:p>
    <w:p w14:paraId="2541162A">
      <w:pPr>
        <w:numPr>
          <w:ilvl w:val="0"/>
          <w:numId w:val="0"/>
        </w:numPr>
        <w:adjustRightInd w:val="0"/>
        <w:snapToGrid w:val="0"/>
        <w:spacing w:line="360" w:lineRule="auto"/>
        <w:jc w:val="center"/>
        <w:rPr>
          <w:rFonts w:hint="eastAsia" w:ascii="宋体" w:hAnsi="宋体" w:eastAsia="宋体" w:cs="宋体"/>
          <w:b/>
          <w:color w:val="000000"/>
          <w:sz w:val="32"/>
          <w:szCs w:val="32"/>
          <w:lang w:eastAsia="zh-CN"/>
        </w:rPr>
      </w:pPr>
      <w:r>
        <w:rPr>
          <w:rFonts w:hint="eastAsia" w:ascii="宋体" w:hAnsi="宋体" w:cs="宋体"/>
          <w:b/>
          <w:color w:val="000000"/>
          <w:sz w:val="32"/>
          <w:szCs w:val="32"/>
          <w:lang w:val="en-US" w:eastAsia="zh-CN"/>
        </w:rPr>
        <w:t>七、</w:t>
      </w:r>
      <w:r>
        <w:rPr>
          <w:rFonts w:hint="eastAsia" w:ascii="宋体" w:hAnsi="宋体" w:cs="宋体"/>
          <w:b/>
          <w:color w:val="000000"/>
          <w:sz w:val="32"/>
          <w:szCs w:val="32"/>
          <w:lang w:eastAsia="zh-CN"/>
        </w:rPr>
        <w:t>施工组织设计</w:t>
      </w:r>
    </w:p>
    <w:p w14:paraId="43879D98">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61A663C">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3871FF05">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4EF45603">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47DEC8D">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4A25D0C5">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7CFD692">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5AE0006C">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37B6CA83">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38B3D79B">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C9915CC">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7B9D9FFC">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7A2814E9">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7EB52F7">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433CFD74">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59D9672B">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5954C6D2">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02EFBC77">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5A1237E7">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7AA3740D">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482721D6">
      <w:pPr>
        <w:spacing w:line="360" w:lineRule="auto"/>
        <w:rPr>
          <w:rFonts w:ascii="新宋体" w:hAnsi="新宋体" w:eastAsia="新宋体" w:cs="新宋体"/>
          <w:color w:val="auto"/>
          <w:sz w:val="24"/>
        </w:rPr>
      </w:pPr>
    </w:p>
    <w:p w14:paraId="6F08159B">
      <w:pPr>
        <w:spacing w:line="360" w:lineRule="auto"/>
        <w:rPr>
          <w:rFonts w:ascii="新宋体" w:hAnsi="新宋体" w:eastAsia="新宋体" w:cs="新宋体"/>
          <w:color w:val="auto"/>
          <w:sz w:val="24"/>
        </w:rPr>
      </w:pPr>
    </w:p>
    <w:p w14:paraId="323D13F0">
      <w:pPr>
        <w:spacing w:line="360" w:lineRule="auto"/>
        <w:rPr>
          <w:rFonts w:ascii="新宋体" w:hAnsi="新宋体" w:eastAsia="新宋体" w:cs="新宋体"/>
          <w:color w:val="auto"/>
          <w:sz w:val="24"/>
        </w:rPr>
      </w:pPr>
    </w:p>
    <w:p w14:paraId="37024AF8">
      <w:pPr>
        <w:spacing w:line="360" w:lineRule="auto"/>
        <w:rPr>
          <w:rFonts w:ascii="新宋体" w:hAnsi="新宋体" w:eastAsia="新宋体" w:cs="新宋体"/>
          <w:color w:val="auto"/>
          <w:sz w:val="24"/>
          <w:szCs w:val="24"/>
        </w:rPr>
      </w:pPr>
    </w:p>
    <w:p w14:paraId="1DF62D3D">
      <w:pPr>
        <w:rPr>
          <w:rFonts w:ascii="新宋体" w:hAnsi="新宋体" w:eastAsia="新宋体" w:cs="新宋体"/>
          <w:color w:val="auto"/>
          <w:sz w:val="24"/>
        </w:rPr>
      </w:pPr>
    </w:p>
    <w:p w14:paraId="7DF296EE">
      <w:pPr>
        <w:pStyle w:val="7"/>
        <w:rPr>
          <w:rFonts w:ascii="新宋体" w:hAnsi="新宋体" w:eastAsia="新宋体" w:cs="新宋体"/>
          <w:color w:val="auto"/>
          <w:sz w:val="24"/>
        </w:rPr>
      </w:pPr>
    </w:p>
    <w:p w14:paraId="5CF2BD49">
      <w:pPr>
        <w:pStyle w:val="8"/>
        <w:rPr>
          <w:color w:val="auto"/>
        </w:rPr>
      </w:pPr>
    </w:p>
    <w:p w14:paraId="22F7481E">
      <w:pPr>
        <w:pStyle w:val="19"/>
        <w:rPr>
          <w:rFonts w:ascii="新宋体" w:hAnsi="新宋体" w:eastAsia="新宋体" w:cs="新宋体"/>
          <w:color w:val="auto"/>
          <w:sz w:val="24"/>
        </w:rPr>
      </w:pPr>
    </w:p>
    <w:p w14:paraId="142694C1">
      <w:pPr>
        <w:spacing w:line="360" w:lineRule="auto"/>
        <w:rPr>
          <w:rFonts w:ascii="新宋体" w:hAnsi="新宋体" w:eastAsia="新宋体" w:cs="新宋体"/>
          <w:b/>
          <w:bCs/>
          <w:color w:val="auto"/>
          <w:sz w:val="24"/>
        </w:rPr>
      </w:pPr>
    </w:p>
    <w:p w14:paraId="753DD550">
      <w:pPr>
        <w:spacing w:line="600" w:lineRule="exact"/>
        <w:jc w:val="center"/>
        <w:rPr>
          <w:rFonts w:hint="default" w:ascii="宋体" w:hAnsi="宋体" w:eastAsia="宋体" w:cs="宋体"/>
          <w:b/>
          <w:color w:val="000000"/>
          <w:sz w:val="32"/>
          <w:szCs w:val="32"/>
          <w:lang w:val="en-US" w:eastAsia="zh-CN"/>
        </w:rPr>
      </w:pPr>
      <w:r>
        <w:rPr>
          <w:rFonts w:hint="eastAsia" w:ascii="宋体" w:hAnsi="宋体" w:cs="宋体"/>
          <w:b/>
          <w:color w:val="000000"/>
          <w:sz w:val="32"/>
          <w:szCs w:val="32"/>
          <w:lang w:val="en-US" w:eastAsia="zh-CN"/>
        </w:rPr>
        <w:t>八、企业业绩</w:t>
      </w:r>
    </w:p>
    <w:p w14:paraId="3A3CCD4F">
      <w:pPr>
        <w:widowControl/>
        <w:spacing w:line="480" w:lineRule="auto"/>
        <w:jc w:val="center"/>
        <w:rPr>
          <w:rFonts w:hint="eastAsia" w:ascii="宋体" w:hAnsi="宋体" w:cs="宋体"/>
          <w:b/>
          <w:bCs/>
          <w:color w:val="auto"/>
          <w:sz w:val="24"/>
        </w:rPr>
      </w:pPr>
    </w:p>
    <w:p w14:paraId="0180C379">
      <w:pPr>
        <w:widowControl/>
        <w:spacing w:line="480" w:lineRule="auto"/>
        <w:jc w:val="center"/>
        <w:rPr>
          <w:rFonts w:hint="eastAsia" w:ascii="宋体" w:hAnsi="宋体" w:cs="宋体"/>
          <w:b/>
          <w:bCs/>
          <w:color w:val="auto"/>
          <w:sz w:val="24"/>
        </w:rPr>
      </w:pPr>
    </w:p>
    <w:p w14:paraId="71959856">
      <w:pPr>
        <w:widowControl/>
        <w:spacing w:line="480" w:lineRule="auto"/>
        <w:jc w:val="center"/>
        <w:rPr>
          <w:rFonts w:hint="eastAsia" w:ascii="宋体" w:hAnsi="宋体" w:cs="宋体"/>
          <w:b/>
          <w:bCs/>
          <w:color w:val="auto"/>
          <w:sz w:val="24"/>
        </w:rPr>
      </w:pPr>
    </w:p>
    <w:p w14:paraId="5192CDD3">
      <w:pPr>
        <w:widowControl/>
        <w:spacing w:line="480" w:lineRule="auto"/>
        <w:jc w:val="center"/>
        <w:rPr>
          <w:rFonts w:hint="eastAsia" w:ascii="宋体" w:hAnsi="宋体" w:cs="宋体"/>
          <w:b/>
          <w:bCs/>
          <w:color w:val="auto"/>
          <w:sz w:val="24"/>
        </w:rPr>
      </w:pPr>
    </w:p>
    <w:p w14:paraId="0AAEFDD0">
      <w:pPr>
        <w:widowControl/>
        <w:spacing w:line="480" w:lineRule="auto"/>
        <w:jc w:val="center"/>
        <w:rPr>
          <w:rFonts w:hint="eastAsia" w:ascii="宋体" w:hAnsi="宋体" w:cs="宋体"/>
          <w:b/>
          <w:bCs/>
          <w:color w:val="auto"/>
          <w:sz w:val="24"/>
        </w:rPr>
      </w:pPr>
    </w:p>
    <w:p w14:paraId="31B58F13">
      <w:pPr>
        <w:widowControl/>
        <w:spacing w:line="480" w:lineRule="auto"/>
        <w:jc w:val="center"/>
        <w:rPr>
          <w:rFonts w:hint="eastAsia" w:ascii="宋体" w:hAnsi="宋体" w:cs="宋体"/>
          <w:b/>
          <w:bCs/>
          <w:color w:val="auto"/>
          <w:sz w:val="24"/>
        </w:rPr>
      </w:pPr>
    </w:p>
    <w:p w14:paraId="2C62CB23">
      <w:pPr>
        <w:widowControl/>
        <w:spacing w:line="480" w:lineRule="auto"/>
        <w:jc w:val="center"/>
        <w:rPr>
          <w:rFonts w:hint="eastAsia" w:ascii="宋体" w:hAnsi="宋体" w:cs="宋体"/>
          <w:b/>
          <w:bCs/>
          <w:color w:val="auto"/>
          <w:sz w:val="24"/>
        </w:rPr>
      </w:pPr>
    </w:p>
    <w:p w14:paraId="33C790A5">
      <w:pPr>
        <w:widowControl/>
        <w:spacing w:line="480" w:lineRule="auto"/>
        <w:jc w:val="center"/>
        <w:rPr>
          <w:rFonts w:hint="eastAsia" w:ascii="宋体" w:hAnsi="宋体" w:cs="宋体"/>
          <w:b/>
          <w:bCs/>
          <w:color w:val="auto"/>
          <w:sz w:val="24"/>
        </w:rPr>
      </w:pPr>
    </w:p>
    <w:p w14:paraId="27EA9D82">
      <w:pPr>
        <w:widowControl/>
        <w:spacing w:line="480" w:lineRule="auto"/>
        <w:jc w:val="center"/>
        <w:rPr>
          <w:rFonts w:hint="eastAsia" w:ascii="宋体" w:hAnsi="宋体" w:cs="宋体"/>
          <w:b/>
          <w:bCs/>
          <w:color w:val="auto"/>
          <w:sz w:val="24"/>
        </w:rPr>
      </w:pPr>
    </w:p>
    <w:p w14:paraId="2E7C6383">
      <w:pPr>
        <w:widowControl/>
        <w:spacing w:line="480" w:lineRule="auto"/>
        <w:jc w:val="center"/>
        <w:rPr>
          <w:rFonts w:hint="eastAsia" w:ascii="宋体" w:hAnsi="宋体" w:cs="宋体"/>
          <w:b/>
          <w:bCs/>
          <w:color w:val="auto"/>
          <w:sz w:val="24"/>
        </w:rPr>
      </w:pPr>
    </w:p>
    <w:p w14:paraId="1919344B">
      <w:pPr>
        <w:widowControl/>
        <w:spacing w:line="480" w:lineRule="auto"/>
        <w:jc w:val="center"/>
        <w:rPr>
          <w:rFonts w:hint="eastAsia" w:ascii="宋体" w:hAnsi="宋体" w:cs="宋体"/>
          <w:b/>
          <w:bCs/>
          <w:color w:val="auto"/>
          <w:sz w:val="24"/>
        </w:rPr>
      </w:pPr>
    </w:p>
    <w:p w14:paraId="437D98BE">
      <w:pPr>
        <w:widowControl/>
        <w:spacing w:line="480" w:lineRule="auto"/>
        <w:jc w:val="center"/>
        <w:rPr>
          <w:rFonts w:hint="eastAsia" w:ascii="宋体" w:hAnsi="宋体" w:cs="宋体"/>
          <w:b/>
          <w:bCs/>
          <w:color w:val="auto"/>
          <w:sz w:val="24"/>
        </w:rPr>
      </w:pPr>
    </w:p>
    <w:p w14:paraId="6884706E">
      <w:pPr>
        <w:widowControl/>
        <w:spacing w:line="480" w:lineRule="auto"/>
        <w:jc w:val="center"/>
        <w:rPr>
          <w:rFonts w:hint="eastAsia" w:ascii="宋体" w:hAnsi="宋体" w:cs="宋体"/>
          <w:b/>
          <w:bCs/>
          <w:color w:val="auto"/>
          <w:sz w:val="24"/>
        </w:rPr>
      </w:pPr>
    </w:p>
    <w:p w14:paraId="02C04E36">
      <w:pPr>
        <w:widowControl/>
        <w:spacing w:line="480" w:lineRule="auto"/>
        <w:jc w:val="center"/>
        <w:rPr>
          <w:rFonts w:hint="eastAsia" w:ascii="宋体" w:hAnsi="宋体" w:cs="宋体"/>
          <w:b/>
          <w:bCs/>
          <w:color w:val="auto"/>
          <w:sz w:val="24"/>
        </w:rPr>
      </w:pPr>
    </w:p>
    <w:p w14:paraId="4D19ADB2">
      <w:pPr>
        <w:widowControl/>
        <w:spacing w:line="480" w:lineRule="auto"/>
        <w:jc w:val="center"/>
        <w:rPr>
          <w:rFonts w:hint="eastAsia" w:ascii="宋体" w:hAnsi="宋体" w:cs="宋体"/>
          <w:b/>
          <w:bCs/>
          <w:color w:val="auto"/>
          <w:sz w:val="24"/>
        </w:rPr>
      </w:pPr>
    </w:p>
    <w:p w14:paraId="0B6D4F5F">
      <w:pPr>
        <w:widowControl/>
        <w:spacing w:line="480" w:lineRule="auto"/>
        <w:jc w:val="center"/>
        <w:rPr>
          <w:rFonts w:hint="eastAsia" w:ascii="宋体" w:hAnsi="宋体" w:cs="宋体"/>
          <w:b/>
          <w:bCs/>
          <w:color w:val="auto"/>
          <w:sz w:val="24"/>
        </w:rPr>
      </w:pPr>
    </w:p>
    <w:p w14:paraId="7E64F44D">
      <w:pPr>
        <w:widowControl/>
        <w:spacing w:line="480" w:lineRule="auto"/>
        <w:jc w:val="center"/>
        <w:rPr>
          <w:rFonts w:hint="eastAsia" w:ascii="宋体" w:hAnsi="宋体" w:cs="宋体"/>
          <w:b/>
          <w:bCs/>
          <w:color w:val="auto"/>
          <w:sz w:val="24"/>
        </w:rPr>
      </w:pPr>
    </w:p>
    <w:p w14:paraId="50E49A57">
      <w:pPr>
        <w:widowControl/>
        <w:spacing w:line="480" w:lineRule="auto"/>
        <w:jc w:val="center"/>
        <w:rPr>
          <w:rFonts w:hint="eastAsia" w:ascii="宋体" w:hAnsi="宋体" w:cs="宋体"/>
          <w:b/>
          <w:bCs/>
          <w:color w:val="auto"/>
          <w:sz w:val="24"/>
        </w:rPr>
      </w:pPr>
    </w:p>
    <w:p w14:paraId="40CB72AD">
      <w:pPr>
        <w:pStyle w:val="2"/>
        <w:rPr>
          <w:rFonts w:hint="eastAsia"/>
          <w:color w:val="auto"/>
        </w:rPr>
      </w:pPr>
    </w:p>
    <w:p w14:paraId="5345E5C3">
      <w:pPr>
        <w:pStyle w:val="2"/>
        <w:rPr>
          <w:rFonts w:hint="eastAsia"/>
          <w:color w:val="auto"/>
        </w:rPr>
      </w:pPr>
    </w:p>
    <w:p w14:paraId="0E791723">
      <w:pPr>
        <w:autoSpaceDE w:val="0"/>
        <w:autoSpaceDN w:val="0"/>
        <w:spacing w:line="480" w:lineRule="exact"/>
        <w:jc w:val="center"/>
        <w:rPr>
          <w:rFonts w:hint="eastAsia" w:hAnsi="宋体" w:cs="宋体"/>
          <w:b/>
          <w:bCs/>
          <w:color w:val="auto"/>
          <w:sz w:val="32"/>
          <w:szCs w:val="32"/>
          <w:lang w:val="en-US" w:eastAsia="zh-CN"/>
        </w:rPr>
      </w:pPr>
    </w:p>
    <w:p w14:paraId="1F91C843">
      <w:pPr>
        <w:autoSpaceDE w:val="0"/>
        <w:autoSpaceDN w:val="0"/>
        <w:spacing w:line="480" w:lineRule="exact"/>
        <w:jc w:val="center"/>
        <w:rPr>
          <w:rFonts w:hint="eastAsia" w:hAnsi="宋体" w:cs="宋体"/>
          <w:b/>
          <w:bCs/>
          <w:color w:val="auto"/>
          <w:sz w:val="32"/>
          <w:szCs w:val="32"/>
          <w:lang w:val="en-US" w:eastAsia="zh-CN"/>
        </w:rPr>
      </w:pPr>
    </w:p>
    <w:p w14:paraId="61CDB2A1">
      <w:pPr>
        <w:autoSpaceDE w:val="0"/>
        <w:autoSpaceDN w:val="0"/>
        <w:spacing w:line="480" w:lineRule="exact"/>
        <w:jc w:val="center"/>
        <w:rPr>
          <w:rFonts w:hint="default" w:ascii="宋体" w:hAnsi="宋体" w:eastAsia="宋体" w:cs="宋体"/>
          <w:b/>
          <w:color w:val="auto"/>
          <w:sz w:val="32"/>
          <w:szCs w:val="32"/>
          <w:lang w:val="en-US" w:eastAsia="zh-CN"/>
        </w:rPr>
      </w:pPr>
      <w:r>
        <w:rPr>
          <w:rFonts w:hint="eastAsia" w:hAnsi="宋体" w:cs="宋体"/>
          <w:b/>
          <w:bCs/>
          <w:sz w:val="32"/>
          <w:szCs w:val="32"/>
          <w:lang w:val="en-US" w:eastAsia="zh-CN"/>
        </w:rPr>
        <w:t>九</w:t>
      </w:r>
      <w:r>
        <w:rPr>
          <w:rFonts w:hint="eastAsia" w:hAnsi="宋体" w:cs="宋体"/>
          <w:b/>
          <w:bCs/>
          <w:sz w:val="32"/>
          <w:szCs w:val="32"/>
          <w:lang w:eastAsia="zh-CN"/>
        </w:rPr>
        <w:t>、</w:t>
      </w:r>
      <w:r>
        <w:rPr>
          <w:rFonts w:hint="eastAsia" w:ascii="宋体" w:hAnsi="宋体" w:cs="宋体"/>
          <w:b/>
          <w:color w:val="auto"/>
          <w:sz w:val="32"/>
          <w:szCs w:val="32"/>
          <w:lang w:val="en-US" w:eastAsia="zh-CN"/>
        </w:rPr>
        <w:t>投标单位认为有必要提供的其他证明文件</w:t>
      </w:r>
    </w:p>
    <w:p w14:paraId="66332C29">
      <w:pPr>
        <w:pStyle w:val="39"/>
        <w:jc w:val="left"/>
        <w:rPr>
          <w:rFonts w:hint="eastAsia" w:ascii="宋体" w:hAnsi="宋体" w:cs="宋体"/>
          <w:b/>
          <w:color w:val="auto"/>
          <w:sz w:val="24"/>
        </w:rPr>
      </w:pPr>
    </w:p>
    <w:p w14:paraId="67F6B8E4">
      <w:pPr>
        <w:pStyle w:val="39"/>
        <w:jc w:val="left"/>
        <w:rPr>
          <w:rFonts w:hint="eastAsia" w:ascii="宋体" w:hAnsi="宋体" w:cs="宋体"/>
          <w:b/>
          <w:color w:val="auto"/>
          <w:sz w:val="24"/>
        </w:rPr>
      </w:pPr>
    </w:p>
    <w:p w14:paraId="7D1DD87E">
      <w:pPr>
        <w:pStyle w:val="39"/>
        <w:jc w:val="left"/>
        <w:rPr>
          <w:rFonts w:hint="eastAsia" w:ascii="宋体" w:hAnsi="宋体" w:cs="宋体"/>
          <w:b/>
          <w:color w:val="auto"/>
          <w:sz w:val="24"/>
        </w:rPr>
      </w:pPr>
    </w:p>
    <w:p w14:paraId="79304537">
      <w:pPr>
        <w:pStyle w:val="39"/>
        <w:jc w:val="left"/>
        <w:rPr>
          <w:rFonts w:hint="eastAsia" w:ascii="宋体" w:hAnsi="宋体" w:cs="宋体"/>
          <w:b/>
          <w:color w:val="auto"/>
          <w:sz w:val="24"/>
        </w:rPr>
      </w:pPr>
    </w:p>
    <w:p w14:paraId="1AE20991">
      <w:pPr>
        <w:pStyle w:val="39"/>
        <w:jc w:val="left"/>
        <w:rPr>
          <w:rFonts w:hint="eastAsia" w:ascii="宋体" w:hAnsi="宋体" w:cs="宋体"/>
          <w:b/>
          <w:color w:val="auto"/>
          <w:sz w:val="24"/>
        </w:rPr>
      </w:pPr>
    </w:p>
    <w:p w14:paraId="5FE4026F">
      <w:pPr>
        <w:pStyle w:val="39"/>
        <w:jc w:val="left"/>
        <w:rPr>
          <w:rFonts w:hint="eastAsia" w:ascii="宋体" w:hAnsi="宋体" w:cs="宋体"/>
          <w:b/>
          <w:color w:val="auto"/>
          <w:sz w:val="24"/>
        </w:rPr>
      </w:pPr>
    </w:p>
    <w:p w14:paraId="6ACB505F">
      <w:pPr>
        <w:pStyle w:val="39"/>
        <w:jc w:val="left"/>
        <w:rPr>
          <w:rFonts w:hint="eastAsia" w:ascii="宋体" w:hAnsi="宋体" w:cs="宋体"/>
          <w:b/>
          <w:color w:val="auto"/>
          <w:sz w:val="24"/>
        </w:rPr>
      </w:pPr>
    </w:p>
    <w:p w14:paraId="6597961D">
      <w:pPr>
        <w:pStyle w:val="39"/>
        <w:jc w:val="left"/>
        <w:rPr>
          <w:rFonts w:hint="eastAsia" w:ascii="宋体" w:hAnsi="宋体" w:cs="宋体"/>
          <w:b/>
          <w:color w:val="auto"/>
          <w:sz w:val="24"/>
        </w:rPr>
      </w:pPr>
    </w:p>
    <w:p w14:paraId="78B1A4B7">
      <w:pPr>
        <w:pStyle w:val="39"/>
        <w:jc w:val="left"/>
        <w:rPr>
          <w:rFonts w:hint="eastAsia" w:ascii="宋体" w:hAnsi="宋体" w:cs="宋体"/>
          <w:b/>
          <w:color w:val="auto"/>
          <w:sz w:val="24"/>
        </w:rPr>
      </w:pPr>
    </w:p>
    <w:p w14:paraId="2B47DB90">
      <w:pPr>
        <w:pStyle w:val="39"/>
        <w:jc w:val="left"/>
        <w:rPr>
          <w:rFonts w:hint="eastAsia" w:ascii="宋体" w:hAnsi="宋体" w:cs="宋体"/>
          <w:b/>
          <w:color w:val="auto"/>
          <w:sz w:val="24"/>
        </w:rPr>
      </w:pPr>
    </w:p>
    <w:p w14:paraId="21280957">
      <w:pPr>
        <w:pStyle w:val="39"/>
        <w:jc w:val="left"/>
        <w:rPr>
          <w:rFonts w:hint="eastAsia" w:ascii="宋体" w:hAnsi="宋体" w:cs="宋体"/>
          <w:b/>
          <w:color w:val="auto"/>
          <w:sz w:val="24"/>
        </w:rPr>
      </w:pPr>
    </w:p>
    <w:p w14:paraId="36709B22">
      <w:pPr>
        <w:pStyle w:val="39"/>
        <w:jc w:val="left"/>
        <w:rPr>
          <w:rFonts w:hint="eastAsia" w:ascii="宋体" w:hAnsi="宋体" w:cs="宋体"/>
          <w:b/>
          <w:color w:val="auto"/>
          <w:sz w:val="24"/>
        </w:rPr>
      </w:pPr>
    </w:p>
    <w:p w14:paraId="1050C14F">
      <w:pPr>
        <w:pStyle w:val="39"/>
        <w:jc w:val="left"/>
        <w:rPr>
          <w:rFonts w:hint="eastAsia" w:ascii="宋体" w:hAnsi="宋体" w:cs="宋体"/>
          <w:b/>
          <w:color w:val="auto"/>
          <w:sz w:val="24"/>
        </w:rPr>
      </w:pPr>
    </w:p>
    <w:p w14:paraId="1F9D7D8A">
      <w:pPr>
        <w:pStyle w:val="39"/>
        <w:jc w:val="left"/>
        <w:rPr>
          <w:rFonts w:hint="eastAsia" w:ascii="宋体" w:hAnsi="宋体" w:cs="宋体"/>
          <w:b/>
          <w:color w:val="auto"/>
          <w:sz w:val="24"/>
        </w:rPr>
      </w:pPr>
    </w:p>
    <w:p w14:paraId="48878439">
      <w:pPr>
        <w:pStyle w:val="39"/>
        <w:jc w:val="left"/>
        <w:rPr>
          <w:rFonts w:hint="eastAsia" w:ascii="宋体" w:hAnsi="宋体" w:cs="宋体"/>
          <w:b/>
          <w:color w:val="auto"/>
          <w:sz w:val="24"/>
        </w:rPr>
      </w:pPr>
    </w:p>
    <w:p w14:paraId="7A5A4FDC">
      <w:pPr>
        <w:pStyle w:val="39"/>
        <w:jc w:val="left"/>
        <w:rPr>
          <w:rFonts w:hint="eastAsia" w:ascii="宋体" w:hAnsi="宋体" w:cs="宋体"/>
          <w:b/>
          <w:color w:val="auto"/>
          <w:sz w:val="24"/>
        </w:rPr>
      </w:pPr>
    </w:p>
    <w:p w14:paraId="7199964B">
      <w:pPr>
        <w:pStyle w:val="39"/>
        <w:jc w:val="left"/>
        <w:rPr>
          <w:rFonts w:hint="eastAsia" w:ascii="宋体" w:hAnsi="宋体" w:cs="宋体"/>
          <w:b/>
          <w:color w:val="auto"/>
          <w:sz w:val="24"/>
        </w:rPr>
      </w:pPr>
    </w:p>
    <w:p w14:paraId="3A3BF055">
      <w:pPr>
        <w:pStyle w:val="39"/>
        <w:jc w:val="left"/>
        <w:rPr>
          <w:rFonts w:hint="eastAsia" w:ascii="宋体" w:hAnsi="宋体" w:cs="宋体"/>
          <w:b/>
          <w:color w:val="auto"/>
          <w:sz w:val="24"/>
        </w:rPr>
      </w:pPr>
    </w:p>
    <w:p w14:paraId="4CBB031E">
      <w:pPr>
        <w:pStyle w:val="39"/>
        <w:jc w:val="left"/>
        <w:rPr>
          <w:rFonts w:hint="eastAsia" w:ascii="宋体" w:hAnsi="宋体" w:cs="宋体"/>
          <w:b/>
          <w:color w:val="auto"/>
          <w:sz w:val="24"/>
        </w:rPr>
      </w:pPr>
    </w:p>
    <w:p w14:paraId="503F52AA">
      <w:pPr>
        <w:pStyle w:val="39"/>
        <w:jc w:val="left"/>
        <w:rPr>
          <w:rFonts w:hint="eastAsia" w:ascii="宋体" w:hAnsi="宋体" w:cs="宋体"/>
          <w:b/>
          <w:color w:val="auto"/>
          <w:sz w:val="24"/>
        </w:rPr>
      </w:pPr>
    </w:p>
    <w:p w14:paraId="7DEDB13F">
      <w:pPr>
        <w:pStyle w:val="39"/>
        <w:jc w:val="left"/>
        <w:rPr>
          <w:rFonts w:hint="eastAsia" w:ascii="宋体" w:hAnsi="宋体" w:cs="宋体"/>
          <w:b/>
          <w:color w:val="auto"/>
          <w:sz w:val="24"/>
        </w:rPr>
      </w:pPr>
    </w:p>
    <w:p w14:paraId="6E104200">
      <w:pPr>
        <w:pStyle w:val="39"/>
        <w:jc w:val="left"/>
        <w:rPr>
          <w:rFonts w:hint="eastAsia" w:ascii="宋体" w:hAnsi="宋体" w:cs="宋体"/>
          <w:b/>
          <w:color w:val="auto"/>
          <w:sz w:val="24"/>
        </w:rPr>
      </w:pPr>
    </w:p>
    <w:p w14:paraId="4CE6E1F8">
      <w:pPr>
        <w:pStyle w:val="39"/>
        <w:jc w:val="left"/>
        <w:rPr>
          <w:rFonts w:hint="eastAsia" w:ascii="宋体" w:hAnsi="宋体" w:cs="宋体"/>
          <w:b/>
          <w:color w:val="auto"/>
          <w:sz w:val="24"/>
        </w:rPr>
      </w:pPr>
    </w:p>
    <w:p w14:paraId="5FB7A26D">
      <w:pPr>
        <w:pStyle w:val="39"/>
        <w:jc w:val="left"/>
        <w:rPr>
          <w:rFonts w:hint="eastAsia" w:ascii="宋体" w:hAnsi="宋体" w:cs="宋体"/>
          <w:b/>
          <w:color w:val="auto"/>
          <w:sz w:val="24"/>
        </w:rPr>
      </w:pPr>
    </w:p>
    <w:p w14:paraId="58D6097E">
      <w:pPr>
        <w:pStyle w:val="39"/>
        <w:jc w:val="left"/>
        <w:rPr>
          <w:rFonts w:hint="eastAsia" w:ascii="宋体" w:hAnsi="宋体" w:cs="宋体"/>
          <w:b/>
          <w:color w:val="auto"/>
          <w:sz w:val="24"/>
        </w:rPr>
      </w:pPr>
    </w:p>
    <w:p w14:paraId="5694C921">
      <w:pPr>
        <w:pStyle w:val="39"/>
        <w:jc w:val="left"/>
        <w:rPr>
          <w:rFonts w:hint="eastAsia" w:ascii="宋体" w:hAnsi="宋体" w:cs="宋体"/>
          <w:b/>
          <w:color w:val="auto"/>
          <w:sz w:val="24"/>
        </w:rPr>
      </w:pPr>
    </w:p>
    <w:p w14:paraId="08411CEC">
      <w:pPr>
        <w:pStyle w:val="39"/>
        <w:jc w:val="left"/>
        <w:rPr>
          <w:rFonts w:hint="eastAsia" w:ascii="宋体" w:hAnsi="宋体" w:cs="宋体"/>
          <w:b/>
          <w:color w:val="auto"/>
          <w:sz w:val="24"/>
        </w:rPr>
      </w:pPr>
    </w:p>
    <w:p w14:paraId="49AB1818">
      <w:pPr>
        <w:pStyle w:val="39"/>
        <w:jc w:val="left"/>
        <w:rPr>
          <w:rFonts w:hint="eastAsia" w:ascii="宋体" w:hAnsi="宋体" w:cs="宋体"/>
          <w:b/>
          <w:color w:val="auto"/>
          <w:sz w:val="24"/>
        </w:rPr>
      </w:pPr>
    </w:p>
    <w:p w14:paraId="27C42227">
      <w:pPr>
        <w:pStyle w:val="39"/>
        <w:jc w:val="left"/>
        <w:rPr>
          <w:rFonts w:hint="eastAsia" w:ascii="宋体" w:hAnsi="宋体" w:cs="宋体"/>
          <w:b/>
          <w:color w:val="auto"/>
          <w:sz w:val="24"/>
        </w:rPr>
      </w:pPr>
    </w:p>
    <w:p w14:paraId="07BF36DB">
      <w:pPr>
        <w:pStyle w:val="39"/>
        <w:jc w:val="left"/>
        <w:rPr>
          <w:rFonts w:hint="eastAsia" w:ascii="宋体" w:hAnsi="宋体" w:cs="宋体"/>
          <w:b/>
          <w:color w:val="auto"/>
          <w:sz w:val="24"/>
        </w:rPr>
      </w:pPr>
    </w:p>
    <w:p w14:paraId="79D1A976">
      <w:pPr>
        <w:pStyle w:val="39"/>
        <w:jc w:val="left"/>
        <w:rPr>
          <w:rFonts w:hint="eastAsia" w:ascii="宋体" w:hAnsi="宋体" w:cs="宋体"/>
          <w:b/>
          <w:color w:val="auto"/>
          <w:sz w:val="24"/>
        </w:rPr>
      </w:pPr>
    </w:p>
    <w:p w14:paraId="0B10327A">
      <w:pPr>
        <w:pStyle w:val="39"/>
        <w:jc w:val="left"/>
        <w:rPr>
          <w:rFonts w:hint="eastAsia" w:ascii="宋体" w:hAnsi="宋体" w:cs="宋体"/>
          <w:b/>
          <w:color w:val="auto"/>
          <w:sz w:val="24"/>
        </w:rPr>
      </w:pPr>
    </w:p>
    <w:p w14:paraId="6B341DD2">
      <w:pPr>
        <w:pStyle w:val="39"/>
        <w:jc w:val="left"/>
        <w:rPr>
          <w:rFonts w:hint="eastAsia" w:ascii="宋体" w:hAnsi="宋体" w:cs="宋体"/>
          <w:b/>
          <w:color w:val="auto"/>
          <w:sz w:val="24"/>
        </w:rPr>
      </w:pPr>
    </w:p>
    <w:p w14:paraId="48F742E9">
      <w:pPr>
        <w:pStyle w:val="39"/>
        <w:jc w:val="left"/>
        <w:rPr>
          <w:rFonts w:hint="eastAsia" w:ascii="宋体" w:hAnsi="宋体" w:cs="宋体"/>
          <w:b/>
          <w:color w:val="auto"/>
          <w:sz w:val="24"/>
        </w:rPr>
      </w:pPr>
    </w:p>
    <w:p w14:paraId="3CA94B2C">
      <w:pPr>
        <w:pStyle w:val="39"/>
        <w:jc w:val="left"/>
        <w:rPr>
          <w:rFonts w:hint="eastAsia" w:ascii="宋体" w:hAnsi="宋体" w:cs="宋体"/>
          <w:b/>
          <w:color w:val="auto"/>
          <w:sz w:val="24"/>
        </w:rPr>
      </w:pPr>
    </w:p>
    <w:p w14:paraId="33A3F6E3">
      <w:pPr>
        <w:pStyle w:val="39"/>
        <w:jc w:val="left"/>
        <w:rPr>
          <w:rFonts w:hint="eastAsia" w:ascii="宋体" w:hAnsi="宋体" w:cs="宋体"/>
          <w:b/>
          <w:color w:val="auto"/>
          <w:sz w:val="24"/>
        </w:rPr>
      </w:pPr>
    </w:p>
    <w:p w14:paraId="33C17A59">
      <w:pPr>
        <w:pStyle w:val="39"/>
        <w:jc w:val="left"/>
        <w:rPr>
          <w:rFonts w:hint="eastAsia" w:ascii="宋体" w:hAnsi="宋体" w:cs="宋体"/>
          <w:b/>
          <w:color w:val="auto"/>
          <w:sz w:val="24"/>
        </w:rPr>
      </w:pPr>
    </w:p>
    <w:p w14:paraId="7A32CF02">
      <w:pPr>
        <w:pStyle w:val="39"/>
        <w:jc w:val="left"/>
        <w:rPr>
          <w:rFonts w:hint="eastAsia" w:ascii="宋体" w:hAnsi="宋体" w:cs="宋体"/>
          <w:b/>
          <w:color w:val="auto"/>
          <w:sz w:val="24"/>
        </w:rPr>
      </w:pPr>
    </w:p>
    <w:p w14:paraId="475D00F6">
      <w:pPr>
        <w:pStyle w:val="39"/>
        <w:jc w:val="left"/>
        <w:rPr>
          <w:rFonts w:hint="eastAsia" w:ascii="宋体" w:hAnsi="宋体" w:cs="宋体"/>
          <w:b/>
          <w:color w:val="auto"/>
          <w:sz w:val="24"/>
        </w:rPr>
      </w:pPr>
    </w:p>
    <w:p w14:paraId="5786F920">
      <w:pPr>
        <w:pStyle w:val="39"/>
        <w:jc w:val="left"/>
        <w:rPr>
          <w:rFonts w:hint="eastAsia" w:ascii="宋体" w:hAnsi="宋体" w:cs="宋体"/>
          <w:b/>
          <w:color w:val="auto"/>
          <w:sz w:val="24"/>
        </w:rPr>
      </w:pPr>
    </w:p>
    <w:p w14:paraId="1DA4A8AF">
      <w:pPr>
        <w:pStyle w:val="4"/>
        <w:spacing w:before="0" w:after="0" w:line="415" w:lineRule="auto"/>
        <w:jc w:val="center"/>
        <w:rPr>
          <w:rFonts w:hint="eastAsia" w:ascii="宋体" w:hAnsi="宋体" w:eastAsia="宋体" w:cs="宋体"/>
          <w:b/>
          <w:color w:val="auto"/>
          <w:kern w:val="2"/>
          <w:sz w:val="32"/>
          <w:szCs w:val="32"/>
          <w:lang w:val="en-US" w:eastAsia="zh-CN" w:bidi="ar-SA"/>
        </w:rPr>
      </w:pPr>
      <w:r>
        <w:rPr>
          <w:rFonts w:hint="eastAsia" w:ascii="宋体" w:hAnsi="宋体" w:eastAsia="宋体" w:cs="宋体"/>
          <w:b/>
          <w:color w:val="auto"/>
          <w:kern w:val="2"/>
          <w:sz w:val="32"/>
          <w:szCs w:val="32"/>
          <w:lang w:val="en-US" w:eastAsia="zh-CN" w:bidi="ar-SA"/>
        </w:rPr>
        <w:t>十</w:t>
      </w:r>
      <w:r>
        <w:rPr>
          <w:rFonts w:hint="eastAsia" w:cs="宋体"/>
          <w:b/>
          <w:color w:val="auto"/>
          <w:kern w:val="2"/>
          <w:sz w:val="32"/>
          <w:szCs w:val="32"/>
          <w:lang w:val="en-US" w:eastAsia="zh-CN" w:bidi="ar-SA"/>
        </w:rPr>
        <w:t>、</w:t>
      </w:r>
      <w:r>
        <w:rPr>
          <w:rFonts w:hint="eastAsia" w:ascii="宋体" w:hAnsi="宋体" w:eastAsia="宋体" w:cs="宋体"/>
          <w:b/>
          <w:color w:val="auto"/>
          <w:kern w:val="2"/>
          <w:sz w:val="32"/>
          <w:szCs w:val="32"/>
          <w:lang w:val="en-US" w:eastAsia="zh-CN" w:bidi="ar-SA"/>
        </w:rPr>
        <w:t>《拒绝政府采购领域商业贿赂承诺书》（格式）</w:t>
      </w:r>
    </w:p>
    <w:p w14:paraId="755621F7">
      <w:pPr>
        <w:widowControl/>
        <w:spacing w:line="240" w:lineRule="exact"/>
        <w:jc w:val="left"/>
        <w:rPr>
          <w:rFonts w:hint="eastAsia" w:ascii="宋体" w:hAnsi="宋体" w:eastAsia="宋体" w:cs="宋体"/>
          <w:sz w:val="28"/>
          <w:szCs w:val="28"/>
        </w:rPr>
      </w:pPr>
      <w:bookmarkStart w:id="106" w:name="_Toc65073734"/>
      <w:bookmarkStart w:id="107" w:name="_Toc25937965"/>
    </w:p>
    <w:p w14:paraId="74030605">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为响应党中央</w:t>
      </w:r>
      <w:r>
        <w:rPr>
          <w:rFonts w:hint="eastAsia" w:ascii="宋体" w:hAnsi="宋体" w:cs="宋体"/>
          <w:sz w:val="28"/>
          <w:szCs w:val="28"/>
          <w:lang w:eastAsia="zh-CN"/>
        </w:rPr>
        <w:t>、</w:t>
      </w:r>
      <w:r>
        <w:rPr>
          <w:rFonts w:hint="eastAsia" w:ascii="宋体" w:hAnsi="宋体" w:eastAsia="宋体" w:cs="宋体"/>
          <w:sz w:val="28"/>
          <w:szCs w:val="28"/>
        </w:rPr>
        <w:t>国务院关于治理政府采购领域商业贿赂行为的号召，我单位作为</w:t>
      </w:r>
      <w:r>
        <w:rPr>
          <w:rFonts w:hint="eastAsia" w:ascii="宋体" w:hAnsi="宋体" w:eastAsia="宋体" w:cs="宋体"/>
          <w:sz w:val="28"/>
          <w:szCs w:val="28"/>
          <w:u w:val="single"/>
        </w:rPr>
        <w:t xml:space="preserve">（项目名称）         </w:t>
      </w:r>
      <w:r>
        <w:rPr>
          <w:rFonts w:hint="eastAsia" w:ascii="宋体" w:hAnsi="宋体" w:eastAsia="宋体" w:cs="宋体"/>
          <w:sz w:val="28"/>
          <w:szCs w:val="28"/>
        </w:rPr>
        <w:t xml:space="preserve"> 的投标人，在此庄严承诺： </w:t>
      </w:r>
    </w:p>
    <w:p w14:paraId="1141072E">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1</w:t>
      </w:r>
      <w:r>
        <w:rPr>
          <w:rFonts w:hint="eastAsia" w:ascii="宋体" w:hAnsi="宋体" w:cs="宋体"/>
          <w:sz w:val="28"/>
          <w:szCs w:val="28"/>
          <w:lang w:eastAsia="zh-CN"/>
        </w:rPr>
        <w:t>.</w:t>
      </w:r>
      <w:r>
        <w:rPr>
          <w:rFonts w:hint="eastAsia" w:ascii="宋体" w:hAnsi="宋体" w:eastAsia="宋体" w:cs="宋体"/>
          <w:sz w:val="28"/>
          <w:szCs w:val="28"/>
        </w:rPr>
        <w:t>在参与政府采购活动中遵纪守法</w:t>
      </w:r>
      <w:r>
        <w:rPr>
          <w:rFonts w:hint="eastAsia" w:ascii="宋体" w:hAnsi="宋体" w:cs="宋体"/>
          <w:sz w:val="28"/>
          <w:szCs w:val="28"/>
          <w:lang w:eastAsia="zh-CN"/>
        </w:rPr>
        <w:t>、</w:t>
      </w:r>
      <w:r>
        <w:rPr>
          <w:rFonts w:hint="eastAsia" w:ascii="宋体" w:hAnsi="宋体" w:eastAsia="宋体" w:cs="宋体"/>
          <w:sz w:val="28"/>
          <w:szCs w:val="28"/>
        </w:rPr>
        <w:t>诚信经营</w:t>
      </w:r>
      <w:r>
        <w:rPr>
          <w:rFonts w:hint="eastAsia" w:ascii="宋体" w:hAnsi="宋体" w:cs="宋体"/>
          <w:sz w:val="28"/>
          <w:szCs w:val="28"/>
          <w:lang w:eastAsia="zh-CN"/>
        </w:rPr>
        <w:t>、</w:t>
      </w:r>
      <w:r>
        <w:rPr>
          <w:rFonts w:hint="eastAsia" w:ascii="宋体" w:hAnsi="宋体" w:eastAsia="宋体" w:cs="宋体"/>
          <w:sz w:val="28"/>
          <w:szCs w:val="28"/>
        </w:rPr>
        <w:t xml:space="preserve">公平竞标。 </w:t>
      </w:r>
    </w:p>
    <w:p w14:paraId="3B82A2A1">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2</w:t>
      </w:r>
      <w:r>
        <w:rPr>
          <w:rFonts w:hint="eastAsia" w:ascii="宋体" w:hAnsi="宋体" w:cs="宋体"/>
          <w:sz w:val="28"/>
          <w:szCs w:val="28"/>
          <w:lang w:eastAsia="zh-CN"/>
        </w:rPr>
        <w:t>.</w:t>
      </w:r>
      <w:r>
        <w:rPr>
          <w:rFonts w:hint="eastAsia" w:ascii="宋体" w:hAnsi="宋体" w:eastAsia="宋体" w:cs="宋体"/>
          <w:sz w:val="28"/>
          <w:szCs w:val="28"/>
        </w:rPr>
        <w:t>不向采购人</w:t>
      </w:r>
      <w:r>
        <w:rPr>
          <w:rFonts w:hint="eastAsia" w:ascii="宋体" w:hAnsi="宋体" w:cs="宋体"/>
          <w:sz w:val="28"/>
          <w:szCs w:val="28"/>
          <w:lang w:eastAsia="zh-CN"/>
        </w:rPr>
        <w:t>、</w:t>
      </w:r>
      <w:r>
        <w:rPr>
          <w:rFonts w:hint="eastAsia" w:ascii="宋体" w:hAnsi="宋体" w:eastAsia="宋体" w:cs="宋体"/>
          <w:sz w:val="28"/>
          <w:szCs w:val="28"/>
        </w:rPr>
        <w:t xml:space="preserve">采购代理机构和政府采购评审专家进行任何形式的商业贿赂以谋取交易机会。 </w:t>
      </w:r>
    </w:p>
    <w:p w14:paraId="35CC5A40">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3</w:t>
      </w:r>
      <w:r>
        <w:rPr>
          <w:rFonts w:hint="eastAsia" w:ascii="宋体" w:hAnsi="宋体" w:cs="宋体"/>
          <w:sz w:val="28"/>
          <w:szCs w:val="28"/>
          <w:lang w:eastAsia="zh-CN"/>
        </w:rPr>
        <w:t>.</w:t>
      </w:r>
      <w:r>
        <w:rPr>
          <w:rFonts w:hint="eastAsia" w:ascii="宋体" w:hAnsi="宋体" w:eastAsia="宋体" w:cs="宋体"/>
          <w:sz w:val="28"/>
          <w:szCs w:val="28"/>
        </w:rPr>
        <w:t xml:space="preserve">不向政府采购采购代理机构和采购人提供虚假资质文件或采用虚假应标方式参与政府采购市场竞争并谋取中标。 </w:t>
      </w:r>
    </w:p>
    <w:p w14:paraId="6226854D">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4</w:t>
      </w:r>
      <w:r>
        <w:rPr>
          <w:rFonts w:hint="eastAsia" w:ascii="宋体" w:hAnsi="宋体" w:cs="宋体"/>
          <w:sz w:val="28"/>
          <w:szCs w:val="28"/>
          <w:lang w:eastAsia="zh-CN"/>
        </w:rPr>
        <w:t>.</w:t>
      </w:r>
      <w:r>
        <w:rPr>
          <w:rFonts w:hint="eastAsia" w:ascii="宋体" w:hAnsi="宋体" w:eastAsia="宋体" w:cs="宋体"/>
          <w:sz w:val="28"/>
          <w:szCs w:val="28"/>
        </w:rPr>
        <w:t>不采取“围标</w:t>
      </w:r>
      <w:r>
        <w:rPr>
          <w:rFonts w:hint="eastAsia" w:ascii="宋体" w:hAnsi="宋体" w:cs="宋体"/>
          <w:sz w:val="28"/>
          <w:szCs w:val="28"/>
          <w:lang w:eastAsia="zh-CN"/>
        </w:rPr>
        <w:t>、</w:t>
      </w:r>
      <w:r>
        <w:rPr>
          <w:rFonts w:hint="eastAsia" w:ascii="宋体" w:hAnsi="宋体" w:eastAsia="宋体" w:cs="宋体"/>
          <w:sz w:val="28"/>
          <w:szCs w:val="28"/>
        </w:rPr>
        <w:t xml:space="preserve">陪标”等商业欺诈手段获得政府采购定单。 </w:t>
      </w:r>
    </w:p>
    <w:p w14:paraId="7066DF50">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5</w:t>
      </w:r>
      <w:r>
        <w:rPr>
          <w:rFonts w:hint="eastAsia" w:ascii="宋体" w:hAnsi="宋体" w:cs="宋体"/>
          <w:sz w:val="28"/>
          <w:szCs w:val="28"/>
          <w:lang w:eastAsia="zh-CN"/>
        </w:rPr>
        <w:t>.</w:t>
      </w:r>
      <w:r>
        <w:rPr>
          <w:rFonts w:hint="eastAsia" w:ascii="宋体" w:hAnsi="宋体" w:eastAsia="宋体" w:cs="宋体"/>
          <w:sz w:val="28"/>
          <w:szCs w:val="28"/>
        </w:rPr>
        <w:t>不采取不正当手段低毁</w:t>
      </w:r>
      <w:r>
        <w:rPr>
          <w:rFonts w:hint="eastAsia" w:ascii="宋体" w:hAnsi="宋体" w:cs="宋体"/>
          <w:sz w:val="28"/>
          <w:szCs w:val="28"/>
          <w:lang w:eastAsia="zh-CN"/>
        </w:rPr>
        <w:t>、</w:t>
      </w:r>
      <w:r>
        <w:rPr>
          <w:rFonts w:hint="eastAsia" w:ascii="宋体" w:hAnsi="宋体" w:eastAsia="宋体" w:cs="宋体"/>
          <w:sz w:val="28"/>
          <w:szCs w:val="28"/>
        </w:rPr>
        <w:t xml:space="preserve">排挤其他投标人。 </w:t>
      </w:r>
    </w:p>
    <w:p w14:paraId="1A978B15">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6</w:t>
      </w:r>
      <w:r>
        <w:rPr>
          <w:rFonts w:hint="eastAsia" w:ascii="宋体" w:hAnsi="宋体" w:cs="宋体"/>
          <w:sz w:val="28"/>
          <w:szCs w:val="28"/>
          <w:lang w:eastAsia="zh-CN"/>
        </w:rPr>
        <w:t>.</w:t>
      </w:r>
      <w:r>
        <w:rPr>
          <w:rFonts w:hint="eastAsia" w:ascii="宋体" w:hAnsi="宋体" w:eastAsia="宋体" w:cs="宋体"/>
          <w:sz w:val="28"/>
          <w:szCs w:val="28"/>
        </w:rPr>
        <w:t>不在提供商品和服务时“偷梁换柱</w:t>
      </w:r>
      <w:r>
        <w:rPr>
          <w:rFonts w:hint="eastAsia" w:ascii="宋体" w:hAnsi="宋体" w:cs="宋体"/>
          <w:sz w:val="28"/>
          <w:szCs w:val="28"/>
          <w:lang w:eastAsia="zh-CN"/>
        </w:rPr>
        <w:t>、</w:t>
      </w:r>
      <w:r>
        <w:rPr>
          <w:rFonts w:hint="eastAsia" w:ascii="宋体" w:hAnsi="宋体" w:eastAsia="宋体" w:cs="宋体"/>
          <w:sz w:val="28"/>
          <w:szCs w:val="28"/>
        </w:rPr>
        <w:t xml:space="preserve">以次充好”损害采购人的合法权益。 </w:t>
      </w:r>
    </w:p>
    <w:p w14:paraId="16D9C83C">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7</w:t>
      </w:r>
      <w:r>
        <w:rPr>
          <w:rFonts w:hint="eastAsia" w:ascii="宋体" w:hAnsi="宋体" w:cs="宋体"/>
          <w:sz w:val="28"/>
          <w:szCs w:val="28"/>
          <w:lang w:eastAsia="zh-CN"/>
        </w:rPr>
        <w:t>.</w:t>
      </w:r>
      <w:r>
        <w:rPr>
          <w:rFonts w:hint="eastAsia" w:ascii="宋体" w:hAnsi="宋体" w:eastAsia="宋体" w:cs="宋体"/>
          <w:sz w:val="28"/>
          <w:szCs w:val="28"/>
        </w:rPr>
        <w:t>不与采购人</w:t>
      </w:r>
      <w:r>
        <w:rPr>
          <w:rFonts w:hint="eastAsia" w:ascii="宋体" w:hAnsi="宋体" w:cs="宋体"/>
          <w:sz w:val="28"/>
          <w:szCs w:val="28"/>
          <w:lang w:eastAsia="zh-CN"/>
        </w:rPr>
        <w:t>、</w:t>
      </w:r>
      <w:r>
        <w:rPr>
          <w:rFonts w:hint="eastAsia" w:ascii="宋体" w:hAnsi="宋体" w:eastAsia="宋体" w:cs="宋体"/>
          <w:sz w:val="28"/>
          <w:szCs w:val="28"/>
        </w:rPr>
        <w:t xml:space="preserve">采购代理机构政府采购评审专家或其它投标人恶意串通，进行质疑和投诉，维护政府采购市场秩序。 </w:t>
      </w:r>
    </w:p>
    <w:p w14:paraId="48E3FC05">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8</w:t>
      </w:r>
      <w:r>
        <w:rPr>
          <w:rFonts w:hint="eastAsia" w:ascii="宋体" w:hAnsi="宋体" w:cs="宋体"/>
          <w:sz w:val="28"/>
          <w:szCs w:val="28"/>
          <w:lang w:eastAsia="zh-CN"/>
        </w:rPr>
        <w:t>.</w:t>
      </w:r>
      <w:r>
        <w:rPr>
          <w:rFonts w:hint="eastAsia" w:ascii="宋体" w:hAnsi="宋体" w:eastAsia="宋体" w:cs="宋体"/>
          <w:sz w:val="28"/>
          <w:szCs w:val="28"/>
        </w:rPr>
        <w:t xml:space="preserve">尊重和接受政府采购监督管理部门的监督和政府采购代理机构招标要求，承担因违约行为给采购人造成的损失。 </w:t>
      </w:r>
    </w:p>
    <w:p w14:paraId="6C112FAD">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9</w:t>
      </w:r>
      <w:r>
        <w:rPr>
          <w:rFonts w:hint="eastAsia" w:ascii="宋体" w:hAnsi="宋体" w:cs="宋体"/>
          <w:sz w:val="28"/>
          <w:szCs w:val="28"/>
          <w:lang w:eastAsia="zh-CN"/>
        </w:rPr>
        <w:t>.</w:t>
      </w:r>
      <w:r>
        <w:rPr>
          <w:rFonts w:hint="eastAsia" w:ascii="宋体" w:hAnsi="宋体" w:eastAsia="宋体" w:cs="宋体"/>
          <w:sz w:val="28"/>
          <w:szCs w:val="28"/>
        </w:rPr>
        <w:t>不发生其他有悖于政府采购公开</w:t>
      </w:r>
      <w:r>
        <w:rPr>
          <w:rFonts w:hint="eastAsia" w:ascii="宋体" w:hAnsi="宋体" w:cs="宋体"/>
          <w:sz w:val="28"/>
          <w:szCs w:val="28"/>
          <w:lang w:eastAsia="zh-CN"/>
        </w:rPr>
        <w:t>、</w:t>
      </w:r>
      <w:r>
        <w:rPr>
          <w:rFonts w:hint="eastAsia" w:ascii="宋体" w:hAnsi="宋体" w:eastAsia="宋体" w:cs="宋体"/>
          <w:sz w:val="28"/>
          <w:szCs w:val="28"/>
        </w:rPr>
        <w:t>公平</w:t>
      </w:r>
      <w:r>
        <w:rPr>
          <w:rFonts w:hint="eastAsia" w:ascii="宋体" w:hAnsi="宋体" w:cs="宋体"/>
          <w:sz w:val="28"/>
          <w:szCs w:val="28"/>
          <w:lang w:eastAsia="zh-CN"/>
        </w:rPr>
        <w:t>、</w:t>
      </w:r>
      <w:r>
        <w:rPr>
          <w:rFonts w:hint="eastAsia" w:ascii="宋体" w:hAnsi="宋体" w:eastAsia="宋体" w:cs="宋体"/>
          <w:sz w:val="28"/>
          <w:szCs w:val="28"/>
        </w:rPr>
        <w:t xml:space="preserve">公正和诚信原则的行为。 </w:t>
      </w:r>
    </w:p>
    <w:p w14:paraId="1AD9260D">
      <w:pPr>
        <w:widowControl/>
        <w:spacing w:line="480" w:lineRule="exact"/>
        <w:rPr>
          <w:rFonts w:hint="eastAsia" w:ascii="宋体" w:hAnsi="宋体" w:eastAsia="宋体" w:cs="宋体"/>
          <w:sz w:val="28"/>
          <w:szCs w:val="28"/>
        </w:rPr>
      </w:pPr>
    </w:p>
    <w:p w14:paraId="11C62A21">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承诺单位：</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（盖章） </w:t>
      </w:r>
    </w:p>
    <w:p w14:paraId="2C12C4E0">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法定代表人：</w:t>
      </w:r>
      <w:r>
        <w:rPr>
          <w:rFonts w:hint="eastAsia" w:ascii="宋体" w:hAnsi="宋体" w:eastAsia="宋体" w:cs="宋体"/>
          <w:sz w:val="28"/>
          <w:szCs w:val="28"/>
          <w:u w:val="single"/>
        </w:rPr>
        <w:t>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w:t>
      </w:r>
      <w:r>
        <w:rPr>
          <w:rFonts w:hint="eastAsia" w:ascii="宋体" w:hAnsi="宋体" w:eastAsia="宋体" w:cs="宋体"/>
          <w:sz w:val="28"/>
          <w:szCs w:val="28"/>
        </w:rPr>
        <w:t xml:space="preserve">（签字） </w:t>
      </w:r>
    </w:p>
    <w:p w14:paraId="46A087FA">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u w:val="single"/>
        </w:rPr>
      </w:pPr>
      <w:r>
        <w:rPr>
          <w:rFonts w:hint="eastAsia" w:ascii="宋体" w:hAnsi="宋体" w:eastAsia="宋体" w:cs="宋体"/>
          <w:sz w:val="28"/>
          <w:szCs w:val="28"/>
        </w:rPr>
        <w:t>地　　址：</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p>
    <w:p w14:paraId="37324350">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u w:val="single"/>
        </w:rPr>
      </w:pPr>
      <w:r>
        <w:rPr>
          <w:rFonts w:hint="eastAsia" w:ascii="宋体" w:hAnsi="宋体" w:eastAsia="宋体" w:cs="宋体"/>
          <w:sz w:val="28"/>
          <w:szCs w:val="28"/>
        </w:rPr>
        <w:t>邮    编：</w:t>
      </w:r>
      <w:r>
        <w:rPr>
          <w:rFonts w:hint="eastAsia" w:ascii="宋体" w:hAnsi="宋体" w:eastAsia="宋体" w:cs="宋体"/>
          <w:sz w:val="28"/>
          <w:szCs w:val="28"/>
          <w:u w:val="single"/>
        </w:rPr>
        <w:t>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w:t>
      </w:r>
    </w:p>
    <w:p w14:paraId="07E65D1C">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电　　话：</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　 </w:t>
      </w:r>
    </w:p>
    <w:p w14:paraId="43845646">
      <w:pPr>
        <w:widowControl/>
        <w:spacing w:line="440" w:lineRule="exact"/>
        <w:ind w:firstLine="560" w:firstLineChars="200"/>
        <w:rPr>
          <w:rFonts w:hint="eastAsia" w:ascii="宋体" w:hAnsi="宋体" w:eastAsia="宋体" w:cs="宋体"/>
          <w:sz w:val="28"/>
          <w:szCs w:val="28"/>
        </w:rPr>
      </w:pPr>
    </w:p>
    <w:p w14:paraId="5CD5D4E6">
      <w:pPr>
        <w:spacing w:line="340" w:lineRule="exact"/>
        <w:ind w:firstLine="5740" w:firstLineChars="2050"/>
        <w:rPr>
          <w:rFonts w:hint="eastAsia" w:ascii="宋体" w:hAnsi="宋体" w:eastAsia="宋体" w:cs="宋体"/>
          <w:sz w:val="28"/>
          <w:szCs w:val="28"/>
        </w:rPr>
        <w:sectPr>
          <w:headerReference r:id="rId12" w:type="first"/>
          <w:headerReference r:id="rId11" w:type="default"/>
          <w:footerReference r:id="rId13" w:type="default"/>
          <w:pgSz w:w="11907" w:h="16840"/>
          <w:pgMar w:top="1418" w:right="1287" w:bottom="1712" w:left="1055" w:header="851" w:footer="1021" w:gutter="0"/>
          <w:pgNumType w:fmt="decimal"/>
          <w:cols w:space="720" w:num="1"/>
          <w:docGrid w:linePitch="312" w:charSpace="0"/>
        </w:sectPr>
      </w:pPr>
      <w:r>
        <w:rPr>
          <w:rFonts w:hint="eastAsia" w:ascii="宋体" w:hAnsi="宋体" w:eastAsia="宋体" w:cs="宋体"/>
          <w:sz w:val="28"/>
          <w:szCs w:val="28"/>
        </w:rPr>
        <w:t xml:space="preserve">年　　月　  </w:t>
      </w:r>
      <w:r>
        <w:rPr>
          <w:rFonts w:hint="eastAsia" w:ascii="宋体" w:hAnsi="宋体" w:cs="宋体"/>
          <w:sz w:val="28"/>
          <w:szCs w:val="28"/>
          <w:lang w:eastAsia="zh-CN"/>
        </w:rPr>
        <w:t>日</w:t>
      </w:r>
      <w:r>
        <w:rPr>
          <w:rFonts w:hint="eastAsia" w:ascii="宋体" w:hAnsi="宋体" w:eastAsia="宋体" w:cs="宋体"/>
          <w:sz w:val="28"/>
          <w:szCs w:val="28"/>
        </w:rPr>
        <w:t xml:space="preserve"> </w:t>
      </w:r>
    </w:p>
    <w:p w14:paraId="0C82FBB5">
      <w:pPr>
        <w:pStyle w:val="4"/>
        <w:spacing w:before="0" w:after="0" w:line="360" w:lineRule="auto"/>
        <w:jc w:val="left"/>
        <w:rPr>
          <w:rFonts w:hint="eastAsia" w:ascii="宋体" w:hAnsi="宋体" w:eastAsia="宋体" w:cs="宋体"/>
          <w:sz w:val="28"/>
          <w:szCs w:val="28"/>
        </w:rPr>
      </w:pPr>
      <w:bookmarkStart w:id="108" w:name="_Toc65073733"/>
      <w:bookmarkStart w:id="109" w:name="_Toc25937964"/>
      <w:r>
        <w:rPr>
          <w:rFonts w:hint="eastAsia" w:ascii="宋体" w:hAnsi="宋体" w:eastAsia="宋体" w:cs="宋体"/>
          <w:sz w:val="28"/>
          <w:szCs w:val="28"/>
        </w:rPr>
        <w:t>附件1：</w:t>
      </w:r>
    </w:p>
    <w:bookmarkEnd w:id="108"/>
    <w:bookmarkEnd w:id="109"/>
    <w:p w14:paraId="51DC1391">
      <w:pPr>
        <w:widowControl/>
        <w:jc w:val="center"/>
      </w:pPr>
      <w:r>
        <w:rPr>
          <w:rFonts w:hint="eastAsia" w:ascii="宋体" w:hAnsi="宋体" w:cs="宋体"/>
          <w:b/>
          <w:bCs/>
          <w:color w:val="000000"/>
          <w:kern w:val="0"/>
          <w:sz w:val="36"/>
          <w:szCs w:val="36"/>
          <w:lang w:bidi="ar"/>
        </w:rPr>
        <w:t>中小企业声明函（工程）</w:t>
      </w:r>
    </w:p>
    <w:p w14:paraId="73CAD0B4">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1489551">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 xml:space="preserve">1. </w:t>
      </w:r>
      <w:r>
        <w:rPr>
          <w:rFonts w:hint="eastAsia" w:ascii="宋体" w:hAnsi="宋体" w:cs="宋体"/>
          <w:spacing w:val="6"/>
          <w:sz w:val="28"/>
          <w:szCs w:val="28"/>
          <w:u w:val="single"/>
        </w:rPr>
        <w:t>（标的名称）</w:t>
      </w:r>
      <w:r>
        <w:rPr>
          <w:rFonts w:hint="eastAsia" w:ascii="宋体" w:hAnsi="宋体" w:cs="宋体"/>
          <w:spacing w:val="6"/>
          <w:sz w:val="28"/>
          <w:szCs w:val="28"/>
        </w:rPr>
        <w:t xml:space="preserve"> ，属于</w:t>
      </w:r>
      <w:r>
        <w:rPr>
          <w:rFonts w:hint="eastAsia" w:ascii="宋体" w:hAnsi="宋体" w:cs="宋体"/>
          <w:spacing w:val="6"/>
          <w:sz w:val="28"/>
          <w:szCs w:val="28"/>
          <w:u w:val="single"/>
        </w:rPr>
        <w:t>（采购文件中明确的所属行业）</w:t>
      </w:r>
      <w:r>
        <w:rPr>
          <w:rFonts w:hint="eastAsia" w:ascii="宋体" w:hAnsi="宋体" w:cs="宋体"/>
          <w:spacing w:val="6"/>
          <w:sz w:val="28"/>
          <w:szCs w:val="28"/>
        </w:rPr>
        <w:t>；承建（承接）企业为</w:t>
      </w:r>
      <w:r>
        <w:rPr>
          <w:rFonts w:hint="eastAsia" w:ascii="宋体" w:hAnsi="宋体" w:cs="宋体"/>
          <w:spacing w:val="6"/>
          <w:sz w:val="28"/>
          <w:szCs w:val="28"/>
          <w:u w:val="single"/>
        </w:rPr>
        <w:t>（企业名称）</w:t>
      </w:r>
      <w:r>
        <w:rPr>
          <w:rFonts w:hint="eastAsia" w:ascii="宋体" w:hAnsi="宋体" w:cs="宋体"/>
          <w:spacing w:val="6"/>
          <w:sz w:val="28"/>
          <w:szCs w:val="28"/>
        </w:rPr>
        <w:t>，从业人员</w:t>
      </w:r>
      <w:r>
        <w:rPr>
          <w:rFonts w:hint="eastAsia" w:ascii="宋体" w:hAnsi="宋体" w:cs="宋体"/>
          <w:spacing w:val="6"/>
          <w:sz w:val="28"/>
          <w:szCs w:val="28"/>
          <w:u w:val="single"/>
        </w:rPr>
        <w:t xml:space="preserve">    </w:t>
      </w:r>
      <w:r>
        <w:rPr>
          <w:rFonts w:hint="eastAsia" w:ascii="宋体" w:hAnsi="宋体" w:cs="宋体"/>
          <w:spacing w:val="6"/>
          <w:sz w:val="28"/>
          <w:szCs w:val="28"/>
        </w:rPr>
        <w:t>人，营业收入为</w:t>
      </w:r>
      <w:r>
        <w:rPr>
          <w:rFonts w:hint="eastAsia" w:ascii="宋体" w:hAnsi="宋体" w:cs="宋体"/>
          <w:spacing w:val="6"/>
          <w:sz w:val="28"/>
          <w:szCs w:val="28"/>
          <w:u w:val="single"/>
        </w:rPr>
        <w:t xml:space="preserve">     </w:t>
      </w:r>
      <w:r>
        <w:rPr>
          <w:rFonts w:hint="eastAsia" w:ascii="宋体" w:hAnsi="宋体" w:cs="宋体"/>
          <w:spacing w:val="6"/>
          <w:sz w:val="28"/>
          <w:szCs w:val="28"/>
        </w:rPr>
        <w:t>万元，资产总额为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万元¹，属于（中型企业、小型企业、微型企业）； </w:t>
      </w:r>
    </w:p>
    <w:p w14:paraId="0EB81CA6">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 xml:space="preserve">2. </w:t>
      </w:r>
      <w:r>
        <w:rPr>
          <w:rFonts w:hint="eastAsia" w:ascii="宋体" w:hAnsi="宋体" w:cs="宋体"/>
          <w:spacing w:val="6"/>
          <w:sz w:val="28"/>
          <w:szCs w:val="28"/>
          <w:u w:val="single"/>
        </w:rPr>
        <w:t>（标的名称）</w:t>
      </w:r>
      <w:r>
        <w:rPr>
          <w:rFonts w:hint="eastAsia" w:ascii="宋体" w:hAnsi="宋体" w:cs="宋体"/>
          <w:spacing w:val="6"/>
          <w:sz w:val="28"/>
          <w:szCs w:val="28"/>
        </w:rPr>
        <w:t xml:space="preserve"> ，属于</w:t>
      </w:r>
      <w:r>
        <w:rPr>
          <w:rFonts w:hint="eastAsia" w:ascii="宋体" w:hAnsi="宋体" w:cs="宋体"/>
          <w:spacing w:val="6"/>
          <w:sz w:val="28"/>
          <w:szCs w:val="28"/>
          <w:u w:val="single"/>
        </w:rPr>
        <w:t>（采购文件中明确的所属行业）</w:t>
      </w:r>
      <w:r>
        <w:rPr>
          <w:rFonts w:hint="eastAsia" w:ascii="宋体" w:hAnsi="宋体" w:cs="宋体"/>
          <w:spacing w:val="6"/>
          <w:sz w:val="28"/>
          <w:szCs w:val="28"/>
        </w:rPr>
        <w:t>；承建（承接）企业为</w:t>
      </w:r>
      <w:r>
        <w:rPr>
          <w:rFonts w:hint="eastAsia" w:ascii="宋体" w:hAnsi="宋体" w:cs="宋体"/>
          <w:spacing w:val="6"/>
          <w:sz w:val="28"/>
          <w:szCs w:val="28"/>
          <w:u w:val="single"/>
        </w:rPr>
        <w:t>（企业名称）</w:t>
      </w:r>
      <w:r>
        <w:rPr>
          <w:rFonts w:hint="eastAsia" w:ascii="宋体" w:hAnsi="宋体" w:cs="宋体"/>
          <w:spacing w:val="6"/>
          <w:sz w:val="28"/>
          <w:szCs w:val="28"/>
        </w:rPr>
        <w:t>，从业人员</w:t>
      </w:r>
      <w:r>
        <w:rPr>
          <w:rFonts w:hint="eastAsia" w:ascii="宋体" w:hAnsi="宋体" w:cs="宋体"/>
          <w:spacing w:val="6"/>
          <w:sz w:val="28"/>
          <w:szCs w:val="28"/>
          <w:u w:val="single"/>
        </w:rPr>
        <w:t xml:space="preserve">     </w:t>
      </w:r>
      <w:r>
        <w:rPr>
          <w:rFonts w:hint="eastAsia" w:ascii="宋体" w:hAnsi="宋体" w:cs="宋体"/>
          <w:spacing w:val="6"/>
          <w:sz w:val="28"/>
          <w:szCs w:val="28"/>
        </w:rPr>
        <w:t>人，营业收入为</w:t>
      </w:r>
      <w:r>
        <w:rPr>
          <w:rFonts w:hint="eastAsia" w:ascii="宋体" w:hAnsi="宋体" w:cs="宋体"/>
          <w:spacing w:val="6"/>
          <w:sz w:val="28"/>
          <w:szCs w:val="28"/>
          <w:u w:val="single"/>
        </w:rPr>
        <w:t xml:space="preserve">      </w:t>
      </w:r>
      <w:r>
        <w:rPr>
          <w:rFonts w:hint="eastAsia" w:ascii="宋体" w:hAnsi="宋体" w:cs="宋体"/>
          <w:spacing w:val="6"/>
          <w:sz w:val="28"/>
          <w:szCs w:val="28"/>
        </w:rPr>
        <w:t>万元，资产总额为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万元，属于（中型企业、小型企业、微型企业）； </w:t>
      </w:r>
    </w:p>
    <w:p w14:paraId="3D521544">
      <w:pPr>
        <w:spacing w:line="480" w:lineRule="exact"/>
        <w:rPr>
          <w:rFonts w:ascii="宋体" w:hAnsi="宋体" w:cs="宋体"/>
          <w:spacing w:val="6"/>
          <w:sz w:val="28"/>
          <w:szCs w:val="28"/>
        </w:rPr>
      </w:pPr>
      <w:r>
        <w:rPr>
          <w:rFonts w:hint="eastAsia" w:ascii="宋体" w:hAnsi="宋体" w:cs="宋体"/>
          <w:spacing w:val="6"/>
          <w:sz w:val="28"/>
          <w:szCs w:val="28"/>
        </w:rPr>
        <w:t>……</w:t>
      </w:r>
    </w:p>
    <w:p w14:paraId="5C3D8A50">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以上企业，不属于大企业的分支机构，不存在控股股东为大企业的情形，也不存在与大企业的负责人为同一人的情形。</w:t>
      </w:r>
    </w:p>
    <w:p w14:paraId="526B5C93">
      <w:pPr>
        <w:spacing w:line="480" w:lineRule="exact"/>
        <w:ind w:firstLine="584" w:firstLineChars="200"/>
        <w:rPr>
          <w:rFonts w:ascii="宋体" w:hAnsi="宋体" w:eastAsia="宋体" w:cs="宋体"/>
          <w:spacing w:val="6"/>
          <w:sz w:val="28"/>
          <w:szCs w:val="28"/>
        </w:rPr>
      </w:pPr>
      <w:r>
        <w:rPr>
          <w:rFonts w:hint="eastAsia" w:ascii="宋体" w:hAnsi="宋体" w:cs="宋体"/>
          <w:spacing w:val="6"/>
          <w:sz w:val="28"/>
          <w:szCs w:val="28"/>
        </w:rPr>
        <w:t xml:space="preserve">本企业对上述声明内容的真实性负责。如有虚假，将依法承担相应责任。 </w:t>
      </w:r>
    </w:p>
    <w:p w14:paraId="3EFAB907">
      <w:pPr>
        <w:pStyle w:val="15"/>
        <w:rPr>
          <w:sz w:val="28"/>
          <w:szCs w:val="28"/>
        </w:rPr>
      </w:pPr>
    </w:p>
    <w:p w14:paraId="4BD3B7EE">
      <w:pPr>
        <w:spacing w:line="480" w:lineRule="exact"/>
        <w:jc w:val="center"/>
        <w:rPr>
          <w:rFonts w:ascii="宋体" w:hAnsi="宋体" w:cs="宋体"/>
          <w:spacing w:val="6"/>
          <w:sz w:val="28"/>
          <w:szCs w:val="28"/>
        </w:rPr>
      </w:pPr>
      <w:r>
        <w:rPr>
          <w:rFonts w:hint="eastAsia" w:ascii="宋体" w:hAnsi="宋体" w:cs="宋体"/>
          <w:spacing w:val="6"/>
          <w:sz w:val="28"/>
          <w:szCs w:val="28"/>
          <w:lang w:val="en-US" w:eastAsia="zh-CN"/>
        </w:rPr>
        <w:t xml:space="preserve">                                        </w:t>
      </w:r>
      <w:r>
        <w:rPr>
          <w:rFonts w:hint="eastAsia" w:ascii="宋体" w:hAnsi="宋体" w:cs="宋体"/>
          <w:spacing w:val="6"/>
          <w:sz w:val="28"/>
          <w:szCs w:val="28"/>
        </w:rPr>
        <w:t>企业名称（盖章）：</w:t>
      </w:r>
    </w:p>
    <w:p w14:paraId="6DF170A2">
      <w:pPr>
        <w:spacing w:line="480" w:lineRule="exact"/>
        <w:jc w:val="right"/>
        <w:rPr>
          <w:rFonts w:hint="eastAsia" w:ascii="宋体" w:hAnsi="宋体" w:cs="宋体"/>
          <w:spacing w:val="6"/>
          <w:sz w:val="28"/>
          <w:szCs w:val="28"/>
        </w:rPr>
      </w:pPr>
      <w:r>
        <w:rPr>
          <w:rFonts w:hint="eastAsia" w:ascii="宋体" w:hAnsi="宋体" w:cs="宋体"/>
          <w:spacing w:val="6"/>
          <w:sz w:val="28"/>
          <w:szCs w:val="28"/>
        </w:rPr>
        <w:t xml:space="preserve">   </w:t>
      </w:r>
      <w:r>
        <w:rPr>
          <w:rFonts w:hint="eastAsia" w:ascii="宋体" w:hAnsi="宋体" w:cs="宋体"/>
          <w:spacing w:val="6"/>
          <w:sz w:val="28"/>
          <w:szCs w:val="28"/>
          <w:lang w:val="en-US" w:eastAsia="zh-CN"/>
        </w:rPr>
        <w:t xml:space="preserve">      </w:t>
      </w:r>
      <w:r>
        <w:rPr>
          <w:rFonts w:hint="eastAsia" w:ascii="宋体" w:hAnsi="宋体" w:cs="宋体"/>
          <w:spacing w:val="6"/>
          <w:sz w:val="28"/>
          <w:szCs w:val="28"/>
        </w:rPr>
        <w:t xml:space="preserve"> 日 期：</w:t>
      </w:r>
    </w:p>
    <w:p w14:paraId="51532F2C">
      <w:pPr>
        <w:spacing w:line="480" w:lineRule="exact"/>
        <w:jc w:val="right"/>
        <w:rPr>
          <w:rFonts w:hint="eastAsia" w:ascii="宋体" w:hAnsi="宋体" w:cs="宋体"/>
          <w:spacing w:val="6"/>
          <w:sz w:val="28"/>
          <w:szCs w:val="28"/>
        </w:rPr>
      </w:pPr>
    </w:p>
    <w:p w14:paraId="701986D2">
      <w:pPr>
        <w:spacing w:line="480" w:lineRule="exact"/>
        <w:ind w:firstLine="584" w:firstLineChars="200"/>
        <w:rPr>
          <w:rFonts w:hint="eastAsia" w:ascii="宋体" w:hAnsi="宋体" w:cs="宋体"/>
          <w:spacing w:val="6"/>
          <w:sz w:val="28"/>
          <w:szCs w:val="28"/>
        </w:rPr>
      </w:pPr>
      <w:r>
        <w:rPr>
          <w:rFonts w:hint="eastAsia" w:ascii="宋体" w:hAnsi="宋体" w:cs="宋体"/>
          <w:spacing w:val="6"/>
          <w:sz w:val="28"/>
          <w:szCs w:val="28"/>
        </w:rPr>
        <w:t>¹</w:t>
      </w:r>
      <w:r>
        <w:rPr>
          <w:rFonts w:hint="eastAsia" w:ascii="宋体" w:hAnsi="宋体" w:cs="宋体"/>
          <w:spacing w:val="6"/>
          <w:sz w:val="24"/>
          <w:szCs w:val="24"/>
          <w:lang w:val="en-US" w:eastAsia="zh-CN"/>
        </w:rPr>
        <w:t>从业人员、营业收入、资产总额填报上一年度数据，无上一年度数据的新成立企业可不填报。</w:t>
      </w:r>
    </w:p>
    <w:p w14:paraId="2A1BA20E">
      <w:pPr>
        <w:pStyle w:val="10"/>
        <w:rPr>
          <w:rFonts w:hint="eastAsia" w:ascii="宋体" w:hAnsi="宋体" w:eastAsia="宋体" w:cs="宋体"/>
          <w:sz w:val="28"/>
          <w:szCs w:val="28"/>
        </w:rPr>
      </w:pPr>
    </w:p>
    <w:p w14:paraId="4EDA8B69">
      <w:pPr>
        <w:pStyle w:val="4"/>
        <w:spacing w:before="0" w:after="0" w:line="415"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附件2：</w:t>
      </w:r>
    </w:p>
    <w:p w14:paraId="77A3C4FF">
      <w:pPr>
        <w:pStyle w:val="4"/>
        <w:pageBreakBefore w:val="0"/>
        <w:kinsoku/>
        <w:wordWrap/>
        <w:overflowPunct/>
        <w:topLinePunct w:val="0"/>
        <w:autoSpaceDE/>
        <w:autoSpaceDN/>
        <w:bidi w:val="0"/>
        <w:adjustRightInd/>
        <w:snapToGrid/>
        <w:spacing w:before="0" w:after="0" w:line="480" w:lineRule="exact"/>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《残疾人福利性单位声明函》（格式，若有）</w:t>
      </w:r>
      <w:bookmarkEnd w:id="106"/>
      <w:bookmarkEnd w:id="107"/>
    </w:p>
    <w:p w14:paraId="652C3ABD">
      <w:pPr>
        <w:pStyle w:val="4"/>
        <w:spacing w:before="0" w:after="0" w:line="415" w:lineRule="auto"/>
        <w:ind w:firstLine="584" w:firstLineChars="200"/>
        <w:jc w:val="left"/>
        <w:rPr>
          <w:rFonts w:hint="eastAsia" w:ascii="宋体" w:hAnsi="宋体" w:eastAsia="宋体" w:cs="宋体"/>
          <w:b w:val="0"/>
          <w:bCs/>
          <w:color w:val="auto"/>
          <w:spacing w:val="6"/>
          <w:sz w:val="28"/>
          <w:szCs w:val="28"/>
        </w:rPr>
      </w:pPr>
      <w:bookmarkStart w:id="110" w:name="_Toc25937966"/>
      <w:bookmarkStart w:id="111" w:name="_Toc65073735"/>
      <w:r>
        <w:rPr>
          <w:rFonts w:hint="eastAsia" w:ascii="宋体" w:hAnsi="宋体" w:eastAsia="宋体" w:cs="宋体"/>
          <w:b w:val="0"/>
          <w:bCs/>
          <w:color w:val="auto"/>
          <w:spacing w:val="6"/>
          <w:sz w:val="28"/>
          <w:szCs w:val="28"/>
        </w:rPr>
        <w:t>本单位郑重声明，根据《财政部 民政部 中国残疾人联合会关于促进残疾人就业政府采购政策的通知》(财库(2017)141号)的规定，本单位为符合条件的残疾人福利性单位，且由本单位单位的，项目采购活动提供服务(由本单位承担工程/本单位制造的货物)，或者为提供其他残疾人福利性单位制造的货物(不包括使用非残疾人福利性单位注册商标的货物)。本单位对上述声明的真实性负责。如有虚假，将依法承担相应责任。</w:t>
      </w:r>
    </w:p>
    <w:p w14:paraId="1905460E">
      <w:pPr>
        <w:pStyle w:val="4"/>
        <w:spacing w:before="0" w:after="0" w:line="415" w:lineRule="auto"/>
        <w:jc w:val="right"/>
        <w:rPr>
          <w:rFonts w:hint="eastAsia" w:ascii="宋体" w:hAnsi="宋体" w:eastAsia="宋体" w:cs="宋体"/>
          <w:b w:val="0"/>
          <w:bCs/>
          <w:color w:val="auto"/>
          <w:spacing w:val="6"/>
          <w:sz w:val="28"/>
          <w:szCs w:val="28"/>
        </w:rPr>
      </w:pPr>
      <w:r>
        <w:rPr>
          <w:rFonts w:hint="eastAsia" w:ascii="宋体" w:hAnsi="宋体" w:eastAsia="宋体" w:cs="宋体"/>
          <w:b w:val="0"/>
          <w:bCs/>
          <w:color w:val="auto"/>
          <w:spacing w:val="6"/>
          <w:sz w:val="28"/>
          <w:szCs w:val="28"/>
        </w:rPr>
        <w:t>单位名称(盖章):</w:t>
      </w:r>
    </w:p>
    <w:p w14:paraId="682A25BB">
      <w:pPr>
        <w:pStyle w:val="4"/>
        <w:spacing w:before="0" w:after="0" w:line="415" w:lineRule="auto"/>
        <w:jc w:val="right"/>
        <w:rPr>
          <w:rFonts w:hint="eastAsia" w:ascii="宋体" w:hAnsi="宋体" w:eastAsia="宋体" w:cs="宋体"/>
          <w:b w:val="0"/>
          <w:bCs/>
          <w:color w:val="auto"/>
          <w:spacing w:val="6"/>
          <w:sz w:val="28"/>
          <w:szCs w:val="28"/>
        </w:rPr>
      </w:pPr>
      <w:r>
        <w:rPr>
          <w:rFonts w:hint="eastAsia" w:ascii="宋体" w:hAnsi="宋体" w:eastAsia="宋体" w:cs="宋体"/>
          <w:b w:val="0"/>
          <w:bCs/>
          <w:color w:val="auto"/>
          <w:spacing w:val="6"/>
          <w:sz w:val="28"/>
          <w:szCs w:val="28"/>
        </w:rPr>
        <w:t>日期:</w:t>
      </w:r>
    </w:p>
    <w:p w14:paraId="6193F388">
      <w:pPr>
        <w:pStyle w:val="4"/>
        <w:spacing w:before="0" w:after="0" w:line="415" w:lineRule="auto"/>
        <w:jc w:val="left"/>
        <w:rPr>
          <w:rFonts w:hint="eastAsia" w:ascii="宋体" w:hAnsi="宋体" w:eastAsia="宋体" w:cs="宋体"/>
          <w:color w:val="auto"/>
          <w:sz w:val="28"/>
          <w:szCs w:val="28"/>
        </w:rPr>
      </w:pPr>
    </w:p>
    <w:p w14:paraId="1E57CABF">
      <w:pPr>
        <w:pStyle w:val="4"/>
        <w:spacing w:before="0" w:after="0" w:line="415" w:lineRule="auto"/>
        <w:jc w:val="left"/>
        <w:rPr>
          <w:rFonts w:hint="eastAsia" w:ascii="宋体" w:hAnsi="宋体" w:eastAsia="宋体" w:cs="宋体"/>
          <w:color w:val="auto"/>
          <w:sz w:val="28"/>
          <w:szCs w:val="28"/>
        </w:rPr>
      </w:pPr>
    </w:p>
    <w:p w14:paraId="1CD1F49B">
      <w:pPr>
        <w:pStyle w:val="4"/>
        <w:spacing w:before="0" w:after="0" w:line="415"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附件3：</w:t>
      </w:r>
    </w:p>
    <w:p w14:paraId="424DBE23">
      <w:pPr>
        <w:pStyle w:val="4"/>
        <w:spacing w:before="0" w:after="0" w:line="415"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监狱企业证明文件（若有）</w:t>
      </w:r>
      <w:bookmarkEnd w:id="110"/>
      <w:bookmarkEnd w:id="111"/>
    </w:p>
    <w:p w14:paraId="1B7B15DA">
      <w:pPr>
        <w:snapToGrid w:val="0"/>
        <w:spacing w:line="360" w:lineRule="auto"/>
        <w:ind w:firstLine="584" w:firstLineChars="200"/>
        <w:rPr>
          <w:rFonts w:hint="eastAsia" w:ascii="宋体" w:hAnsi="宋体" w:eastAsia="宋体" w:cs="宋体"/>
          <w:b/>
          <w:color w:val="auto"/>
          <w:sz w:val="28"/>
          <w:szCs w:val="28"/>
        </w:rPr>
      </w:pPr>
      <w:r>
        <w:rPr>
          <w:rFonts w:hint="eastAsia" w:ascii="宋体" w:hAnsi="宋体" w:eastAsia="宋体" w:cs="宋体"/>
          <w:color w:val="auto"/>
          <w:spacing w:val="6"/>
          <w:sz w:val="28"/>
          <w:szCs w:val="28"/>
        </w:rPr>
        <w:t xml:space="preserve"> 说明：根据</w:t>
      </w:r>
      <w:r>
        <w:rPr>
          <w:rFonts w:hint="eastAsia" w:ascii="宋体" w:hAnsi="宋体" w:eastAsia="宋体" w:cs="宋体"/>
          <w:color w:val="auto"/>
          <w:sz w:val="28"/>
          <w:szCs w:val="28"/>
        </w:rPr>
        <w:t>《关于政府采购支持监狱企业发展有关问题的通知》（财库〔2014〕68号）的规定，监狱企业参加政府采购活动时，应当提供由省级以上监狱管理局</w:t>
      </w:r>
      <w:r>
        <w:rPr>
          <w:rFonts w:hint="eastAsia" w:ascii="宋体" w:hAnsi="宋体" w:cs="宋体"/>
          <w:color w:val="auto"/>
          <w:sz w:val="28"/>
          <w:szCs w:val="28"/>
          <w:lang w:eastAsia="zh-CN"/>
        </w:rPr>
        <w:t>、</w:t>
      </w:r>
      <w:r>
        <w:rPr>
          <w:rFonts w:hint="eastAsia" w:ascii="宋体" w:hAnsi="宋体" w:eastAsia="宋体" w:cs="宋体"/>
          <w:color w:val="auto"/>
          <w:sz w:val="28"/>
          <w:szCs w:val="28"/>
        </w:rPr>
        <w:t>戒毒管理局（含新疆生产建设兵团）出具的属于监狱企业的证明文件。</w:t>
      </w:r>
    </w:p>
    <w:p w14:paraId="413D3418">
      <w:pPr>
        <w:rPr>
          <w:color w:val="auto"/>
        </w:rPr>
      </w:pPr>
    </w:p>
    <w:p w14:paraId="5BDA5B9D">
      <w:pPr>
        <w:rPr>
          <w:color w:val="auto"/>
        </w:rPr>
      </w:pPr>
    </w:p>
    <w:p w14:paraId="5F8104ED">
      <w:pPr>
        <w:rPr>
          <w:color w:val="auto"/>
        </w:rPr>
      </w:pPr>
    </w:p>
    <w:p w14:paraId="542F29C1">
      <w:pPr>
        <w:rPr>
          <w:color w:val="auto"/>
        </w:rPr>
      </w:pPr>
    </w:p>
    <w:p w14:paraId="115216C2">
      <w:pPr>
        <w:rPr>
          <w:color w:val="auto"/>
        </w:rPr>
      </w:pPr>
    </w:p>
    <w:p w14:paraId="65172013">
      <w:pPr>
        <w:rPr>
          <w:color w:val="auto"/>
        </w:rPr>
      </w:pPr>
    </w:p>
    <w:p w14:paraId="6ADD1B81"/>
    <w:sectPr>
      <w:headerReference r:id="rId14" w:type="default"/>
      <w:footerReference r:id="rId15" w:type="default"/>
      <w:pgSz w:w="11906" w:h="16838"/>
      <w:pgMar w:top="1417"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5076892-7788-443A-A256-CA3993238A3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2" w:fontKey="{88183B41-F1B5-4EFA-A947-B62A03A98E15}"/>
  </w:font>
  <w:font w:name="仿宋">
    <w:panose1 w:val="02010609060101010101"/>
    <w:charset w:val="86"/>
    <w:family w:val="auto"/>
    <w:pitch w:val="default"/>
    <w:sig w:usb0="800002BF" w:usb1="38CF7CFA" w:usb2="00000016" w:usb3="00000000" w:csb0="00040001" w:csb1="00000000"/>
    <w:embedRegular r:id="rId3" w:fontKey="{1DBC7513-C7DD-4DF9-8F32-CFA5566B8A8C}"/>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modern"/>
    <w:pitch w:val="default"/>
    <w:sig w:usb0="E00006FF" w:usb1="0000FCFF" w:usb2="00000001" w:usb3="00000000" w:csb0="6000019F" w:csb1="DFD70000"/>
  </w:font>
  <w:font w:name="楷体_GB2312">
    <w:altName w:val="楷体"/>
    <w:panose1 w:val="02010609030101010101"/>
    <w:charset w:val="86"/>
    <w:family w:val="modern"/>
    <w:pitch w:val="default"/>
    <w:sig w:usb0="00000000" w:usb1="00000000" w:usb2="00000010" w:usb3="00000000" w:csb0="00040000" w:csb1="00000000"/>
    <w:embedRegular r:id="rId4" w:fontKey="{C124A68C-CE2A-4E76-BD26-465F9FA45B4D}"/>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embedRegular r:id="rId5" w:fontKey="{5F03983B-7CCE-43B0-97E4-CB5CFCC570CF}"/>
  </w:font>
  <w:font w:name="新宋体">
    <w:panose1 w:val="02010609030101010101"/>
    <w:charset w:val="86"/>
    <w:family w:val="modern"/>
    <w:pitch w:val="default"/>
    <w:sig w:usb0="00000203" w:usb1="288F0000" w:usb2="00000006" w:usb3="00000000" w:csb0="00040001" w:csb1="00000000"/>
    <w:embedRegular r:id="rId6" w:fontKey="{F8694DF5-414D-49F8-A290-26F4AA4B26A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A15DD">
    <w:pPr>
      <w:pStyle w:val="1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4B3FB3">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54B3FB3">
                    <w:pPr>
                      <w:pStyle w:val="12"/>
                    </w:pPr>
                    <w:r>
                      <w:fldChar w:fldCharType="begin"/>
                    </w:r>
                    <w:r>
                      <w:instrText xml:space="preserve"> PAGE  \* MERGEFORMAT </w:instrText>
                    </w:r>
                    <w:r>
                      <w:fldChar w:fldCharType="separate"/>
                    </w:r>
                    <w:r>
                      <w:t>1</w:t>
                    </w:r>
                    <w:r>
                      <w:fldChar w:fldCharType="end"/>
                    </w:r>
                  </w:p>
                </w:txbxContent>
              </v:textbox>
            </v:shape>
          </w:pict>
        </mc:Fallback>
      </mc:AlternateContent>
    </w:r>
  </w:p>
  <w:p w14:paraId="578A116D">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B7829">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355EB2">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A355EB2">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C3990">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183DB9">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4183DB9">
                    <w:pPr>
                      <w:pStyle w:val="12"/>
                    </w:pPr>
                    <w:r>
                      <w:fldChar w:fldCharType="begin"/>
                    </w:r>
                    <w:r>
                      <w:instrText xml:space="preserve"> PAGE  \* MERGEFORMAT </w:instrText>
                    </w:r>
                    <w:r>
                      <w:fldChar w:fldCharType="separate"/>
                    </w:r>
                    <w:r>
                      <w:t>2</w:t>
                    </w:r>
                    <w:r>
                      <w:fldChar w:fldCharType="end"/>
                    </w:r>
                  </w:p>
                </w:txbxContent>
              </v:textbox>
            </v:shape>
          </w:pict>
        </mc:Fallback>
      </mc:AlternateContent>
    </w:r>
    <w:r>
      <w:rPr>
        <w:sz w:val="18"/>
      </w:rPr>
      <mc:AlternateContent>
        <mc:Choice Requires="wps">
          <w:drawing>
            <wp:anchor distT="0" distB="0" distL="114300" distR="114300" simplePos="0" relativeHeight="251659264" behindDoc="1" locked="0" layoutInCell="1" allowOverlap="1">
              <wp:simplePos x="0" y="0"/>
              <wp:positionH relativeFrom="margin">
                <wp:posOffset>2915285</wp:posOffset>
              </wp:positionH>
              <wp:positionV relativeFrom="paragraph">
                <wp:posOffset>-430530</wp:posOffset>
              </wp:positionV>
              <wp:extent cx="171450" cy="743585"/>
              <wp:effectExtent l="0" t="286385" r="0" b="0"/>
              <wp:wrapTight wrapText="bothSides">
                <wp:wrapPolygon>
                  <wp:start x="0" y="0"/>
                  <wp:lineTo x="0" y="21600"/>
                  <wp:lineTo x="21600" y="21600"/>
                  <wp:lineTo x="21600" y="0"/>
                  <wp:lineTo x="0" y="0"/>
                </wp:wrapPolygon>
              </wp:wrapTight>
              <wp:docPr id="15" name="文本框 15"/>
              <wp:cNvGraphicFramePr/>
              <a:graphic xmlns:a="http://schemas.openxmlformats.org/drawingml/2006/main">
                <a:graphicData uri="http://schemas.microsoft.com/office/word/2010/wordprocessingShape">
                  <wps:wsp>
                    <wps:cNvSpPr txBox="1"/>
                    <wps:spPr>
                      <a:xfrm rot="16200000" flipH="1">
                        <a:off x="0" y="0"/>
                        <a:ext cx="171450" cy="7435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B8EFA4">
                          <w:pPr>
                            <w:pStyle w:val="12"/>
                            <w:rPr>
                              <w:rFonts w:hint="default" w:eastAsia="宋体"/>
                              <w:lang w:val="en-US" w:eastAsia="zh-CN"/>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flip:x;margin-left:229.55pt;margin-top:-33.9pt;height:58.55pt;width:13.5pt;mso-position-horizontal-relative:margin;mso-wrap-distance-left:9pt;mso-wrap-distance-right:9pt;rotation:5898240f;z-index:-251657216;mso-width-relative:page;mso-height-relative:page;" filled="f" stroked="f" coordsize="21600,21600" wrapcoords="0 0 0 21600 21600 21600 21600 0 0 0" o:gfxdata="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INKNrfaAAAACgEAAA8AAAAAAAAAAQAgAAAA&#10;IgAAAGRycy9kb3ducmV2LnhtbFBLAQIUABQAAAAIAIdO4kCxJEZqQgIAAHwEAAAOAAAAAAAAAAEA&#10;IAAAACkBAABkcnMvZTJvRG9jLnhtbFBLBQYAAAAABgAGAFkBAADdBQAAAAA=&#10;">
              <v:fill on="f" focussize="0,0"/>
              <v:stroke on="f" weight="0.5pt"/>
              <v:imagedata o:title=""/>
              <o:lock v:ext="edit" aspectratio="f"/>
              <v:textbox inset="0mm,0mm,0mm,0mm">
                <w:txbxContent>
                  <w:p w14:paraId="5AB8EFA4">
                    <w:pPr>
                      <w:pStyle w:val="12"/>
                      <w:rPr>
                        <w:rFonts w:hint="default" w:eastAsia="宋体"/>
                        <w:lang w:val="en-US" w:eastAsia="zh-CN"/>
                      </w:rPr>
                    </w:pPr>
                  </w:p>
                </w:txbxContent>
              </v:textbox>
              <w10:wrap type="tight"/>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6BFA6">
    <w:pPr>
      <w:pStyle w:val="1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5BE11A">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3F5BE11A">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w:t>
                    </w:r>
                    <w:r>
                      <w:rPr>
                        <w:rFonts w:hint="eastAsia"/>
                        <w:sz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93C7D">
    <w:pPr>
      <w:tabs>
        <w:tab w:val="center" w:pos="4410"/>
      </w:tabs>
      <w:rPr>
        <w:rFonts w:hint="eastAsia"/>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5C6811">
                          <w:pPr>
                            <w:snapToGrid w:val="0"/>
                            <w:rPr>
                              <w:rFonts w:hint="eastAsia"/>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65C6811">
                    <w:pPr>
                      <w:snapToGrid w:val="0"/>
                      <w:rPr>
                        <w:rFonts w:hint="eastAsia"/>
                        <w:sz w:val="18"/>
                      </w:rPr>
                    </w:pPr>
                  </w:p>
                </w:txbxContent>
              </v:textbox>
            </v:shape>
          </w:pict>
        </mc:Fallback>
      </mc:AlternateContent>
    </w:r>
    <w:r>
      <w:rPr>
        <w:rFonts w:hint="eastAsia"/>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AE524">
    <w:pPr>
      <w:pStyle w:val="12"/>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B6CB60">
                          <w:pPr>
                            <w:pStyle w:val="1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EB6CB60">
                    <w:pPr>
                      <w:pStyle w:val="1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A14A5">
    <w:pPr>
      <w:pStyle w:val="1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254FA8">
                          <w:pPr>
                            <w:pStyle w:val="12"/>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27254FA8">
                    <w:pPr>
                      <w:pStyle w:val="12"/>
                    </w:pPr>
                    <w:r>
                      <w:fldChar w:fldCharType="begin"/>
                    </w:r>
                    <w:r>
                      <w:instrText xml:space="preserve"> PAGE  \* MERGEFORMAT </w:instrText>
                    </w:r>
                    <w:r>
                      <w:fldChar w:fldCharType="separate"/>
                    </w:r>
                    <w:r>
                      <w:t>57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5B330">
    <w:pPr>
      <w:pStyle w:val="13"/>
      <w:pBdr>
        <w:bottom w:val="none" w:color="auto" w:sz="0" w:space="1"/>
      </w:pBdr>
      <w:rPr>
        <w:rFonts w:hint="default"/>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4A6E6">
    <w:pPr>
      <w:pStyle w:val="13"/>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794FD">
    <w:pPr>
      <w:pStyle w:val="13"/>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2540A">
    <w:pPr>
      <w:pStyle w:val="13"/>
      <w:pBdr>
        <w:bottom w:val="none" w:color="auto" w:sz="0" w:space="1"/>
      </w:pBdr>
      <w:jc w:val="right"/>
      <w:rPr>
        <w:rFonts w:hAnsi="宋体"/>
        <w:b/>
        <w:i/>
        <w:sz w:val="16"/>
        <w:szCs w:val="15"/>
        <w:highlight w:val="lightGray"/>
        <w:shd w:val="pct10" w:color="auto" w:fill="FFFFFF"/>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F14B0">
    <w:pPr>
      <w:pStyle w:val="13"/>
    </w:pPr>
    <w:r>
      <w:rPr>
        <w:rFonts w:hint="eastAsia" w:hAnsi="宋体"/>
        <w:b/>
        <w:spacing w:val="-10"/>
        <w:u w:val="single"/>
        <w:shd w:val="pct10" w:color="auto" w:fill="FFFFFF"/>
      </w:rPr>
      <w:t xml:space="preserve">紫阳中学交巡警集成指挥平台建设项目                                                </w:t>
    </w:r>
    <w:r>
      <w:rPr>
        <w:rFonts w:hAnsi="宋体"/>
        <w:b/>
        <w:spacing w:val="-10"/>
        <w:u w:val="single"/>
        <w:shd w:val="pct10" w:color="auto" w:fill="FFFFFF"/>
      </w:rPr>
      <w:t xml:space="preserve">                           </w:t>
    </w:r>
    <w:r>
      <w:rPr>
        <w:rFonts w:hint="eastAsia" w:hAnsi="宋体"/>
        <w:b/>
        <w:spacing w:val="-10"/>
        <w:u w:val="single"/>
        <w:shd w:val="pct10" w:color="auto" w:fill="FFFFFF"/>
      </w:rPr>
      <w:t xml:space="preserve">                                                    文件编号:HLZB2019-119</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0E111">
    <w:pPr>
      <w:pStyle w:val="13"/>
      <w:pBdr>
        <w:bottom w:val="none" w:color="auto" w:sz="0" w:space="1"/>
      </w:pBdr>
      <w:jc w:val="right"/>
      <w:rPr>
        <w:rFonts w:hAnsi="宋体"/>
        <w:b/>
        <w:i/>
        <w:sz w:val="16"/>
        <w:szCs w:val="15"/>
        <w:highlight w:val="lightGray"/>
        <w:shd w:val="pct10" w:color="auto" w:fill="FFFFF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3C1A97"/>
    <w:multiLevelType w:val="singleLevel"/>
    <w:tmpl w:val="4C3C1A97"/>
    <w:lvl w:ilvl="0" w:tentative="0">
      <w:start w:val="1"/>
      <w:numFmt w:val="chineseCounting"/>
      <w:suff w:val="space"/>
      <w:lvlText w:val="第%1章"/>
      <w:lvlJc w:val="left"/>
      <w:rPr>
        <w:rFonts w:hint="eastAsia"/>
      </w:rPr>
    </w:lvl>
  </w:abstractNum>
  <w:abstractNum w:abstractNumId="1">
    <w:nsid w:val="62E5C7DD"/>
    <w:multiLevelType w:val="singleLevel"/>
    <w:tmpl w:val="62E5C7DD"/>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67A65"/>
    <w:rsid w:val="00A16BE5"/>
    <w:rsid w:val="00B430DE"/>
    <w:rsid w:val="00F705B3"/>
    <w:rsid w:val="02296E92"/>
    <w:rsid w:val="024B6E08"/>
    <w:rsid w:val="02963DFC"/>
    <w:rsid w:val="029C3B08"/>
    <w:rsid w:val="02A93B2F"/>
    <w:rsid w:val="02F96864"/>
    <w:rsid w:val="035C5045"/>
    <w:rsid w:val="038A7E04"/>
    <w:rsid w:val="03B409DD"/>
    <w:rsid w:val="03C96ECC"/>
    <w:rsid w:val="041216F3"/>
    <w:rsid w:val="04207E21"/>
    <w:rsid w:val="04502D3E"/>
    <w:rsid w:val="04A96068"/>
    <w:rsid w:val="04B54A0D"/>
    <w:rsid w:val="04BC5D9C"/>
    <w:rsid w:val="050B341D"/>
    <w:rsid w:val="0510161E"/>
    <w:rsid w:val="05211085"/>
    <w:rsid w:val="057F6DC9"/>
    <w:rsid w:val="05853E67"/>
    <w:rsid w:val="05940AC6"/>
    <w:rsid w:val="05D95B44"/>
    <w:rsid w:val="06043E9E"/>
    <w:rsid w:val="06B50CF4"/>
    <w:rsid w:val="06C13B3D"/>
    <w:rsid w:val="06FA2BAB"/>
    <w:rsid w:val="07FE1060"/>
    <w:rsid w:val="0801552F"/>
    <w:rsid w:val="08251EAA"/>
    <w:rsid w:val="083D03D0"/>
    <w:rsid w:val="084762C4"/>
    <w:rsid w:val="08485B98"/>
    <w:rsid w:val="08E6788B"/>
    <w:rsid w:val="08E8758D"/>
    <w:rsid w:val="09723FB0"/>
    <w:rsid w:val="0A1C108A"/>
    <w:rsid w:val="0B9A4EF3"/>
    <w:rsid w:val="0BB84DE3"/>
    <w:rsid w:val="0BD94491"/>
    <w:rsid w:val="0C104C1F"/>
    <w:rsid w:val="0C8C3365"/>
    <w:rsid w:val="0CD345CA"/>
    <w:rsid w:val="0DDE4FD5"/>
    <w:rsid w:val="0E3E685E"/>
    <w:rsid w:val="0E76520D"/>
    <w:rsid w:val="0E9E4764"/>
    <w:rsid w:val="0EA16002"/>
    <w:rsid w:val="0F543075"/>
    <w:rsid w:val="0FE3705C"/>
    <w:rsid w:val="103510F8"/>
    <w:rsid w:val="103A670E"/>
    <w:rsid w:val="10594DE6"/>
    <w:rsid w:val="10A36062"/>
    <w:rsid w:val="10BC6249"/>
    <w:rsid w:val="10D03523"/>
    <w:rsid w:val="10FC078D"/>
    <w:rsid w:val="11316957"/>
    <w:rsid w:val="119444C3"/>
    <w:rsid w:val="11EC3A38"/>
    <w:rsid w:val="11FA7F03"/>
    <w:rsid w:val="12940358"/>
    <w:rsid w:val="130059ED"/>
    <w:rsid w:val="13BF31B2"/>
    <w:rsid w:val="13FD21A1"/>
    <w:rsid w:val="14157276"/>
    <w:rsid w:val="14B4083D"/>
    <w:rsid w:val="15082937"/>
    <w:rsid w:val="15246C14"/>
    <w:rsid w:val="154845A7"/>
    <w:rsid w:val="15B12FCF"/>
    <w:rsid w:val="16524CE4"/>
    <w:rsid w:val="165D6CB3"/>
    <w:rsid w:val="16646293"/>
    <w:rsid w:val="17084E70"/>
    <w:rsid w:val="17410382"/>
    <w:rsid w:val="175E6A46"/>
    <w:rsid w:val="17CA481C"/>
    <w:rsid w:val="180715CC"/>
    <w:rsid w:val="1807524B"/>
    <w:rsid w:val="18131D1F"/>
    <w:rsid w:val="186938B7"/>
    <w:rsid w:val="18D057B4"/>
    <w:rsid w:val="18D577C1"/>
    <w:rsid w:val="196048E2"/>
    <w:rsid w:val="19766A09"/>
    <w:rsid w:val="19CC0292"/>
    <w:rsid w:val="19D379B8"/>
    <w:rsid w:val="19E2111F"/>
    <w:rsid w:val="1A1104E0"/>
    <w:rsid w:val="1AC473D9"/>
    <w:rsid w:val="1AED2CFB"/>
    <w:rsid w:val="1B3F2E2B"/>
    <w:rsid w:val="1B440441"/>
    <w:rsid w:val="1B5E59A7"/>
    <w:rsid w:val="1BDA43ED"/>
    <w:rsid w:val="1BE964F4"/>
    <w:rsid w:val="1C5B1EE6"/>
    <w:rsid w:val="1CD777BF"/>
    <w:rsid w:val="1CE526CF"/>
    <w:rsid w:val="1D13631D"/>
    <w:rsid w:val="1D484219"/>
    <w:rsid w:val="1E37428D"/>
    <w:rsid w:val="1EF74148"/>
    <w:rsid w:val="1F02489B"/>
    <w:rsid w:val="1F2B5BA0"/>
    <w:rsid w:val="1F9632EA"/>
    <w:rsid w:val="207B4905"/>
    <w:rsid w:val="2081397C"/>
    <w:rsid w:val="20A01507"/>
    <w:rsid w:val="20CD13DD"/>
    <w:rsid w:val="210448FA"/>
    <w:rsid w:val="21076199"/>
    <w:rsid w:val="217934DB"/>
    <w:rsid w:val="21AE4866"/>
    <w:rsid w:val="21D00C81"/>
    <w:rsid w:val="21DB6841"/>
    <w:rsid w:val="21F506E7"/>
    <w:rsid w:val="221548E5"/>
    <w:rsid w:val="22265167"/>
    <w:rsid w:val="226B0733"/>
    <w:rsid w:val="226C19BD"/>
    <w:rsid w:val="22821F7B"/>
    <w:rsid w:val="23BD6FE3"/>
    <w:rsid w:val="2437006A"/>
    <w:rsid w:val="24A01D9E"/>
    <w:rsid w:val="24EA02AB"/>
    <w:rsid w:val="252C08C4"/>
    <w:rsid w:val="252F3F10"/>
    <w:rsid w:val="25302162"/>
    <w:rsid w:val="25506360"/>
    <w:rsid w:val="25641E0C"/>
    <w:rsid w:val="25BD0B64"/>
    <w:rsid w:val="263019C7"/>
    <w:rsid w:val="26857E33"/>
    <w:rsid w:val="270A0791"/>
    <w:rsid w:val="278E5EB5"/>
    <w:rsid w:val="2825547D"/>
    <w:rsid w:val="282E04AF"/>
    <w:rsid w:val="28885E11"/>
    <w:rsid w:val="29051210"/>
    <w:rsid w:val="293B7327"/>
    <w:rsid w:val="294E0E09"/>
    <w:rsid w:val="296F5223"/>
    <w:rsid w:val="298E56A9"/>
    <w:rsid w:val="29BD7D3C"/>
    <w:rsid w:val="2B186F05"/>
    <w:rsid w:val="2B284C43"/>
    <w:rsid w:val="2B342280"/>
    <w:rsid w:val="2B487ADA"/>
    <w:rsid w:val="2B6A65F4"/>
    <w:rsid w:val="2C251BC9"/>
    <w:rsid w:val="2C9C1C42"/>
    <w:rsid w:val="2CE850D0"/>
    <w:rsid w:val="2D2500D2"/>
    <w:rsid w:val="2D3056FD"/>
    <w:rsid w:val="2D843D48"/>
    <w:rsid w:val="2DAA3648"/>
    <w:rsid w:val="2DB80F46"/>
    <w:rsid w:val="2DC25921"/>
    <w:rsid w:val="2E2014DE"/>
    <w:rsid w:val="2E2B796A"/>
    <w:rsid w:val="2F1C3757"/>
    <w:rsid w:val="2F9257C7"/>
    <w:rsid w:val="2F9652B7"/>
    <w:rsid w:val="2FF65D56"/>
    <w:rsid w:val="300752CB"/>
    <w:rsid w:val="301F52AD"/>
    <w:rsid w:val="30586A11"/>
    <w:rsid w:val="307C1C50"/>
    <w:rsid w:val="30CE0A81"/>
    <w:rsid w:val="30E12562"/>
    <w:rsid w:val="30F524B2"/>
    <w:rsid w:val="310562CA"/>
    <w:rsid w:val="31191506"/>
    <w:rsid w:val="312468F3"/>
    <w:rsid w:val="318A2BFA"/>
    <w:rsid w:val="31927D00"/>
    <w:rsid w:val="31F528CF"/>
    <w:rsid w:val="3267118D"/>
    <w:rsid w:val="329655CE"/>
    <w:rsid w:val="32D305D1"/>
    <w:rsid w:val="33044C2E"/>
    <w:rsid w:val="333A23FE"/>
    <w:rsid w:val="333E769C"/>
    <w:rsid w:val="33BD33AE"/>
    <w:rsid w:val="340F6B0D"/>
    <w:rsid w:val="345968B4"/>
    <w:rsid w:val="346239BA"/>
    <w:rsid w:val="346F6A70"/>
    <w:rsid w:val="347100A1"/>
    <w:rsid w:val="34B561E0"/>
    <w:rsid w:val="34CF13F0"/>
    <w:rsid w:val="34FB5BBD"/>
    <w:rsid w:val="35085DF4"/>
    <w:rsid w:val="354514C9"/>
    <w:rsid w:val="35460CDD"/>
    <w:rsid w:val="355C665B"/>
    <w:rsid w:val="359C6E32"/>
    <w:rsid w:val="36062A6B"/>
    <w:rsid w:val="368340BC"/>
    <w:rsid w:val="369330FD"/>
    <w:rsid w:val="36B879E9"/>
    <w:rsid w:val="36CC7811"/>
    <w:rsid w:val="36DC10BC"/>
    <w:rsid w:val="36E032BC"/>
    <w:rsid w:val="37070849"/>
    <w:rsid w:val="371C0798"/>
    <w:rsid w:val="37271254"/>
    <w:rsid w:val="372C6501"/>
    <w:rsid w:val="383B2EA0"/>
    <w:rsid w:val="38435486"/>
    <w:rsid w:val="389D76B7"/>
    <w:rsid w:val="38B16CBE"/>
    <w:rsid w:val="38F35529"/>
    <w:rsid w:val="39227BBC"/>
    <w:rsid w:val="3A706705"/>
    <w:rsid w:val="3A7E7074"/>
    <w:rsid w:val="3B8A5BD4"/>
    <w:rsid w:val="3C7A386B"/>
    <w:rsid w:val="3D8B528A"/>
    <w:rsid w:val="3DDC47DD"/>
    <w:rsid w:val="3EB92BFC"/>
    <w:rsid w:val="3F2D72BA"/>
    <w:rsid w:val="3F394C24"/>
    <w:rsid w:val="3F7946B9"/>
    <w:rsid w:val="405A5E8D"/>
    <w:rsid w:val="41126768"/>
    <w:rsid w:val="412F4EA8"/>
    <w:rsid w:val="41605AED"/>
    <w:rsid w:val="41D319BB"/>
    <w:rsid w:val="423D15C3"/>
    <w:rsid w:val="4267663F"/>
    <w:rsid w:val="42C83582"/>
    <w:rsid w:val="42F8373B"/>
    <w:rsid w:val="43D1290A"/>
    <w:rsid w:val="44307631"/>
    <w:rsid w:val="4439400C"/>
    <w:rsid w:val="444C1F91"/>
    <w:rsid w:val="447D2BAF"/>
    <w:rsid w:val="44C77869"/>
    <w:rsid w:val="44DF4B57"/>
    <w:rsid w:val="452A22D2"/>
    <w:rsid w:val="45833790"/>
    <w:rsid w:val="458D57CB"/>
    <w:rsid w:val="45AD4CB1"/>
    <w:rsid w:val="46252A99"/>
    <w:rsid w:val="464B0A57"/>
    <w:rsid w:val="46616A8D"/>
    <w:rsid w:val="467F21AA"/>
    <w:rsid w:val="468E063F"/>
    <w:rsid w:val="46BD0F24"/>
    <w:rsid w:val="476E221E"/>
    <w:rsid w:val="4779309D"/>
    <w:rsid w:val="477C0DDF"/>
    <w:rsid w:val="47AF4D11"/>
    <w:rsid w:val="48C91E02"/>
    <w:rsid w:val="49A878E2"/>
    <w:rsid w:val="49AF0FF8"/>
    <w:rsid w:val="49EC3FFA"/>
    <w:rsid w:val="4AD9522C"/>
    <w:rsid w:val="4AEA2192"/>
    <w:rsid w:val="4B14650D"/>
    <w:rsid w:val="4BBB7216"/>
    <w:rsid w:val="4BC15012"/>
    <w:rsid w:val="4BD9235C"/>
    <w:rsid w:val="4BF03B4A"/>
    <w:rsid w:val="4C303F46"/>
    <w:rsid w:val="4C5824A2"/>
    <w:rsid w:val="4CEF5BAF"/>
    <w:rsid w:val="4D501E04"/>
    <w:rsid w:val="4D790CF7"/>
    <w:rsid w:val="4E3221F7"/>
    <w:rsid w:val="4E6323B1"/>
    <w:rsid w:val="4E6A6776"/>
    <w:rsid w:val="4E7E48F6"/>
    <w:rsid w:val="4F2E6E63"/>
    <w:rsid w:val="4F9E2A05"/>
    <w:rsid w:val="4FB1539E"/>
    <w:rsid w:val="50610B72"/>
    <w:rsid w:val="50D852D8"/>
    <w:rsid w:val="50F80486"/>
    <w:rsid w:val="511B6F73"/>
    <w:rsid w:val="51283F24"/>
    <w:rsid w:val="512B352C"/>
    <w:rsid w:val="514566E6"/>
    <w:rsid w:val="51825244"/>
    <w:rsid w:val="523522B6"/>
    <w:rsid w:val="5257222D"/>
    <w:rsid w:val="526F59AB"/>
    <w:rsid w:val="52BE04FE"/>
    <w:rsid w:val="52CD0741"/>
    <w:rsid w:val="52E33AC0"/>
    <w:rsid w:val="52E71802"/>
    <w:rsid w:val="52FB705C"/>
    <w:rsid w:val="530028C4"/>
    <w:rsid w:val="533B1B4E"/>
    <w:rsid w:val="534A3FB3"/>
    <w:rsid w:val="53514ECE"/>
    <w:rsid w:val="539B083F"/>
    <w:rsid w:val="53A56FC8"/>
    <w:rsid w:val="53FC3F1F"/>
    <w:rsid w:val="54192B56"/>
    <w:rsid w:val="54333996"/>
    <w:rsid w:val="543640C4"/>
    <w:rsid w:val="54D062C6"/>
    <w:rsid w:val="54FB14F9"/>
    <w:rsid w:val="55006BAB"/>
    <w:rsid w:val="55540CA5"/>
    <w:rsid w:val="55784704"/>
    <w:rsid w:val="55C73B6D"/>
    <w:rsid w:val="55CF47D0"/>
    <w:rsid w:val="56334250"/>
    <w:rsid w:val="56554CD5"/>
    <w:rsid w:val="56A25A40"/>
    <w:rsid w:val="56C1680E"/>
    <w:rsid w:val="56C66E8C"/>
    <w:rsid w:val="56F97D56"/>
    <w:rsid w:val="56FC7846"/>
    <w:rsid w:val="5748072D"/>
    <w:rsid w:val="576C2A65"/>
    <w:rsid w:val="577D2735"/>
    <w:rsid w:val="57E74053"/>
    <w:rsid w:val="58382014"/>
    <w:rsid w:val="58490869"/>
    <w:rsid w:val="593037D7"/>
    <w:rsid w:val="593212FE"/>
    <w:rsid w:val="593B5D5C"/>
    <w:rsid w:val="59E927D5"/>
    <w:rsid w:val="5A464FC3"/>
    <w:rsid w:val="5B743E4F"/>
    <w:rsid w:val="5BB73D3C"/>
    <w:rsid w:val="5C5F68AD"/>
    <w:rsid w:val="5C891B7C"/>
    <w:rsid w:val="5D110251"/>
    <w:rsid w:val="5D2418A5"/>
    <w:rsid w:val="5D302AE9"/>
    <w:rsid w:val="5D5264DD"/>
    <w:rsid w:val="5D5850AB"/>
    <w:rsid w:val="5D7D7450"/>
    <w:rsid w:val="5D845EA0"/>
    <w:rsid w:val="5D925131"/>
    <w:rsid w:val="5D9E0025"/>
    <w:rsid w:val="5DCF16DA"/>
    <w:rsid w:val="5DDB01B6"/>
    <w:rsid w:val="5E251431"/>
    <w:rsid w:val="5E421FE3"/>
    <w:rsid w:val="5E451AD3"/>
    <w:rsid w:val="5E7A5C21"/>
    <w:rsid w:val="5E7B72A3"/>
    <w:rsid w:val="5E9B5B97"/>
    <w:rsid w:val="5EA20CD3"/>
    <w:rsid w:val="5EE65064"/>
    <w:rsid w:val="5EF62713"/>
    <w:rsid w:val="5F410A39"/>
    <w:rsid w:val="5F9E76ED"/>
    <w:rsid w:val="5FAA6092"/>
    <w:rsid w:val="604C539B"/>
    <w:rsid w:val="60624BBE"/>
    <w:rsid w:val="60BE0463"/>
    <w:rsid w:val="60C90799"/>
    <w:rsid w:val="61453B98"/>
    <w:rsid w:val="617821BF"/>
    <w:rsid w:val="61AD3C17"/>
    <w:rsid w:val="61FA4982"/>
    <w:rsid w:val="6267026A"/>
    <w:rsid w:val="628801E0"/>
    <w:rsid w:val="62A36DC8"/>
    <w:rsid w:val="62A42B5B"/>
    <w:rsid w:val="63400ABB"/>
    <w:rsid w:val="639130C5"/>
    <w:rsid w:val="63C35974"/>
    <w:rsid w:val="64C5685F"/>
    <w:rsid w:val="64FA05CC"/>
    <w:rsid w:val="653A2623"/>
    <w:rsid w:val="65962C14"/>
    <w:rsid w:val="65B92ED1"/>
    <w:rsid w:val="66540B05"/>
    <w:rsid w:val="668B029F"/>
    <w:rsid w:val="670910FB"/>
    <w:rsid w:val="6759214B"/>
    <w:rsid w:val="68112A26"/>
    <w:rsid w:val="6844781F"/>
    <w:rsid w:val="688E77B9"/>
    <w:rsid w:val="68A37B22"/>
    <w:rsid w:val="68D14978"/>
    <w:rsid w:val="68E40C6F"/>
    <w:rsid w:val="69961435"/>
    <w:rsid w:val="69B048EF"/>
    <w:rsid w:val="69C64AE5"/>
    <w:rsid w:val="6A0740E0"/>
    <w:rsid w:val="6A0B1E23"/>
    <w:rsid w:val="6A885221"/>
    <w:rsid w:val="6AC10733"/>
    <w:rsid w:val="6AEB57B0"/>
    <w:rsid w:val="6AFE1987"/>
    <w:rsid w:val="6B2A606B"/>
    <w:rsid w:val="6B381523"/>
    <w:rsid w:val="6BC8789F"/>
    <w:rsid w:val="6C63519C"/>
    <w:rsid w:val="6C6B4DFB"/>
    <w:rsid w:val="6CA468E0"/>
    <w:rsid w:val="6CB5251A"/>
    <w:rsid w:val="6CD81D64"/>
    <w:rsid w:val="6D561607"/>
    <w:rsid w:val="6E587601"/>
    <w:rsid w:val="6E6933A5"/>
    <w:rsid w:val="6E836753"/>
    <w:rsid w:val="6EBC193D"/>
    <w:rsid w:val="6F255735"/>
    <w:rsid w:val="6FC62348"/>
    <w:rsid w:val="700C2451"/>
    <w:rsid w:val="70227EC6"/>
    <w:rsid w:val="70377729"/>
    <w:rsid w:val="70A66401"/>
    <w:rsid w:val="70BF1DFE"/>
    <w:rsid w:val="711A294B"/>
    <w:rsid w:val="7121200D"/>
    <w:rsid w:val="7164163B"/>
    <w:rsid w:val="71D76A8E"/>
    <w:rsid w:val="71F118FE"/>
    <w:rsid w:val="72096FE3"/>
    <w:rsid w:val="72361547"/>
    <w:rsid w:val="72563E57"/>
    <w:rsid w:val="725B146D"/>
    <w:rsid w:val="72842772"/>
    <w:rsid w:val="728564EA"/>
    <w:rsid w:val="73A26BD8"/>
    <w:rsid w:val="73AF1A71"/>
    <w:rsid w:val="741713C4"/>
    <w:rsid w:val="74B3733F"/>
    <w:rsid w:val="75013DB4"/>
    <w:rsid w:val="750538EA"/>
    <w:rsid w:val="75367B70"/>
    <w:rsid w:val="753A35BC"/>
    <w:rsid w:val="75932CCC"/>
    <w:rsid w:val="75CF594D"/>
    <w:rsid w:val="75EB0D5A"/>
    <w:rsid w:val="762A7AD4"/>
    <w:rsid w:val="76DD4B47"/>
    <w:rsid w:val="76E622AB"/>
    <w:rsid w:val="76FB4FCD"/>
    <w:rsid w:val="77020109"/>
    <w:rsid w:val="77F02658"/>
    <w:rsid w:val="785030F6"/>
    <w:rsid w:val="790068CB"/>
    <w:rsid w:val="7924080B"/>
    <w:rsid w:val="792B7ADF"/>
    <w:rsid w:val="792C76C0"/>
    <w:rsid w:val="79694470"/>
    <w:rsid w:val="797D7F1B"/>
    <w:rsid w:val="797F0137"/>
    <w:rsid w:val="79D7762B"/>
    <w:rsid w:val="7A354F6F"/>
    <w:rsid w:val="7A4775A8"/>
    <w:rsid w:val="7A54784D"/>
    <w:rsid w:val="7A600A59"/>
    <w:rsid w:val="7A682979"/>
    <w:rsid w:val="7AC5601E"/>
    <w:rsid w:val="7BAA5333"/>
    <w:rsid w:val="7BB87930"/>
    <w:rsid w:val="7BBF481B"/>
    <w:rsid w:val="7BEB0CD3"/>
    <w:rsid w:val="7BEB3720"/>
    <w:rsid w:val="7BF96578"/>
    <w:rsid w:val="7C8021FC"/>
    <w:rsid w:val="7C842325"/>
    <w:rsid w:val="7D2C21E2"/>
    <w:rsid w:val="7D366D5F"/>
    <w:rsid w:val="7D3E79C1"/>
    <w:rsid w:val="7D537670"/>
    <w:rsid w:val="7D967C4D"/>
    <w:rsid w:val="7EB22415"/>
    <w:rsid w:val="7EC14E7D"/>
    <w:rsid w:val="7EDC1B88"/>
    <w:rsid w:val="7F3D43D5"/>
    <w:rsid w:val="7F517E80"/>
    <w:rsid w:val="7F6776A3"/>
    <w:rsid w:val="7F761695"/>
    <w:rsid w:val="7F833DB1"/>
    <w:rsid w:val="7FA77A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qFormat/>
    <w:uiPriority w:val="0"/>
    <w:pPr>
      <w:keepNext/>
      <w:keepLines/>
      <w:widowControl/>
      <w:tabs>
        <w:tab w:val="left" w:pos="720"/>
      </w:tabs>
      <w:jc w:val="center"/>
      <w:outlineLvl w:val="1"/>
    </w:pPr>
    <w:rPr>
      <w:rFonts w:ascii="宋体" w:hAnsi="宋体"/>
      <w:b/>
      <w:color w:val="000000"/>
      <w:kern w:val="0"/>
      <w:sz w:val="30"/>
      <w:szCs w:val="30"/>
    </w:rPr>
  </w:style>
  <w:style w:type="paragraph" w:styleId="5">
    <w:name w:val="heading 3"/>
    <w:basedOn w:val="1"/>
    <w:next w:val="1"/>
    <w:qFormat/>
    <w:uiPriority w:val="0"/>
    <w:pPr>
      <w:keepNext/>
      <w:keepLines/>
      <w:spacing w:before="260" w:beforeLines="0" w:after="260" w:afterLines="0" w:line="413" w:lineRule="auto"/>
      <w:outlineLvl w:val="2"/>
    </w:pPr>
    <w:rPr>
      <w:b/>
      <w:bCs/>
      <w:kern w:val="2"/>
      <w:sz w:val="32"/>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pPr>
  </w:style>
  <w:style w:type="paragraph" w:styleId="7">
    <w:name w:val="Normal Indent"/>
    <w:basedOn w:val="1"/>
    <w:next w:val="8"/>
    <w:qFormat/>
    <w:uiPriority w:val="0"/>
    <w:pPr>
      <w:ind w:firstLine="420"/>
    </w:pPr>
    <w:rPr>
      <w:rFonts w:eastAsia="仿宋_GB2312"/>
      <w:sz w:val="30"/>
      <w:szCs w:val="30"/>
    </w:rPr>
  </w:style>
  <w:style w:type="paragraph" w:styleId="8">
    <w:name w:val="Body Text First Indent 2"/>
    <w:basedOn w:val="9"/>
    <w:unhideWhenUsed/>
    <w:qFormat/>
    <w:uiPriority w:val="99"/>
    <w:pPr>
      <w:spacing w:after="120"/>
      <w:ind w:left="420" w:leftChars="200" w:firstLine="420" w:firstLineChars="200"/>
    </w:pPr>
    <w:rPr>
      <w:rFonts w:ascii="Times New Roman"/>
      <w:kern w:val="0"/>
      <w:sz w:val="20"/>
    </w:rPr>
  </w:style>
  <w:style w:type="paragraph" w:styleId="9">
    <w:name w:val="Body Text Indent"/>
    <w:basedOn w:val="1"/>
    <w:qFormat/>
    <w:uiPriority w:val="0"/>
    <w:pPr>
      <w:spacing w:after="120" w:afterLines="0"/>
      <w:ind w:left="420" w:leftChars="200"/>
    </w:pPr>
  </w:style>
  <w:style w:type="paragraph" w:styleId="10">
    <w:name w:val="Body Text 3"/>
    <w:basedOn w:val="1"/>
    <w:qFormat/>
    <w:uiPriority w:val="0"/>
    <w:pPr>
      <w:spacing w:after="120" w:afterLines="0" w:afterAutospacing="0"/>
    </w:pPr>
    <w:rPr>
      <w:sz w:val="16"/>
    </w:rPr>
  </w:style>
  <w:style w:type="paragraph" w:styleId="11">
    <w:name w:val="Plain Text"/>
    <w:basedOn w:val="1"/>
    <w:qFormat/>
    <w:uiPriority w:val="0"/>
    <w:rPr>
      <w:rFonts w:ascii="宋体" w:hAnsi="Courier New" w:cs="Courier New"/>
      <w:szCs w:val="21"/>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header"/>
    <w:basedOn w:val="1"/>
    <w:qFormat/>
    <w:uiPriority w:val="0"/>
    <w:pPr>
      <w:widowControl/>
      <w:pBdr>
        <w:bottom w:val="single" w:color="auto" w:sz="6" w:space="1"/>
      </w:pBdr>
      <w:tabs>
        <w:tab w:val="center" w:pos="4153"/>
        <w:tab w:val="right" w:pos="8306"/>
      </w:tabs>
      <w:snapToGrid w:val="0"/>
      <w:jc w:val="center"/>
    </w:pPr>
    <w:rPr>
      <w:kern w:val="0"/>
      <w:sz w:val="18"/>
      <w:szCs w:val="20"/>
    </w:rPr>
  </w:style>
  <w:style w:type="paragraph" w:styleId="14">
    <w:name w:val="toc 1"/>
    <w:basedOn w:val="1"/>
    <w:next w:val="1"/>
    <w:qFormat/>
    <w:uiPriority w:val="0"/>
    <w:rPr>
      <w:rFonts w:ascii="Times New Roman"/>
      <w:kern w:val="2"/>
      <w:sz w:val="21"/>
      <w:szCs w:val="24"/>
    </w:rPr>
  </w:style>
  <w:style w:type="paragraph" w:styleId="15">
    <w:name w:val="toc 2"/>
    <w:basedOn w:val="1"/>
    <w:next w:val="1"/>
    <w:qFormat/>
    <w:uiPriority w:val="39"/>
    <w:pPr>
      <w:ind w:left="420" w:leftChars="200"/>
    </w:pPr>
  </w:style>
  <w:style w:type="paragraph" w:styleId="16">
    <w:name w:val="Body Text 2"/>
    <w:basedOn w:val="1"/>
    <w:qFormat/>
    <w:uiPriority w:val="0"/>
    <w:pPr>
      <w:spacing w:after="120" w:afterLines="0" w:line="480" w:lineRule="auto"/>
    </w:pPr>
  </w:style>
  <w:style w:type="paragraph" w:styleId="17">
    <w:name w:val="Message Header"/>
    <w:basedOn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Cambria" w:hAnsi="Cambria"/>
    </w:rPr>
  </w:style>
  <w:style w:type="paragraph" w:styleId="18">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9">
    <w:name w:val="Title"/>
    <w:basedOn w:val="1"/>
    <w:next w:val="1"/>
    <w:qFormat/>
    <w:uiPriority w:val="0"/>
    <w:pPr>
      <w:jc w:val="center"/>
      <w:outlineLvl w:val="0"/>
    </w:pPr>
    <w:rPr>
      <w:rFonts w:ascii="Arial" w:hAnsi="Arial"/>
      <w:sz w:val="32"/>
    </w:rPr>
  </w:style>
  <w:style w:type="paragraph" w:styleId="20">
    <w:name w:val="Body Text First Indent"/>
    <w:basedOn w:val="2"/>
    <w:next w:val="2"/>
    <w:qFormat/>
    <w:uiPriority w:val="0"/>
    <w:pPr>
      <w:ind w:firstLine="420" w:firstLineChars="100"/>
    </w:p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bCs/>
    </w:rPr>
  </w:style>
  <w:style w:type="character" w:styleId="25">
    <w:name w:val="FollowedHyperlink"/>
    <w:basedOn w:val="23"/>
    <w:qFormat/>
    <w:uiPriority w:val="0"/>
    <w:rPr>
      <w:color w:val="800080"/>
      <w:u w:val="none"/>
    </w:rPr>
  </w:style>
  <w:style w:type="character" w:styleId="26">
    <w:name w:val="Emphasis"/>
    <w:basedOn w:val="23"/>
    <w:qFormat/>
    <w:uiPriority w:val="0"/>
    <w:rPr>
      <w:b/>
      <w:bCs/>
    </w:rPr>
  </w:style>
  <w:style w:type="character" w:styleId="27">
    <w:name w:val="HTML Definition"/>
    <w:basedOn w:val="23"/>
    <w:qFormat/>
    <w:uiPriority w:val="0"/>
  </w:style>
  <w:style w:type="character" w:styleId="28">
    <w:name w:val="HTML Typewriter"/>
    <w:basedOn w:val="23"/>
    <w:qFormat/>
    <w:uiPriority w:val="0"/>
    <w:rPr>
      <w:rFonts w:hint="default" w:ascii="monospace" w:hAnsi="monospace" w:eastAsia="monospace" w:cs="monospace"/>
      <w:sz w:val="20"/>
    </w:rPr>
  </w:style>
  <w:style w:type="character" w:styleId="29">
    <w:name w:val="HTML Acronym"/>
    <w:basedOn w:val="23"/>
    <w:qFormat/>
    <w:uiPriority w:val="0"/>
  </w:style>
  <w:style w:type="character" w:styleId="30">
    <w:name w:val="HTML Variable"/>
    <w:basedOn w:val="23"/>
    <w:qFormat/>
    <w:uiPriority w:val="0"/>
  </w:style>
  <w:style w:type="character" w:styleId="31">
    <w:name w:val="Hyperlink"/>
    <w:basedOn w:val="23"/>
    <w:qFormat/>
    <w:uiPriority w:val="0"/>
    <w:rPr>
      <w:color w:val="0000FF"/>
      <w:u w:val="none"/>
    </w:rPr>
  </w:style>
  <w:style w:type="character" w:styleId="32">
    <w:name w:val="HTML Code"/>
    <w:basedOn w:val="23"/>
    <w:qFormat/>
    <w:uiPriority w:val="0"/>
    <w:rPr>
      <w:rFonts w:hint="default" w:ascii="monospace" w:hAnsi="monospace" w:eastAsia="monospace" w:cs="monospace"/>
      <w:sz w:val="20"/>
    </w:rPr>
  </w:style>
  <w:style w:type="character" w:styleId="33">
    <w:name w:val="HTML Cite"/>
    <w:basedOn w:val="23"/>
    <w:qFormat/>
    <w:uiPriority w:val="0"/>
  </w:style>
  <w:style w:type="character" w:styleId="34">
    <w:name w:val="HTML Keyboard"/>
    <w:basedOn w:val="23"/>
    <w:qFormat/>
    <w:uiPriority w:val="0"/>
    <w:rPr>
      <w:rFonts w:ascii="monospace" w:hAnsi="monospace" w:eastAsia="monospace" w:cs="monospace"/>
      <w:sz w:val="20"/>
    </w:rPr>
  </w:style>
  <w:style w:type="character" w:styleId="35">
    <w:name w:val="HTML Sample"/>
    <w:basedOn w:val="23"/>
    <w:qFormat/>
    <w:uiPriority w:val="0"/>
    <w:rPr>
      <w:rFonts w:hint="default" w:ascii="monospace" w:hAnsi="monospace" w:eastAsia="monospace" w:cs="monospace"/>
    </w:rPr>
  </w:style>
  <w:style w:type="paragraph" w:customStyle="1" w:styleId="36">
    <w:name w:val="正文文本 21"/>
    <w:qFormat/>
    <w:uiPriority w:val="0"/>
    <w:pPr>
      <w:widowControl w:val="0"/>
      <w:spacing w:after="120" w:line="480" w:lineRule="auto"/>
      <w:jc w:val="both"/>
    </w:pPr>
    <w:rPr>
      <w:rFonts w:hint="eastAsia" w:ascii="Times New Roman" w:hAnsi="Times New Roman" w:eastAsia="仿宋" w:cs="Times New Roman"/>
      <w:color w:val="000000"/>
      <w:kern w:val="2"/>
      <w:sz w:val="21"/>
      <w:szCs w:val="30"/>
      <w:lang w:val="en-US" w:eastAsia="zh-CN" w:bidi="ar-SA"/>
    </w:rPr>
  </w:style>
  <w:style w:type="paragraph" w:customStyle="1" w:styleId="37">
    <w:name w:val="正文缩进1"/>
    <w:basedOn w:val="1"/>
    <w:autoRedefine/>
    <w:qFormat/>
    <w:uiPriority w:val="0"/>
    <w:pPr>
      <w:ind w:firstLine="420" w:firstLineChars="200"/>
    </w:pPr>
  </w:style>
  <w:style w:type="paragraph" w:customStyle="1" w:styleId="38">
    <w:name w:val="Table Paragraph"/>
    <w:basedOn w:val="1"/>
    <w:autoRedefine/>
    <w:qFormat/>
    <w:uiPriority w:val="1"/>
    <w:rPr>
      <w:rFonts w:ascii="宋体" w:hAnsi="宋体" w:eastAsia="宋体" w:cs="宋体"/>
      <w:lang w:val="zh-CN" w:eastAsia="zh-CN" w:bidi="zh-CN"/>
    </w:rPr>
  </w:style>
  <w:style w:type="paragraph" w:customStyle="1" w:styleId="39">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41">
    <w:name w:val="Table Text"/>
    <w:basedOn w:val="1"/>
    <w:semiHidden/>
    <w:qFormat/>
    <w:uiPriority w:val="0"/>
    <w:rPr>
      <w:rFonts w:ascii="仿宋" w:hAnsi="仿宋" w:eastAsia="仿宋" w:cs="仿宋"/>
      <w:sz w:val="24"/>
      <w:szCs w:val="24"/>
      <w:lang w:val="en-US" w:eastAsia="en-US" w:bidi="ar-SA"/>
    </w:rPr>
  </w:style>
  <w:style w:type="character" w:customStyle="1" w:styleId="42">
    <w:name w:val="Verbatim Char"/>
    <w:link w:val="43"/>
    <w:qFormat/>
    <w:uiPriority w:val="0"/>
    <w:rPr>
      <w:rFonts w:ascii="Consolas" w:hAnsi="Consolas"/>
      <w:kern w:val="0"/>
      <w:sz w:val="22"/>
      <w:szCs w:val="20"/>
    </w:rPr>
  </w:style>
  <w:style w:type="paragraph" w:customStyle="1" w:styleId="43">
    <w:name w:val="Source Code"/>
    <w:basedOn w:val="1"/>
    <w:link w:val="42"/>
    <w:qFormat/>
    <w:uiPriority w:val="0"/>
    <w:pPr>
      <w:widowControl/>
      <w:wordWrap w:val="0"/>
      <w:spacing w:after="200"/>
      <w:jc w:val="left"/>
    </w:pPr>
    <w:rPr>
      <w:rFonts w:ascii="Consolas" w:hAnsi="Consolas"/>
      <w:kern w:val="0"/>
      <w:sz w:val="22"/>
      <w:szCs w:val="20"/>
    </w:rPr>
  </w:style>
  <w:style w:type="paragraph" w:customStyle="1" w:styleId="4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5">
    <w:name w:val="TOC 标题1"/>
    <w:basedOn w:val="3"/>
    <w:next w:val="1"/>
    <w:qFormat/>
    <w:uiPriority w:val="99"/>
    <w:pPr>
      <w:spacing w:before="480" w:after="0" w:line="276" w:lineRule="auto"/>
      <w:outlineLvl w:val="9"/>
    </w:pPr>
    <w:rPr>
      <w:rFonts w:ascii="仿宋" w:hAnsi="仿宋" w:eastAsia="仿宋"/>
      <w:color w:val="000000"/>
      <w:kern w:val="0"/>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21854</Words>
  <Characters>23108</Characters>
  <Lines>0</Lines>
  <Paragraphs>0</Paragraphs>
  <TotalTime>16</TotalTime>
  <ScaleCrop>false</ScaleCrop>
  <LinksUpToDate>false</LinksUpToDate>
  <CharactersWithSpaces>25084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2025-09-05T09:49:00Z</dcterms:created>
  <dc:creator>Administrator</dc:creator>
  <cp:lastModifiedBy>南巷旧人</cp:lastModifiedBy>
  <dcterms:modified xsi:type="dcterms:W3CDTF">2026-08-25T02:19:30Z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eyJoZGlkIjoiZmQ1OThiMGViZWY3YjU1OTExYThhZGE1YmY3Y2IyOTciLCJ1c2VySWQiOiI0OTQ3NTc2OTgifQ==</vt:lpwstr>
  </property>
  <property fmtid="{D5CDD505-2E9C-101B-9397-08002B2CF9AE}" pid="4" name="ICV">
    <vt:lpwstr>FDB0109C9F194D3F9F34E8F2EB638F4F_12</vt:lpwstr>
  </property>
</Properties>
</file>