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版本号：DHJC2026-ZC-CS00920260707001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DHJC2026-ZC-CS009</w:t>
      </w:r>
      <w:r>
        <w:br/>
      </w:r>
      <w:r>
        <w:br/>
      </w:r>
      <w:r>
        <w:br/>
      </w:r>
    </w:p>
    <w:p>
      <w:pPr>
        <w:pStyle w:val="null3"/>
        <w:jc w:val="center"/>
        <w:outlineLvl w:val="2"/>
      </w:pPr>
      <w:r>
        <w:rPr>
          <w:rFonts w:ascii="仿宋_GB2312" w:hAnsi="仿宋_GB2312" w:cs="仿宋_GB2312" w:eastAsia="仿宋_GB2312"/>
          <w:sz w:val="28"/>
          <w:b/>
        </w:rPr>
        <w:t>铜川市耀州区市场监督管理局</w:t>
      </w:r>
    </w:p>
    <w:p>
      <w:pPr>
        <w:pStyle w:val="null3"/>
        <w:jc w:val="center"/>
        <w:outlineLvl w:val="2"/>
      </w:pPr>
      <w:r>
        <w:rPr>
          <w:rFonts w:ascii="仿宋_GB2312" w:hAnsi="仿宋_GB2312" w:cs="仿宋_GB2312" w:eastAsia="仿宋_GB2312"/>
          <w:sz w:val="28"/>
          <w:b/>
        </w:rPr>
        <w:t>陕西鼎汇嘉诚项目管理有限公司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陕西鼎汇嘉诚项目管理有限公司</w:t>
      </w:r>
      <w:r>
        <w:rPr>
          <w:rFonts w:ascii="仿宋_GB2312" w:hAnsi="仿宋_GB2312" w:cs="仿宋_GB2312" w:eastAsia="仿宋_GB2312"/>
        </w:rPr>
        <w:t>（以下简称“代理机构”）受</w:t>
      </w:r>
      <w:r>
        <w:rPr>
          <w:rFonts w:ascii="仿宋_GB2312" w:hAnsi="仿宋_GB2312" w:cs="仿宋_GB2312" w:eastAsia="仿宋_GB2312"/>
        </w:rPr>
        <w:t>铜川市耀州区市场监督管理局</w:t>
      </w:r>
      <w:r>
        <w:rPr>
          <w:rFonts w:ascii="仿宋_GB2312" w:hAnsi="仿宋_GB2312" w:cs="仿宋_GB2312" w:eastAsia="仿宋_GB2312"/>
        </w:rPr>
        <w:t>委托，拟对</w:t>
      </w:r>
      <w:r>
        <w:rPr>
          <w:rFonts w:ascii="仿宋_GB2312" w:hAnsi="仿宋_GB2312" w:cs="仿宋_GB2312" w:eastAsia="仿宋_GB2312"/>
        </w:rPr>
        <w:t>2026年食品安全抽检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DHJC2026-ZC-CS009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铜川市耀州区市场监督管理局2026年食品安全抽检总任务量670批次，其中食用农产品150批次，食品经营332批次，食品生产188批次。2025年食品抽检不合格30批次。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采购包1（2026年食品安全抽检）：属于专门面向中小企业采购。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直接参加磋商的，须出具法人身份证，并与营业执照上信息一致。法定代表人授权代表参加磋商的，须出具法定代表人授权书及授权代表身份证、授权代表本单位证明（开标前六个月内任意一个月养老保险缴纳证明）。</w:t>
      </w:r>
    </w:p>
    <w:p>
      <w:pPr>
        <w:pStyle w:val="null3"/>
      </w:pPr>
      <w:r>
        <w:rPr>
          <w:rFonts w:ascii="仿宋_GB2312" w:hAnsi="仿宋_GB2312" w:cs="仿宋_GB2312" w:eastAsia="仿宋_GB2312"/>
        </w:rPr>
        <w:t>2、企业资质：供应商具有农产品质量安全检测机构考核合格证书（CATL）；</w:t>
      </w:r>
    </w:p>
    <w:p>
      <w:pPr>
        <w:pStyle w:val="null3"/>
      </w:pPr>
      <w:r>
        <w:rPr>
          <w:rFonts w:ascii="仿宋_GB2312" w:hAnsi="仿宋_GB2312" w:cs="仿宋_GB2312" w:eastAsia="仿宋_GB2312"/>
        </w:rPr>
        <w:t>3、企业信用查询：供应商通过“信用中国”网站(www.creditchina.gov.cn)、中国政府采购网(www.ccgp.gov.cn)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0919-2133231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陕西鼎汇嘉诚项目管理有限公司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西安市高新区高新三路西高智能大厦10层1011室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采购包1：757,100.00元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颁发的《招标代理服务收费管理暂行办法》（计价格[2002]1980号）和国家发展和改革委员会办公厅颁发的《关于招标代理服务收费有关问题的通知》（发改办价格[2003]857号）的有关规定。 代理服务费缴纳账户信息： 银行户名：陕西鼎汇嘉诚项目管理有限公司 开户银行：中国工商银行股份有限公司西安铁炉庙支行 账号：3700118509200064590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铜川市耀州区市场监督管理局</w:t>
      </w:r>
      <w:r>
        <w:rPr>
          <w:rFonts w:ascii="仿宋_GB2312" w:hAnsi="仿宋_GB2312" w:cs="仿宋_GB2312" w:eastAsia="仿宋_GB2312"/>
        </w:rPr>
        <w:t>和</w:t>
      </w:r>
      <w:r>
        <w:rPr>
          <w:rFonts w:ascii="仿宋_GB2312" w:hAnsi="仿宋_GB2312" w:cs="仿宋_GB2312" w:eastAsia="仿宋_GB2312"/>
        </w:rPr>
        <w:t>陕西鼎汇嘉诚项目管理有限公司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陕西鼎汇嘉诚项目管理有限公司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陕西鼎汇嘉诚项目管理有限公司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陕西鼎汇嘉诚项目管理有限公司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联系人：罗晖</w:t>
      </w:r>
    </w:p>
    <w:p>
      <w:pPr>
        <w:pStyle w:val="null3"/>
      </w:pPr>
      <w:r>
        <w:rPr>
          <w:rFonts w:ascii="仿宋_GB2312" w:hAnsi="仿宋_GB2312" w:cs="仿宋_GB2312" w:eastAsia="仿宋_GB2312"/>
        </w:rPr>
        <w:t>联系电话：029-88211165</w:t>
      </w:r>
    </w:p>
    <w:p>
      <w:pPr>
        <w:pStyle w:val="null3"/>
      </w:pPr>
      <w:r>
        <w:rPr>
          <w:rFonts w:ascii="仿宋_GB2312" w:hAnsi="仿宋_GB2312" w:cs="仿宋_GB2312" w:eastAsia="仿宋_GB2312"/>
        </w:rPr>
        <w:t>地址：西安市高新区高新三路西高智能大厦10层1011室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铜川市耀州区市场监督管理局2026年食品安全抽检总任务量670批次，其中食用农产品150批次，食品经营332批次，食品生产188批次。2025年食品抽检不合格30批次。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757,100.00</w:t>
      </w:r>
    </w:p>
    <w:p>
      <w:pPr>
        <w:pStyle w:val="null3"/>
      </w:pPr>
      <w:r>
        <w:rPr>
          <w:rFonts w:ascii="仿宋_GB2312" w:hAnsi="仿宋_GB2312" w:cs="仿宋_GB2312" w:eastAsia="仿宋_GB2312"/>
        </w:rPr>
        <w:t>采购包最高限价（元）: 757,100.00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技术和分析服务</w:t>
            </w:r>
          </w:p>
        </w:tc>
        <w:tc>
          <w:tcPr>
            <w:tcW w:type="dxa" w:w="755"/>
          </w:tcPr>
          <w:p>
            <w:pPr>
              <w:pStyle w:val="null3"/>
              <w:jc w:val="right"/>
            </w:pPr>
            <w:r>
              <w:rPr>
                <w:rFonts w:ascii="仿宋_GB2312" w:hAnsi="仿宋_GB2312" w:cs="仿宋_GB2312" w:eastAsia="仿宋_GB2312"/>
              </w:rPr>
              <w:t>670.00</w:t>
            </w:r>
          </w:p>
        </w:tc>
        <w:tc>
          <w:tcPr>
            <w:tcW w:type="dxa" w:w="755"/>
          </w:tcPr>
          <w:p>
            <w:pPr>
              <w:pStyle w:val="null3"/>
              <w:jc w:val="right"/>
            </w:pPr>
            <w:r>
              <w:rPr>
                <w:rFonts w:ascii="仿宋_GB2312" w:hAnsi="仿宋_GB2312" w:cs="仿宋_GB2312" w:eastAsia="仿宋_GB2312"/>
              </w:rPr>
              <w:t>757,100.00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标的名称：技术和分析服务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一、项目概况</w:t>
            </w:r>
          </w:p>
          <w:p>
            <w:pPr>
              <w:pStyle w:val="null3"/>
              <w:ind w:firstLine="420"/>
              <w:jc w:val="both"/>
            </w:pPr>
            <w:r>
              <w:rPr>
                <w:rFonts w:ascii="仿宋_GB2312" w:hAnsi="仿宋_GB2312" w:cs="仿宋_GB2312" w:eastAsia="仿宋_GB2312"/>
                <w:sz w:val="21"/>
              </w:rPr>
              <w:t>铜川市耀州区市场监督管理局</w:t>
            </w:r>
            <w:r>
              <w:rPr>
                <w:rFonts w:ascii="仿宋_GB2312" w:hAnsi="仿宋_GB2312" w:cs="仿宋_GB2312" w:eastAsia="仿宋_GB2312"/>
                <w:sz w:val="21"/>
              </w:rPr>
              <w:t>2026年食品安全抽检</w:t>
            </w:r>
            <w:r>
              <w:rPr>
                <w:rFonts w:ascii="仿宋_GB2312" w:hAnsi="仿宋_GB2312" w:cs="仿宋_GB2312" w:eastAsia="仿宋_GB2312"/>
                <w:sz w:val="21"/>
              </w:rPr>
              <w:t>，采购预算</w:t>
            </w:r>
            <w:r>
              <w:rPr>
                <w:rFonts w:ascii="仿宋_GB2312" w:hAnsi="仿宋_GB2312" w:cs="仿宋_GB2312" w:eastAsia="仿宋_GB2312"/>
                <w:sz w:val="21"/>
              </w:rPr>
              <w:t>757,100.00</w:t>
            </w:r>
            <w:r>
              <w:rPr>
                <w:rFonts w:ascii="仿宋_GB2312" w:hAnsi="仿宋_GB2312" w:cs="仿宋_GB2312" w:eastAsia="仿宋_GB2312"/>
                <w:sz w:val="21"/>
              </w:rPr>
              <w:t>元。</w:t>
            </w:r>
          </w:p>
          <w:p>
            <w:pPr>
              <w:pStyle w:val="null3"/>
              <w:jc w:val="both"/>
            </w:pPr>
            <w:r>
              <w:rPr>
                <w:rFonts w:ascii="仿宋_GB2312" w:hAnsi="仿宋_GB2312" w:cs="仿宋_GB2312" w:eastAsia="仿宋_GB2312"/>
                <w:sz w:val="21"/>
              </w:rPr>
              <w:t>二、服务要求</w:t>
            </w:r>
          </w:p>
          <w:p>
            <w:pPr>
              <w:pStyle w:val="null3"/>
              <w:jc w:val="both"/>
            </w:pPr>
            <w:r>
              <w:rPr>
                <w:rFonts w:ascii="仿宋_GB2312" w:hAnsi="仿宋_GB2312" w:cs="仿宋_GB2312" w:eastAsia="仿宋_GB2312"/>
                <w:sz w:val="21"/>
              </w:rPr>
              <w:t>1、能提供高效抽检服务，全天提供24小时服务，能接受抽样工作委托，有专门团队负责配合采样；</w:t>
            </w:r>
          </w:p>
          <w:p>
            <w:pPr>
              <w:pStyle w:val="null3"/>
              <w:jc w:val="both"/>
            </w:pPr>
            <w:r>
              <w:rPr>
                <w:rFonts w:ascii="仿宋_GB2312" w:hAnsi="仿宋_GB2312" w:cs="仿宋_GB2312" w:eastAsia="仿宋_GB2312"/>
                <w:sz w:val="21"/>
              </w:rPr>
              <w:t>2、抽检样品必须在当天进入检测实验室，以确保样品检测报告的准确性、报告复检维持率高；</w:t>
            </w:r>
          </w:p>
          <w:p>
            <w:pPr>
              <w:pStyle w:val="null3"/>
              <w:jc w:val="both"/>
            </w:pPr>
            <w:r>
              <w:rPr>
                <w:rFonts w:ascii="仿宋_GB2312" w:hAnsi="仿宋_GB2312" w:cs="仿宋_GB2312" w:eastAsia="仿宋_GB2312"/>
                <w:sz w:val="21"/>
              </w:rPr>
              <w:t>3、能够熟练运用各级抽检系统，及时准确地录入抽检、检验信息，辅助采购人完成统计报表、信息公示等工作；</w:t>
            </w:r>
          </w:p>
          <w:p>
            <w:pPr>
              <w:pStyle w:val="null3"/>
              <w:jc w:val="both"/>
            </w:pPr>
            <w:r>
              <w:rPr>
                <w:rFonts w:ascii="仿宋_GB2312" w:hAnsi="仿宋_GB2312" w:cs="仿宋_GB2312" w:eastAsia="仿宋_GB2312"/>
                <w:sz w:val="21"/>
              </w:rPr>
              <w:t>4、有能满足采样、运输、检验等工作的车辆、设备等硬件；</w:t>
            </w:r>
          </w:p>
          <w:p>
            <w:pPr>
              <w:pStyle w:val="null3"/>
              <w:jc w:val="both"/>
            </w:pPr>
            <w:r>
              <w:rPr>
                <w:rFonts w:ascii="仿宋_GB2312" w:hAnsi="仿宋_GB2312" w:cs="仿宋_GB2312" w:eastAsia="仿宋_GB2312"/>
                <w:sz w:val="21"/>
              </w:rPr>
              <w:t>5、不得将检验任务外包或分包给其他检测机构检验；</w:t>
            </w:r>
          </w:p>
          <w:p>
            <w:pPr>
              <w:pStyle w:val="null3"/>
              <w:jc w:val="both"/>
            </w:pPr>
            <w:r>
              <w:rPr>
                <w:rFonts w:ascii="仿宋_GB2312" w:hAnsi="仿宋_GB2312" w:cs="仿宋_GB2312" w:eastAsia="仿宋_GB2312"/>
                <w:sz w:val="21"/>
              </w:rPr>
              <w:t>6、若供应商出具虚假、错误检验数据和结论，一经发现，立即取消合作资格；</w:t>
            </w:r>
          </w:p>
          <w:p>
            <w:pPr>
              <w:pStyle w:val="null3"/>
              <w:jc w:val="both"/>
            </w:pPr>
            <w:r>
              <w:rPr>
                <w:rFonts w:ascii="仿宋_GB2312" w:hAnsi="仿宋_GB2312" w:cs="仿宋_GB2312" w:eastAsia="仿宋_GB2312"/>
                <w:sz w:val="21"/>
              </w:rPr>
              <w:t>7、须提供相关的业务咨询、报告分析等服务；</w:t>
            </w:r>
          </w:p>
          <w:p>
            <w:pPr>
              <w:pStyle w:val="null3"/>
              <w:jc w:val="both"/>
            </w:pPr>
            <w:r>
              <w:rPr>
                <w:rFonts w:ascii="仿宋_GB2312" w:hAnsi="仿宋_GB2312" w:cs="仿宋_GB2312" w:eastAsia="仿宋_GB2312"/>
                <w:sz w:val="21"/>
              </w:rPr>
              <w:t>8、时限要求：检验机构收到检品后20个工作日出具检验报告。对于特殊、涉案样品的检验，3天出结果，7天出报告；</w:t>
            </w:r>
          </w:p>
          <w:p>
            <w:pPr>
              <w:pStyle w:val="null3"/>
              <w:jc w:val="both"/>
            </w:pPr>
            <w:r>
              <w:rPr>
                <w:rFonts w:ascii="仿宋_GB2312" w:hAnsi="仿宋_GB2312" w:cs="仿宋_GB2312" w:eastAsia="仿宋_GB2312"/>
                <w:sz w:val="21"/>
              </w:rPr>
              <w:t>9、有完善的投诉受理机制，能够对委托检验人提出的异议做出有效回应；</w:t>
            </w:r>
          </w:p>
          <w:p>
            <w:pPr>
              <w:pStyle w:val="null3"/>
              <w:jc w:val="both"/>
            </w:pPr>
            <w:r>
              <w:rPr>
                <w:rFonts w:ascii="仿宋_GB2312" w:hAnsi="仿宋_GB2312" w:cs="仿宋_GB2312" w:eastAsia="仿宋_GB2312"/>
                <w:sz w:val="21"/>
              </w:rPr>
              <w:t>10、供应商检验检测项目未达到100%时，应承诺其余项目在服务合同签订后2个月内完成扩项，若成交后未能及时完成扩项，采购人有权终止合同；</w:t>
            </w:r>
          </w:p>
          <w:p>
            <w:pPr>
              <w:pStyle w:val="null3"/>
              <w:jc w:val="both"/>
            </w:pPr>
            <w:r>
              <w:rPr>
                <w:rFonts w:ascii="仿宋_GB2312" w:hAnsi="仿宋_GB2312" w:cs="仿宋_GB2312" w:eastAsia="仿宋_GB2312"/>
                <w:sz w:val="21"/>
              </w:rPr>
              <w:t>11、供应商成交后，承担对应项目的检测任务；</w:t>
            </w:r>
          </w:p>
          <w:p>
            <w:pPr>
              <w:pStyle w:val="null3"/>
              <w:jc w:val="both"/>
            </w:pPr>
            <w:r>
              <w:rPr>
                <w:rFonts w:ascii="仿宋_GB2312" w:hAnsi="仿宋_GB2312" w:cs="仿宋_GB2312" w:eastAsia="仿宋_GB2312"/>
                <w:sz w:val="21"/>
              </w:rPr>
              <w:t>12、承检机构如在一个季度内未按照要求完成承检任务的或严重影响阶段性监督抽检考核任务的，采购人有权终止合同并按照完成任务的70%进行结算；</w:t>
            </w:r>
          </w:p>
          <w:p>
            <w:pPr>
              <w:pStyle w:val="null3"/>
              <w:jc w:val="both"/>
            </w:pPr>
            <w:r>
              <w:rPr>
                <w:rFonts w:ascii="仿宋_GB2312" w:hAnsi="仿宋_GB2312" w:cs="仿宋_GB2312" w:eastAsia="仿宋_GB2312"/>
                <w:sz w:val="21"/>
              </w:rPr>
              <w:t>13、积极完成采购人交办的临时性抽检工作任务。</w:t>
            </w:r>
          </w:p>
          <w:p>
            <w:pPr>
              <w:pStyle w:val="null3"/>
              <w:jc w:val="both"/>
            </w:pPr>
            <w:r>
              <w:rPr>
                <w:rFonts w:ascii="仿宋_GB2312" w:hAnsi="仿宋_GB2312" w:cs="仿宋_GB2312" w:eastAsia="仿宋_GB2312"/>
                <w:sz w:val="21"/>
              </w:rPr>
              <w:t>三、检测项目表</w:t>
            </w: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21"/>
                <w:color w:val="000000"/>
              </w:rPr>
              <w:t>2026年食用农产品抽检计划</w:t>
            </w:r>
          </w:p>
          <w:tbl>
            <w:tblPr>
              <w:tblInd w:type="dxa" w:w="210"/>
              <w:tblBorders>
                <w:top w:val="none" w:color="000000" w:sz="4"/>
                <w:left w:val="none" w:color="000000" w:sz="4"/>
                <w:bottom w:val="none" w:color="000000" w:sz="4"/>
                <w:right w:val="none" w:color="000000" w:sz="4"/>
                <w:insideH w:val="none"/>
                <w:insideV w:val="none"/>
              </w:tblBorders>
            </w:tblPr>
            <w:tblGrid>
              <w:gridCol w:w="365"/>
              <w:gridCol w:w="365"/>
              <w:gridCol w:w="365"/>
              <w:gridCol w:w="365"/>
              <w:gridCol w:w="365"/>
              <w:gridCol w:w="365"/>
              <w:gridCol w:w="365"/>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食品大类</w:t>
                  </w:r>
                </w:p>
                <w:p>
                  <w:pPr>
                    <w:pStyle w:val="null3"/>
                    <w:jc w:val="center"/>
                  </w:pPr>
                  <w:r>
                    <w:rPr>
                      <w:rFonts w:ascii="仿宋_GB2312" w:hAnsi="仿宋_GB2312" w:cs="仿宋_GB2312" w:eastAsia="仿宋_GB2312"/>
                      <w:sz w:val="21"/>
                      <w:color w:val="000000"/>
                    </w:rPr>
                    <w:t>(一级)</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食品亚类</w:t>
                  </w:r>
                </w:p>
                <w:p>
                  <w:pPr>
                    <w:pStyle w:val="null3"/>
                    <w:jc w:val="center"/>
                  </w:pPr>
                  <w:r>
                    <w:rPr>
                      <w:rFonts w:ascii="仿宋_GB2312" w:hAnsi="仿宋_GB2312" w:cs="仿宋_GB2312" w:eastAsia="仿宋_GB2312"/>
                      <w:sz w:val="21"/>
                      <w:color w:val="000000"/>
                    </w:rPr>
                    <w:t>(二级)</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食品次亚类</w:t>
                  </w:r>
                </w:p>
                <w:p>
                  <w:pPr>
                    <w:pStyle w:val="null3"/>
                    <w:jc w:val="center"/>
                  </w:pPr>
                  <w:r>
                    <w:rPr>
                      <w:rFonts w:ascii="仿宋_GB2312" w:hAnsi="仿宋_GB2312" w:cs="仿宋_GB2312" w:eastAsia="仿宋_GB2312"/>
                      <w:sz w:val="21"/>
                      <w:color w:val="000000"/>
                    </w:rPr>
                    <w:t>(三级)</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食品细类</w:t>
                  </w:r>
                </w:p>
                <w:p>
                  <w:pPr>
                    <w:pStyle w:val="null3"/>
                    <w:jc w:val="center"/>
                  </w:pPr>
                  <w:r>
                    <w:rPr>
                      <w:rFonts w:ascii="仿宋_GB2312" w:hAnsi="仿宋_GB2312" w:cs="仿宋_GB2312" w:eastAsia="仿宋_GB2312"/>
                      <w:sz w:val="21"/>
                      <w:color w:val="000000"/>
                    </w:rPr>
                    <w:t>(四级)</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抽检项目</w:t>
                  </w:r>
                </w:p>
              </w:tc>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任务量</w:t>
                  </w:r>
                  <w:r>
                    <w:br/>
                  </w:r>
                  <w:r>
                    <w:rPr>
                      <w:rFonts w:ascii="仿宋_GB2312" w:hAnsi="仿宋_GB2312" w:cs="仿宋_GB2312" w:eastAsia="仿宋_GB2312"/>
                      <w:sz w:val="21"/>
                      <w:color w:val="000000"/>
                    </w:rPr>
                    <w:t>（批次）</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1</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1"/>
                      <w:color w:val="000000"/>
                    </w:rPr>
                    <w:t>食用农产品</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畜禽肉及副产品</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恩诺沙星、氟苯尼考、磺胺类</w:t>
                  </w:r>
                  <w:r>
                    <w:rPr>
                      <w:rFonts w:ascii="仿宋_GB2312" w:hAnsi="仿宋_GB2312" w:cs="仿宋_GB2312" w:eastAsia="仿宋_GB2312"/>
                      <w:sz w:val="21"/>
                      <w:color w:val="000000"/>
                    </w:rPr>
                    <w:t>(总量)、氯霉素、沙丁胺醇、多西环素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牛肉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地塞米松、恩诺沙星、磺胺类</w:t>
                  </w:r>
                  <w:r>
                    <w:rPr>
                      <w:rFonts w:ascii="仿宋_GB2312" w:hAnsi="仿宋_GB2312" w:cs="仿宋_GB2312" w:eastAsia="仿宋_GB2312"/>
                      <w:sz w:val="21"/>
                      <w:color w:val="000000"/>
                    </w:rPr>
                    <w:t>(总量)、克伦特罗、氯霉素、氟苯尼考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羊肉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恩诺沙星、磺胺类</w:t>
                  </w:r>
                  <w:r>
                    <w:rPr>
                      <w:rFonts w:ascii="仿宋_GB2312" w:hAnsi="仿宋_GB2312" w:cs="仿宋_GB2312" w:eastAsia="仿宋_GB2312"/>
                      <w:sz w:val="21"/>
                      <w:color w:val="000000"/>
                    </w:rPr>
                    <w:t>(总量)、克伦特罗、氯霉素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禽肉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多西环素、恩诺沙星、磺胺类</w:t>
                  </w:r>
                  <w:r>
                    <w:rPr>
                      <w:rFonts w:ascii="仿宋_GB2312" w:hAnsi="仿宋_GB2312" w:cs="仿宋_GB2312" w:eastAsia="仿宋_GB2312"/>
                      <w:sz w:val="21"/>
                      <w:color w:val="000000"/>
                    </w:rPr>
                    <w:t>(总量)、甲氧苄啶、氯霉索</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其他禽肉（重点品种：鸽子）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恩诺沙星、甲硝唑、多西环素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畜副产品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猪肝</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恩诺沙星、磺胺类</w:t>
                  </w:r>
                  <w:r>
                    <w:rPr>
                      <w:rFonts w:ascii="仿宋_GB2312" w:hAnsi="仿宋_GB2312" w:cs="仿宋_GB2312" w:eastAsia="仿宋_GB2312"/>
                      <w:sz w:val="21"/>
                      <w:color w:val="000000"/>
                    </w:rPr>
                    <w:t>(总量)、甲氧苄啶</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噻虫胺、乙酰甲胺磷、甲胺磷、氧乐果、甲氨基阿维菌素苯甲酸盐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豇豆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噻虫胺、噻虫嗪、倍硫磷、氧乐果、灭蝇胺、克百威、啶虫胖、毒死蝉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食荚豌豆</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吡唑醚菌酯、多菌灵、噻虫胺、烯酰吗啉、乙酰甲胺磷、氧乐果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豆芽</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6-苄基腺嘌呤（6-BA）、4-氯苯氧乙酸钠（以4-氯苯氧乙酸计）、亚硫酸盐(以SO₂计)、总汞(以Hg计)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根茎类和薯芋类蔬菜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甘薯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氯氟氰菊酯和高效氯氟氰菊酯、毒死蜱、氯氰菊酯和高效氯氰菊酯、噻虫嗪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胡萝卜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噻虫胺、甲拌磷、氟虫腈、氯氟氰菊酯和高效氯氟氰菊酯、毒死蜱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噻虫胺、铅</w:t>
                  </w:r>
                  <w:r>
                    <w:rPr>
                      <w:rFonts w:ascii="仿宋_GB2312" w:hAnsi="仿宋_GB2312" w:cs="仿宋_GB2312" w:eastAsia="仿宋_GB2312"/>
                      <w:sz w:val="21"/>
                      <w:color w:val="000000"/>
                    </w:rPr>
                    <w:t>(以Pb计)、镉(以Cd计)、噻虫嗪、毒死蝉、吡虫啉、二氧化硫残留量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萝卜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噻虫嗪、氯氟氰菊酯和高效氯氟氰菊酯、毒死蜱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马铃薯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毒死蜱、噻虫嗪、氯氟氰菊酯和高效氯氟氰菊酯、镉</w:t>
                  </w:r>
                  <w:r>
                    <w:rPr>
                      <w:rFonts w:ascii="仿宋_GB2312" w:hAnsi="仿宋_GB2312" w:cs="仿宋_GB2312" w:eastAsia="仿宋_GB2312"/>
                      <w:sz w:val="21"/>
                      <w:color w:val="000000"/>
                    </w:rPr>
                    <w:t>(以Cd计)、甲拌磷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山药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咪鲜胺和咪鲜胺锰盐、涕灭威、毒死蜱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鳞茎类蔬菜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葱</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噻虫嗪、丙环唑、戊唑醇、镉</w:t>
                  </w:r>
                  <w:r>
                    <w:rPr>
                      <w:rFonts w:ascii="仿宋_GB2312" w:hAnsi="仿宋_GB2312" w:cs="仿宋_GB2312" w:eastAsia="仿宋_GB2312"/>
                      <w:sz w:val="21"/>
                      <w:color w:val="000000"/>
                    </w:rPr>
                    <w:t>(以Cd计)、毒死蝉、氯氟氰菊酯和高效氯氟氰菊酯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韭菜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(以Cd计)、毒死蜱、氯氟氰菊酯和高效氣氟氰菊酯、克百威、氧乐果、乙酰甲胺磷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茄果类蔬菜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噻虫胺、镉</w:t>
                  </w:r>
                  <w:r>
                    <w:rPr>
                      <w:rFonts w:ascii="仿宋_GB2312" w:hAnsi="仿宋_GB2312" w:cs="仿宋_GB2312" w:eastAsia="仿宋_GB2312"/>
                      <w:sz w:val="21"/>
                      <w:color w:val="000000"/>
                    </w:rPr>
                    <w:t>(以Cd计)、啶虫脒、毒死蜱、呋虫胺、氧乐果、噻虫嗪、倍硫磷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茄子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(以Cd计)、噻虫胺、噻虫嗪、氧乐果、毒死蝉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甜椒</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噻虫胺、吡虫啉、毒死蜱，噻虫嗪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叶菜类蔬菜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菠菜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毒死蜱、铬</w:t>
                  </w:r>
                  <w:r>
                    <w:rPr>
                      <w:rFonts w:ascii="仿宋_GB2312" w:hAnsi="仿宋_GB2312" w:cs="仿宋_GB2312" w:eastAsia="仿宋_GB2312"/>
                      <w:sz w:val="21"/>
                      <w:color w:val="000000"/>
                    </w:rPr>
                    <w:t>(以Cr计)、镉(以Cd计)、阿维菌素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普通白菜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毒死蜱、啶虫脒、氟虫腈、阿维菌素、吡虫啉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芹菜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噻虫胺、毒死蝉、氧乐果、甲拌磷、噻虫嗪、氯氟氰菊酯和高效氯氟氰菊酯、辛硫磷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油麦菜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阿维菌素、甲氨基阿维菌素苯甲酸盐、腈菌唑、毒死蝉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瓜类蔬菜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噻虫嗪、乙螨唑、阿维菌素、毒死蜱、哒螨灵</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贝类</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(以Cd计)、氯霉素</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恩诺沙星、孔雀石绿、磺胺类</w:t>
                  </w:r>
                  <w:r>
                    <w:rPr>
                      <w:rFonts w:ascii="仿宋_GB2312" w:hAnsi="仿宋_GB2312" w:cs="仿宋_GB2312" w:eastAsia="仿宋_GB2312"/>
                      <w:sz w:val="21"/>
                      <w:color w:val="000000"/>
                    </w:rPr>
                    <w:t>(总量)、氧氟沙星、呋喃唑酮代谢物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淡水鱼（重点品种：罗氏沼虾）</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恩诺沙星、呋喃唑酮代谢物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海水虾</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(以Cd计)、恩诺沙星、土霉素/金霉素/四环素(组合含量)、二氧化硫残留量、呋喃唑酮代谢物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海水鱼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恩诺沙星、呋喃唑酮代谢物、甲硝唑</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其他水产品</w:t>
                  </w:r>
                  <w:r>
                    <w:rPr>
                      <w:rFonts w:ascii="仿宋_GB2312" w:hAnsi="仿宋_GB2312" w:cs="仿宋_GB2312" w:eastAsia="仿宋_GB2312"/>
                      <w:sz w:val="21"/>
                      <w:color w:val="000000"/>
                    </w:rPr>
                    <w:t>(恩诺沙星、氟苯尼考重点品种:牛蛙;镉重点品种:鱿鱼)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恩诺沙星</w:t>
                  </w:r>
                  <w:r>
                    <w:rPr>
                      <w:rFonts w:ascii="仿宋_GB2312" w:hAnsi="仿宋_GB2312" w:cs="仿宋_GB2312" w:eastAsia="仿宋_GB2312"/>
                      <w:sz w:val="21"/>
                      <w:color w:val="000000"/>
                    </w:rPr>
                    <w:t>a</w:t>
                  </w:r>
                  <w:r>
                    <w:rPr>
                      <w:rFonts w:ascii="仿宋_GB2312" w:hAnsi="仿宋_GB2312" w:cs="仿宋_GB2312" w:eastAsia="仿宋_GB2312"/>
                      <w:sz w:val="21"/>
                      <w:color w:val="000000"/>
                    </w:rPr>
                    <w:t>、氟苯尼考</w:t>
                  </w:r>
                  <w:r>
                    <w:rPr>
                      <w:rFonts w:ascii="仿宋_GB2312" w:hAnsi="仿宋_GB2312" w:cs="仿宋_GB2312" w:eastAsia="仿宋_GB2312"/>
                      <w:sz w:val="21"/>
                      <w:color w:val="000000"/>
                    </w:rPr>
                    <w:t>a</w:t>
                  </w:r>
                  <w:r>
                    <w:rPr>
                      <w:rFonts w:ascii="仿宋_GB2312" w:hAnsi="仿宋_GB2312" w:cs="仿宋_GB2312" w:eastAsia="仿宋_GB2312"/>
                      <w:sz w:val="21"/>
                      <w:color w:val="000000"/>
                    </w:rPr>
                    <w:t>、氧氟沙星</w:t>
                  </w:r>
                  <w:r>
                    <w:rPr>
                      <w:rFonts w:ascii="仿宋_GB2312" w:hAnsi="仿宋_GB2312" w:cs="仿宋_GB2312" w:eastAsia="仿宋_GB2312"/>
                      <w:sz w:val="21"/>
                      <w:color w:val="000000"/>
                    </w:rPr>
                    <w:t>a</w:t>
                  </w:r>
                  <w:r>
                    <w:rPr>
                      <w:rFonts w:ascii="仿宋_GB2312" w:hAnsi="仿宋_GB2312" w:cs="仿宋_GB2312" w:eastAsia="仿宋_GB2312"/>
                      <w:sz w:val="21"/>
                      <w:color w:val="000000"/>
                    </w:rPr>
                    <w:t>、呋喃唑酮代谢物、镉</w:t>
                  </w:r>
                  <w:r>
                    <w:rPr>
                      <w:rFonts w:ascii="仿宋_GB2312" w:hAnsi="仿宋_GB2312" w:cs="仿宋_GB2312" w:eastAsia="仿宋_GB2312"/>
                      <w:sz w:val="21"/>
                      <w:color w:val="000000"/>
                    </w:rPr>
                    <w:t>(以Cd计)</w:t>
                  </w:r>
                  <w:r>
                    <w:rPr>
                      <w:rFonts w:ascii="仿宋_GB2312" w:hAnsi="仿宋_GB2312" w:cs="仿宋_GB2312" w:eastAsia="仿宋_GB2312"/>
                      <w:sz w:val="21"/>
                      <w:color w:val="000000"/>
                    </w:rPr>
                    <w:t>b</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柑橘类水果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橙</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氯唑磷、联苯菊酯、苯醚甲环唑、丙溴磷、</w:t>
                  </w:r>
                  <w:r>
                    <w:rPr>
                      <w:rFonts w:ascii="仿宋_GB2312" w:hAnsi="仿宋_GB2312" w:cs="仿宋_GB2312" w:eastAsia="仿宋_GB2312"/>
                      <w:sz w:val="21"/>
                      <w:color w:val="000000"/>
                    </w:rPr>
                    <w:t>2,4-滴和2,4-滴钠盐</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柑、橘</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联苯菊酯、苯醚甲环唑、丙溴磷、</w:t>
                  </w:r>
                  <w:r>
                    <w:rPr>
                      <w:rFonts w:ascii="仿宋_GB2312" w:hAnsi="仿宋_GB2312" w:cs="仿宋_GB2312" w:eastAsia="仿宋_GB2312"/>
                      <w:sz w:val="21"/>
                      <w:color w:val="000000"/>
                    </w:rPr>
                    <w:t>2,4-滴和2,4-滴钠盐、氯氟氰菊酯和高效氯氟氰菊酯、三唑磷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核果类水果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油桃</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噻虫胺、克百威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浆果和其他小型水果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桑葚</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脱氢乙酸及其钠盐（以脱氢乙酸计）、糖精钠（以糖精计）、甜蜜素</w:t>
                  </w:r>
                  <w:r>
                    <w:rPr>
                      <w:rFonts w:ascii="仿宋_GB2312" w:hAnsi="仿宋_GB2312" w:cs="仿宋_GB2312" w:eastAsia="仿宋_GB2312"/>
                      <w:sz w:val="21"/>
                      <w:color w:val="000000"/>
                    </w:rPr>
                    <w:t>(以环己基氨基磺酸计)、多菌灵</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热带和亚热带水果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番木瓜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噻虫胺、噻虫嗪、乙酰甲胺磷</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荔枝</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氯氟氰菊酯和高效氣氟氰菊酯、吡唑醚菌酯、除虫脲、苯醚甲环唑、氰霜唑</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龙眼</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二氧化硫残留量、氯氰菊酯和高效氯氰菊酯、氧乐果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芒果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吡唑醚菌酯、喹虫胺、戊唑醇、苯醚甲环唑、乙酰甲胺磷、噻嗪酮、吡虫啉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杨梅</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(以脱氢乙酸计)、甜蜜素(以环己基氨基磺酸计)、糖精钠(以糖精计)、啶虫咪</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香蕉</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吡虫啉、噻虫嗪、噻虫胺、腈苯唑、氟唑菌酰胺</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仁果类水果</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梨</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乙螨唑、咪鲜胺和咪鲜胺锰盐、苯醚甲环唑、氯氟氰菊酯和高效氯氟氰菊酯</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5"/>
                  <w:vMerge/>
                  <w:tcBorders>
                    <w:top w:val="none" w:color="000000" w:sz="4"/>
                    <w:left w:val="single" w:color="000000" w:sz="4"/>
                    <w:bottom w:val="single" w:color="000000" w:sz="4"/>
                    <w:right w:val="single" w:color="000000" w:sz="4"/>
                  </w:tcBorders>
                </w:tcP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鲜蛋</w:t>
                  </w:r>
                </w:p>
              </w:tc>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多西环素、甲氧苄啶、磺胺类</w:t>
                  </w:r>
                  <w:r>
                    <w:rPr>
                      <w:rFonts w:ascii="仿宋_GB2312" w:hAnsi="仿宋_GB2312" w:cs="仿宋_GB2312" w:eastAsia="仿宋_GB2312"/>
                      <w:sz w:val="21"/>
                      <w:color w:val="000000"/>
                    </w:rPr>
                    <w:t>(总量)、甲硝唑、氟苯尼考、地美硝唑、恩诺沙星、托曲珠利</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其他禽蛋</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多西环素、磺胺类</w:t>
                  </w:r>
                  <w:r>
                    <w:rPr>
                      <w:rFonts w:ascii="仿宋_GB2312" w:hAnsi="仿宋_GB2312" w:cs="仿宋_GB2312" w:eastAsia="仿宋_GB2312"/>
                      <w:sz w:val="21"/>
                      <w:color w:val="000000"/>
                    </w:rPr>
                    <w:t>(总量)</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生干坚果与籽类食品</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酸价、黄曲霉毒素</w:t>
                  </w:r>
                  <w:r>
                    <w:rPr>
                      <w:rFonts w:ascii="仿宋_GB2312" w:hAnsi="仿宋_GB2312" w:cs="仿宋_GB2312" w:eastAsia="仿宋_GB2312"/>
                      <w:sz w:val="21"/>
                      <w:color w:val="000000"/>
                    </w:rPr>
                    <w:t>B</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vMerge/>
                  <w:tcBorders>
                    <w:top w:val="none" w:color="000000" w:sz="4"/>
                    <w:left w:val="single" w:color="000000" w:sz="4"/>
                    <w:bottom w:val="single" w:color="000000" w:sz="4"/>
                    <w:right w:val="single" w:color="000000" w:sz="4"/>
                  </w:tcBorders>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bl>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2026年食品经营抽检计划</w:t>
            </w:r>
          </w:p>
          <w:tbl>
            <w:tblPr>
              <w:tblBorders>
                <w:top w:val="none" w:color="000000" w:sz="4"/>
                <w:left w:val="none" w:color="000000" w:sz="4"/>
                <w:bottom w:val="none" w:color="000000" w:sz="4"/>
                <w:right w:val="none" w:color="000000" w:sz="4"/>
                <w:insideH w:val="none"/>
                <w:insideV w:val="none"/>
              </w:tblBorders>
            </w:tblPr>
            <w:tblGrid>
              <w:gridCol w:w="365"/>
              <w:gridCol w:w="365"/>
              <w:gridCol w:w="199"/>
              <w:gridCol w:w="199"/>
              <w:gridCol w:w="199"/>
              <w:gridCol w:w="1150"/>
              <w:gridCol w:w="77"/>
            </w:tblGrid>
            <w:tr>
              <w:tc>
                <w:tcPr>
                  <w:tcW w:type="dxa" w:w="3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食品大类</w:t>
                  </w:r>
                </w:p>
                <w:p>
                  <w:pPr>
                    <w:pStyle w:val="null3"/>
                    <w:jc w:val="center"/>
                  </w:pPr>
                  <w:r>
                    <w:rPr>
                      <w:rFonts w:ascii="仿宋_GB2312" w:hAnsi="仿宋_GB2312" w:cs="仿宋_GB2312" w:eastAsia="仿宋_GB2312"/>
                      <w:sz w:val="21"/>
                      <w:color w:val="000000"/>
                    </w:rPr>
                    <w:t>(一级)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食品亚类</w:t>
                  </w:r>
                </w:p>
                <w:p>
                  <w:pPr>
                    <w:pStyle w:val="null3"/>
                    <w:jc w:val="center"/>
                  </w:pPr>
                  <w:r>
                    <w:rPr>
                      <w:rFonts w:ascii="仿宋_GB2312" w:hAnsi="仿宋_GB2312" w:cs="仿宋_GB2312" w:eastAsia="仿宋_GB2312"/>
                      <w:sz w:val="21"/>
                      <w:color w:val="000000"/>
                    </w:rPr>
                    <w:t>(二级)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食品次亚类</w:t>
                  </w:r>
                </w:p>
                <w:p>
                  <w:pPr>
                    <w:pStyle w:val="null3"/>
                    <w:jc w:val="center"/>
                  </w:pPr>
                  <w:r>
                    <w:rPr>
                      <w:rFonts w:ascii="仿宋_GB2312" w:hAnsi="仿宋_GB2312" w:cs="仿宋_GB2312" w:eastAsia="仿宋_GB2312"/>
                      <w:sz w:val="21"/>
                      <w:color w:val="000000"/>
                    </w:rPr>
                    <w:t>(三级)</w:t>
                  </w:r>
                </w:p>
              </w:tc>
              <w:tc>
                <w:tcPr>
                  <w:tcW w:type="dxa" w:w="1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食品细类</w:t>
                  </w:r>
                </w:p>
                <w:p>
                  <w:pPr>
                    <w:pStyle w:val="null3"/>
                    <w:jc w:val="center"/>
                  </w:pPr>
                  <w:r>
                    <w:rPr>
                      <w:rFonts w:ascii="仿宋_GB2312" w:hAnsi="仿宋_GB2312" w:cs="仿宋_GB2312" w:eastAsia="仿宋_GB2312"/>
                      <w:sz w:val="21"/>
                      <w:color w:val="000000"/>
                    </w:rPr>
                    <w:t>(四级)</w:t>
                  </w:r>
                </w:p>
              </w:tc>
              <w:tc>
                <w:tcPr>
                  <w:tcW w:type="dxa" w:w="1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抽检项目</w:t>
                  </w:r>
                </w:p>
              </w:tc>
              <w:tc>
                <w:tcPr>
                  <w:tcW w:type="dxa" w:w="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任务量</w:t>
                  </w:r>
                </w:p>
                <w:p>
                  <w:pPr>
                    <w:pStyle w:val="null3"/>
                    <w:jc w:val="center"/>
                  </w:pPr>
                  <w:r>
                    <w:rPr>
                      <w:rFonts w:ascii="仿宋_GB2312" w:hAnsi="仿宋_GB2312" w:cs="仿宋_GB2312" w:eastAsia="仿宋_GB2312"/>
                      <w:sz w:val="21"/>
                      <w:color w:val="000000"/>
                    </w:rPr>
                    <w:t>(批次)</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 Cd 计)、苯并[a]芘、玉米赤霉烯酮、脱氧雪腐镰刀菌烯醇、赭曲霉毒素A、黄曲霉毒素B1、偶氮甲酰胺、过氧化苯甲酰</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大米</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计)、苯并[a]芘、黄曲霉毒素B1、赭曲霉毒素A</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挂面</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计)、黄曲霉毒素B1、脱氢乙酸及其钠盐(以脱氢乙酸计)、合成着色剂(柠檬黄、日落黄)</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其他粮食加工品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谷物碾磨加工品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玉米粉</w:t>
                  </w:r>
                  <w:r>
                    <w:rPr>
                      <w:rFonts w:ascii="仿宋_GB2312" w:hAnsi="仿宋_GB2312" w:cs="仿宋_GB2312" w:eastAsia="仿宋_GB2312"/>
                      <w:sz w:val="21"/>
                      <w:color w:val="000000"/>
                    </w:rPr>
                    <w:t>(片、渣)</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[a]芘、黄曲霉毒素B1、赭曲霉毒素A、玉米赤霉烯酮、脱氧雪腐镰刀菌烯醇</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谷物粉类制成品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生湿面制品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计)、二氧化硫残留量、合成着色剂(柠檬黄)、铝的残留量(干样品、以 Al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发酵面制品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二氧化硫残留量、铝的残留量</w:t>
                  </w:r>
                  <w:r>
                    <w:rPr>
                      <w:rFonts w:ascii="仿宋_GB2312" w:hAnsi="仿宋_GB2312" w:cs="仿宋_GB2312" w:eastAsia="仿宋_GB2312"/>
                      <w:sz w:val="21"/>
                      <w:color w:val="000000"/>
                    </w:rPr>
                    <w:t>(干样品、以 Al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其他谷物粉类制成品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B1、苯甲酸及其钠盐(以苯甲酸计)、山梨酸及其钾盐(以山梨酸计)、脱氢乙酸及其钠盐(以脱氢乙酸计)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花生油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/酸价、过氧化值、黄曲霉毒素B1、苯并[a]芘、溶剂残留量、特丁基对苯二酚(TBHQ)</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玉米油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/酸价、过氧化值、黄曲霉毒素B1、苯并[a]芘、特丁基对苯二酚(TBHQ)、</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芝麻油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/酸价、过氧化值、苯并[a]芘、溶剂残留量</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橄榄油、油橄榄果渣油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菜籽油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/酸价、过氧化值、铅(以 Pb 计)、苯并[a]芘、溶剂残留量</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大豆油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/酸价、过氧化值、溶剂残留量、特丁基对苯二酚(TBHQ)</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食用植物调和油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/酸价、过氧化值、苯并[a]芘、溶剂残留量、特丁基对苯二酚(TBHQ)</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食用油脂制品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食用油脂制品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食用油脂制品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(以脂肪计)、过氧化值(以脂肪计)、大肠菌群(限人造奶油(人造黄油)检测)、霉菌(限人造奶油(人造黄油)检测)</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氨基酸态氮、全氮</w:t>
                  </w:r>
                  <w:r>
                    <w:rPr>
                      <w:rFonts w:ascii="仿宋_GB2312" w:hAnsi="仿宋_GB2312" w:cs="仿宋_GB2312" w:eastAsia="仿宋_GB2312"/>
                      <w:sz w:val="21"/>
                      <w:color w:val="000000"/>
                    </w:rPr>
                    <w:t>(以氮计)(仅产品明示标准和质量要求有限量规定时检测)、铵盐(以占氨基酸态氮百分比计)(仅产品明示标准和质量要求有限量规定时检测)、苯甲酸及其钠盐(以苯甲酸计)(零添加产品需考虑发酵本底值)、山梨酸及其钾盐(以山梨酸计)、脱氢乙酸及其钠盐(以脱氢乙酸计)、糖精钠(以糖精计)、甜蜜素(以环己基氨基磺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总酸</w:t>
                  </w:r>
                  <w:r>
                    <w:rPr>
                      <w:rFonts w:ascii="仿宋_GB2312" w:hAnsi="仿宋_GB2312" w:cs="仿宋_GB2312" w:eastAsia="仿宋_GB2312"/>
                      <w:sz w:val="21"/>
                      <w:color w:val="000000"/>
                    </w:rPr>
                    <w:t>(以乙酸计)、不挥发酸(以乳酸计)(限产品明示标准和质量要求有限量规定时检测)、苯甲酸及其钠盐(以苯甲酸计)(零添加产品需考虑发酵本底值)、山梨酸及其钾盐(以山梨酸计)、脱氢乙酸及其钠盐(以脱氢乙酸计)、糖精钠(以糖精计)、甜蜜素(以环己基氨基磺酸计)、菌落总数</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酿造酱</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黄豆酱、甜面酱等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黄曲霉毒素</w:t>
                  </w:r>
                  <w:r>
                    <w:rPr>
                      <w:rFonts w:ascii="仿宋_GB2312" w:hAnsi="仿宋_GB2312" w:cs="仿宋_GB2312" w:eastAsia="仿宋_GB2312"/>
                      <w:sz w:val="21"/>
                      <w:color w:val="000000"/>
                    </w:rPr>
                    <w:t>B1、苯甲酸及其钠盐(以苯甲酸计)、山梨酸及其钾盐(以山梨酸计)、脱氢乙酸及其钠盐(以脱氢乙酸计)、糖精钠(以糖精计)、甜蜜素(以环己基氨基磺酸计)、安赛蜜</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香辛料类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辣椒、花椒、辣椒粉、花椒粉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计)、苏丹红I、苏丹红II、苏丹红III、苏丹红 IV、脱氢乙酸及其钠盐(以脱氢乙酸计)、二氧化硫残留量、合成着色剂(柠檬黄、日落黄、胭脂红)(视产品色泽而定)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其他香辛料调味品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计)、脱氢乙酸及其钠盐(以脱氢乙酸计)、甜蜜素(以环己基氨基磺酸计)、合成着色剂(柠檬黄、日落黄、苋菜红、胭脂红、亮蓝)(视产品色泽而定)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固体复合调味料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鸡粉、鸡精调味料</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谷氨酸钠</w:t>
                  </w:r>
                  <w:r>
                    <w:rPr>
                      <w:rFonts w:ascii="仿宋_GB2312" w:hAnsi="仿宋_GB2312" w:cs="仿宋_GB2312" w:eastAsia="仿宋_GB2312"/>
                      <w:sz w:val="21"/>
                      <w:color w:val="000000"/>
                    </w:rPr>
                    <w:t>(限产品明示标准和质量要求有限量规定时检测)、呈味核苷酸二钠(限产品明示标准和质量要求有限量规定时检测)、铅(以 Pb 计)、安赛蜜、菌落总数(限产品明示标准和质量要求有限量规定时检测)、大肠菌群(限产品明示标准和质量要求有限量规定时检测)</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半固体复合调味料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蛋黄酱、沙拉酱</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二氧化钛</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坚果与籽类的泥</w:t>
                  </w:r>
                  <w:r>
                    <w:rPr>
                      <w:rFonts w:ascii="仿宋_GB2312" w:hAnsi="仿宋_GB2312" w:cs="仿宋_GB2312" w:eastAsia="仿宋_GB2312"/>
                      <w:sz w:val="21"/>
                      <w:color w:val="000000"/>
                    </w:rPr>
                    <w:t>(酱)</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/酸值(限产品明示标准和质量要求有限量规定时检测)、过氧化值(限产品明示标准和质量要求有限量规定时检测)、铅(以 Pb 计)、黄曲霉毒素B1(限花生制品检测)</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火锅底料、麻辣烫底料</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其他半固体调味料</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计)、苯甲酸及其钠盐(以苯甲酸计)、山梨酸及其钾盐(以山梨酸计)、脱氢乙酸及其钠盐(以脱氢乙酸计)、甜蜜素(以环己基氨基磺酸计)、安赛蜜</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液体复合调味料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蚝油、虾油、鱼露</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氨基酸态氮</w:t>
                  </w:r>
                  <w:r>
                    <w:rPr>
                      <w:rFonts w:ascii="仿宋_GB2312" w:hAnsi="仿宋_GB2312" w:cs="仿宋_GB2312" w:eastAsia="仿宋_GB2312"/>
                      <w:sz w:val="21"/>
                      <w:color w:val="000000"/>
                    </w:rPr>
                    <w:t>(限产品明示标准和质量要求有限量规定时检测)、苯甲酸及其钠盐(以苯甲酸计)、山梨酸及其钾盐(以山梨酸计)、脱氢乙酸及其钠盐(以脱氢乙酸计)、菌落总数、大肠菌群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味精</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谷氨酸钠</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普通食用盐</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氯化钠、钡</w:t>
                  </w:r>
                  <w:r>
                    <w:rPr>
                      <w:rFonts w:ascii="仿宋_GB2312" w:hAnsi="仿宋_GB2312" w:cs="仿宋_GB2312" w:eastAsia="仿宋_GB2312"/>
                      <w:sz w:val="21"/>
                      <w:color w:val="000000"/>
                    </w:rPr>
                    <w:t>(以 Ba 计)、铅(以 Pb 计)、总砷(以 As 计)、镉(以 Cd 计)、亚铁氰化钾/亚铁氰化钠(以亚铁氰根计)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镉</w:t>
                  </w:r>
                  <w:r>
                    <w:rPr>
                      <w:rFonts w:ascii="仿宋_GB2312" w:hAnsi="仿宋_GB2312" w:cs="仿宋_GB2312" w:eastAsia="仿宋_GB2312"/>
                      <w:sz w:val="21"/>
                      <w:color w:val="000000"/>
                    </w:rPr>
                    <w:t>(以 Cd 计)、铬(以 Cr 计)、总砷(以 As 计)、亚硝酸盐(以亚硝酸钠计)、苯甲酸及其钠盐(以苯甲酸计)、山梨酸及其钾盐(以山梨酸计)、脱氢乙酸及其钠盐(以脱氢乙酸计)、纳他霉素、糖精钠(以糖精计)、合成着色剂(柠檬黄、日落黄、胭脂红)(视产品色泽而定)、菌落总数、大肠菌群、沙门氏菌、金黄色葡萄球菌、单核细胞增生李斯特氏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熟肉干制品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计)、苯甲酸及其钠盐(以苯甲酸计)、山梨酸及其钾盐(以山梨酸计)、脱氢乙酸及其钠盐(以脱氢乙酸计)、合成着色剂(胭脂红)、菌落总数、大肠菌群、沙门氏菌、金黄色葡萄球菌、单核细胞增生李斯特氏菌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熏煮香肠火腿制品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亚硝酸盐</w:t>
                  </w:r>
                  <w:r>
                    <w:rPr>
                      <w:rFonts w:ascii="仿宋_GB2312" w:hAnsi="仿宋_GB2312" w:cs="仿宋_GB2312" w:eastAsia="仿宋_GB2312"/>
                      <w:sz w:val="21"/>
                      <w:color w:val="000000"/>
                    </w:rPr>
                    <w:t>(以亚硝酸钠计)、苯甲酸及其钠盐(以苯甲酸计)、山梨酸及其钾盐(以山梨酸计)、脱氢乙酸及其钠盐(以脱氢乙酸计)、纳他霉素、合成着色剂(胭脂红)、菌落总数、大肠菌群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灭菌乳</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蛋白质、非脂乳固体、酸度、三聚氰胺、铅</w:t>
                  </w:r>
                  <w:r>
                    <w:rPr>
                      <w:rFonts w:ascii="仿宋_GB2312" w:hAnsi="仿宋_GB2312" w:cs="仿宋_GB2312" w:eastAsia="仿宋_GB2312"/>
                      <w:sz w:val="21"/>
                      <w:color w:val="000000"/>
                    </w:rPr>
                    <w:t>(以 Pb 计)、丙二醇、商业无菌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调制乳</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蛋白质、三聚氰胺、铅</w:t>
                  </w:r>
                  <w:r>
                    <w:rPr>
                      <w:rFonts w:ascii="仿宋_GB2312" w:hAnsi="仿宋_GB2312" w:cs="仿宋_GB2312" w:eastAsia="仿宋_GB2312"/>
                      <w:sz w:val="21"/>
                      <w:color w:val="000000"/>
                    </w:rPr>
                    <w:t>(以 Pb 计)、商业无菌、菌落总数、大肠菌群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发酵乳</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蛋白质、酸度、山梨酸及其钾盐</w:t>
                  </w:r>
                  <w:r>
                    <w:rPr>
                      <w:rFonts w:ascii="仿宋_GB2312" w:hAnsi="仿宋_GB2312" w:cs="仿宋_GB2312" w:eastAsia="仿宋_GB2312"/>
                      <w:sz w:val="21"/>
                      <w:color w:val="000000"/>
                    </w:rPr>
                    <w:t>(以山梨酸计)、甜蜜素(以环己基氨基磺酸计)、阿斯巴甜、安赛蜜、三聚氰胺、铅(以 Pb 计)、大肠菌群、酵母、霉菌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包装饮用水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饮用天然矿泉水</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计)、总砷(以 As 计)、镉(以 Cd 计)、溴酸盐、硝酸盐(以NaNO3-计)、亚硝酸盐(以NO2-计)、大肠菌群、铜绿假单胞菌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其他类饮用水</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耗氧量</w:t>
                  </w:r>
                  <w:r>
                    <w:rPr>
                      <w:rFonts w:ascii="仿宋_GB2312" w:hAnsi="仿宋_GB2312" w:cs="仿宋_GB2312" w:eastAsia="仿宋_GB2312"/>
                      <w:sz w:val="21"/>
                      <w:color w:val="000000"/>
                    </w:rPr>
                    <w:t>(以 O2 计)、铅(以 Pb 计)、总砷(以 As 计)、镉(以 Cd 计)、亚硝酸盐(以NO2-计)、余氯(游离氯)、溴酸盐、大肠菌群、铜绿假单胞菌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果蔬汁类及其饮料</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安赛蜜、甜蜜素(以环己基氨基磺酸计)、阿斯巴甜、合成着色剂(柠檬黄、新红、苋菜红、胭脂红、日落黄、亮蓝、赤藓红)(视产品色泽而定)、菌落总数、大肠菌群、霉菌、酵母</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碳酸饮料</w:t>
                  </w:r>
                  <w:r>
                    <w:rPr>
                      <w:rFonts w:ascii="仿宋_GB2312" w:hAnsi="仿宋_GB2312" w:cs="仿宋_GB2312" w:eastAsia="仿宋_GB2312"/>
                      <w:sz w:val="21"/>
                      <w:color w:val="000000"/>
                    </w:rPr>
                    <w:t>(汽水)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碳酸饮料</w:t>
                  </w:r>
                  <w:r>
                    <w:rPr>
                      <w:rFonts w:ascii="仿宋_GB2312" w:hAnsi="仿宋_GB2312" w:cs="仿宋_GB2312" w:eastAsia="仿宋_GB2312"/>
                      <w:sz w:val="21"/>
                      <w:color w:val="000000"/>
                    </w:rPr>
                    <w:t>(汽水)</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(以苯甲酸计)、山梨酸及其钾盐(以山梨酸计)、安赛蜜、甜蜜素(以环己基氨基磺酸计)、阿斯巴甜、菌落总数、霉菌、酵母</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茶饮料</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茶饮料</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茶多酚、咖啡因、脱氢乙酸及其钠盐</w:t>
                  </w:r>
                  <w:r>
                    <w:rPr>
                      <w:rFonts w:ascii="仿宋_GB2312" w:hAnsi="仿宋_GB2312" w:cs="仿宋_GB2312" w:eastAsia="仿宋_GB2312"/>
                      <w:sz w:val="21"/>
                      <w:color w:val="000000"/>
                    </w:rPr>
                    <w:t>(以脱氢乙酸计)、安赛蜜、甜蜜素( 以环己基氨基磺酸计)、阿斯巴甜、菌落总数</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方便面</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w:t>
                  </w:r>
                  <w:r>
                    <w:rPr>
                      <w:rFonts w:ascii="仿宋_GB2312" w:hAnsi="仿宋_GB2312" w:cs="仿宋_GB2312" w:eastAsia="仿宋_GB2312"/>
                      <w:sz w:val="21"/>
                      <w:color w:val="000000"/>
                    </w:rPr>
                    <w:t>/非油炸面、方便米粉/粉丝</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水分</w:t>
                  </w:r>
                  <w:r>
                    <w:rPr>
                      <w:rFonts w:ascii="仿宋_GB2312" w:hAnsi="仿宋_GB2312" w:cs="仿宋_GB2312" w:eastAsia="仿宋_GB2312"/>
                      <w:sz w:val="21"/>
                      <w:color w:val="000000"/>
                    </w:rPr>
                    <w:t>(限面饼检测)、酸价(以脂肪计)(KOH)(限油炸面饼检测)、过氧化值(以脂肪计)(限油炸面饼检测)、菌落总数(仅适用于面饼和调料的混合检验)、大肠菌群(仅适用于面饼和调料的混合检验)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调味面制品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苯甲酸及其钠盐(以苯甲酸计)、山梨酸及其钾盐(以山梨酸计)、脱氢乙酸及其钠盐(以脱氢乙酸计)、糖精钠(以糖精计)、甜蜜素(以环己基氨基磺酸计)、安赛蜜、合成着色剂(柠檬黄、日落黄、苋菜红)(视产品色泽而定)、菌落总数、大肠菌群、霉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罐头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罐头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果蔬罐头</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水果类罐头</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合成着色剂(柠檬黄、日落黄、苋菜红、胭脂红、赤藓红、亮蓝)(视产品色泽而定)、脱氢乙酸及其钠盐(以脱氢乙酸计)、苯甲酸及其钠盐(以苯甲酸计)、山梨酸及其钾盐(以山梨酸计)、糖精钠(以糖精计)、甜蜜素(以环己基氨基磺酸计)、二氧化硫残留量、商业无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冷冻饮品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冰淇淋、雪糕、雪泥、冰棍、食用冰、甜味冰、其他类</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w:t>
                  </w:r>
                  <w:r>
                    <w:rPr>
                      <w:rFonts w:ascii="仿宋_GB2312" w:hAnsi="仿宋_GB2312" w:cs="仿宋_GB2312" w:eastAsia="仿宋_GB2312"/>
                      <w:sz w:val="21"/>
                      <w:color w:val="000000"/>
                    </w:rPr>
                    <w:t>(限冰淇淋、雪糕检测)、甜蜜素(以环己基氨基磺酸计)、糖精钠(以糖精计)、安赛蜜、柠檬黄、日落黄、菌落总数、大肠菌群、沙门氏菌、单核细胞增生李斯特氏菌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速冻食品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速冻面米食品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速冻面米生制品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(以脂肪计)(限以动物性食品、坚果及籽类食品为馅料/辅料，或经油脂调制的速冻面米食品检测)、铅(以 Pb 计)、糖精钠(以糖精计)(限配料中含甜味剂、食糖或者呈甜味的食品检测)、甜蜜素(以环己基氨基磺酸计)(限配料中含甜味剂、食糖或者呈甜味的食品检测)、柠檬黄、日落黄、苋菜红、亮蓝</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速冻面米熟制品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(以脂肪计)(限以动物性食品、坚果及籽类食品为馅料/辅料，或经油脂调制的速冻面米食品检测)、铅(以 Pb 计)、糖精钠(以糖精计)(限配料中含甜味剂、食糖或者呈甜味的食品检测)、甜蜜素(以环己基氨基磺酸计)(限配料中含甜味剂、食糖或者呈甜味的食品检测)、柠檬黄、日落黄、苋菜红、亮蓝</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薯类和膨化食品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薯类和膨化食品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膨化食品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含油型膨化食品和非含油型膨化食品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水分、酸价</w:t>
                  </w:r>
                  <w:r>
                    <w:rPr>
                      <w:rFonts w:ascii="仿宋_GB2312" w:hAnsi="仿宋_GB2312" w:cs="仿宋_GB2312" w:eastAsia="仿宋_GB2312"/>
                      <w:sz w:val="21"/>
                      <w:color w:val="000000"/>
                    </w:rPr>
                    <w:t>(以脂肪计)(KOH)(产品明示标准为 GB/T 22699 的非定量包装食品不检此项)、过氧化值(以脂肪计)(产品明示标准为 GB/T 22699 的非定量包装食品不检此项)、黄曲霉毒素 B1(以玉米为原料的产品检测)、糖精钠(以糖精计)、苯甲酸及其钠盐(以苯甲酸计)、山梨酸及其钾盐(以山梨酸计)、甜蜜素(以环己基氨基磺酸计)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薯类食品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干制薯类</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(以脂肪计)(KOH)(含油型产品检测)、过氧化值(以脂肪计)(含油型产品检测)、铅(以 Pb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r>
                    <w:rPr>
                      <w:rFonts w:ascii="仿宋_GB2312" w:hAnsi="仿宋_GB2312" w:cs="仿宋_GB2312" w:eastAsia="仿宋_GB2312"/>
                      <w:sz w:val="21"/>
                      <w:color w:val="000000"/>
                    </w:rPr>
                    <w:t>(含巧克力及制品)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计)、糖精钠(以糖精计)、甜蜜素(以环己基氨基磺酸计)、合成着色剂(柠檬黄、新红、苋菜红、胭脂红、日落黄、亮蓝、赤藓红)(视产品色泽而定)、二氧化硫残留量、菌落总数、大肠菌群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巧克力及巧克力制品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巧克力、巧克力制品、代可可脂巧克力及代可可脂巧克力制品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计)、沙门氏菌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酱腌菜</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计)、亚硝酸盐(以 NaNO2计)、苯甲酸及其钠盐(以苯甲酸计)、山梨酸及其钾盐(以山梨酸计)、脱氢乙酸及其钠盐(以脱氢乙酸计)、糖精钠(以糖精计)、甜蜜素(以环己基氨基磺酸计)、安赛蜜、二氧化硫残留量、合成着色剂(柠檬黄、日落黄)(视产品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食用菌制品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干制食用菌</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计)、镉(以 Cd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蜜饯类、凉果类、果脯类、话化类、果糕类</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糖精钠(以糖精计)、甜蜜素(以环己基氨基磺酸计)、安赛蜜、二氧化硫残留量、合成着色剂(亮蓝、柠檬黄、日落黄、苋菜红、胭脂红)(视产品色泽而定)、乙二胺四乙酸二钠(限果脯类产品检测)、菌落总数、大肠菌群、霉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水果干制品</w:t>
                  </w:r>
                  <w:r>
                    <w:rPr>
                      <w:rFonts w:ascii="仿宋_GB2312" w:hAnsi="仿宋_GB2312" w:cs="仿宋_GB2312" w:eastAsia="仿宋_GB2312"/>
                      <w:sz w:val="21"/>
                      <w:color w:val="000000"/>
                    </w:rPr>
                    <w:t>(含干枸杞)</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计)、苯甲酸及其钠盐(以苯甲酸计)(限干枸杞检测)、山梨酸及其钾盐(以山梨酸计)、糖精钠(以糖精计)、二氧化硫残留量</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r>
                    <w:rPr>
                      <w:rFonts w:ascii="仿宋_GB2312" w:hAnsi="仿宋_GB2312" w:cs="仿宋_GB2312" w:eastAsia="仿宋_GB2312"/>
                      <w:sz w:val="21"/>
                      <w:color w:val="000000"/>
                    </w:rPr>
                    <w:t>(烘炒类、油炸类、其他类)</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开心果、杏仁、扁桃仁、松仁、瓜子</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 Pb 计)、黄曲霉毒素B1(除豆类食品外的产品检测)、二氧化硫残留量、糖精钠(以糖精计)、甜蜜素(以环己基氨基磺酸计)、安赛蜜</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其他炒货食品及坚果制品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 Pb 计)、黄曲霉毒素B1(除豆类食品外的产品检测)、二氧化硫残留量、糖精钠(以糖精计)、甜蜜素(以环己基氨基磺酸计)、安赛蜜</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蛋制品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再制蛋</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再制蛋</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计)、苯甲酸及其钠盐(以苯甲酸计)、山梨酸及其钾盐(以山梨酸计)、脱氢乙酸及其钠盐(以脱氢乙酸计)、铝的残留量(干样品、以 Al 计)、二氧化硫残留量、合成着色剂(柠檬黄、新红、苋菜红、胭脂红、日落黄、亮蓝、赤藓红)(视产品具体色泽而定)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面包</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 Pb 计)、苯甲酸及其钠盐(以苯甲酸计)、山梨酸及其钾盐(以山梨酸计)、糖精钠(以糖精计)、甜蜜素(以环己基氨基磺酸计)、安赛蜜、铝的残留量(干样品、以 Al 计)、丙酸钙及其钠盐、钙盐(以丙酸计)、脱氢乙酸及其钠盐(以脱氢乙酸计)、合成着色剂(柠檬黄、日落黄、胭脂红、苋菜红、亮蓝、赤藓红)(视产品色泽而定)、菌落总数、大肠菌群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月饼</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(以脂肪计)(KOH)、过氧化值(以脂肪计)、糖精钠(以糖精计)、苯甲酸及其钠盐(以苯甲酸计)、山梨酸及其钾盐(以山梨酸计)、铝的残留量(干样品、以 Al 计)、甜蜜素(以环己基氨基磺酸计)、丙酸钙及其钠盐、钙盐(以丙酸计)、脱氢乙酸及其钠盐(以脱氢乙酸计)、合成着色剂(柠檬黄、日落黄、胭脂红、苋菜红、亮蓝、赤藓红)(视产品色泽而定)、菌落总数、大肠菌群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 Pb 计)、苯甲酸及其钠盐(以苯甲酸计)、山梨酸及其钾盐(以山梨酸计)、糖精钠(以糖精计)、甜蜜素(以环己基氨基磺酸计)、安赛蜜、铝的残留量(干样品、以 Al 计)、丙酸钙及其钠盐、钙盐(以丙酸计)、脱氢乙酸及其钠盐(以脱氢乙酸计)、丙二醇、合成着色剂(柠檬黄、日落黄、胭脂红、苋菜红、亮蓝、赤藓红)(视产品色泽而定)、菌落总数、大肠菌群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粽子</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(以脂肪计)、甜蜜素(以环己基氨基磺酸计)、山梨酸及其钾盐(以山梨酸计)、脱氢乙酸及其钠盐(以脱氢乙酸计)、糖精钠(以糖精计)、安赛蜜、菌落总数、大肠菌群、商业无菌</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非发酵性豆制品</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腐竹、油皮及其再制品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蛋白质、铅</w:t>
                  </w:r>
                  <w:r>
                    <w:rPr>
                      <w:rFonts w:ascii="仿宋_GB2312" w:hAnsi="仿宋_GB2312" w:cs="仿宋_GB2312" w:eastAsia="仿宋_GB2312"/>
                      <w:sz w:val="21"/>
                      <w:color w:val="000000"/>
                    </w:rPr>
                    <w:t>(以 Pb 计)、苯甲酸及其钠盐(以苯甲酸计)、山梨酸及其钾盐(以山梨酸计)、脱氢乙酸及其钠盐(以脱氢乙酸计)、二氧化硫残留量、铝的残留量(干样品、以 Al 计)、合成着色剂(柠檬黄、日落黄)(视产品色泽而定)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豆干、豆腐、豆皮等</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计)、铝的残留量(干样品、以 Al 计)、合成着色剂(柠檬黄、日落黄)(视产品色泽而定)</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餐饮食品</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米面及其制品</w:t>
                  </w:r>
                  <w:r>
                    <w:rPr>
                      <w:rFonts w:ascii="仿宋_GB2312" w:hAnsi="仿宋_GB2312" w:cs="仿宋_GB2312" w:eastAsia="仿宋_GB2312"/>
                      <w:sz w:val="21"/>
                      <w:color w:val="000000"/>
                    </w:rPr>
                    <w:t>(自制)</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小麦粉制品</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馒头、花卷</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二氧化硫残留量、铝的残留量</w:t>
                  </w:r>
                  <w:r>
                    <w:rPr>
                      <w:rFonts w:ascii="仿宋_GB2312" w:hAnsi="仿宋_GB2312" w:cs="仿宋_GB2312" w:eastAsia="仿宋_GB2312"/>
                      <w:sz w:val="21"/>
                      <w:color w:val="000000"/>
                    </w:rPr>
                    <w:t>(干样品、以 Al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包子</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油饼、油条</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凉皮</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其他熟制面制品</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r>
                    <w:rPr>
                      <w:rFonts w:ascii="仿宋_GB2312" w:hAnsi="仿宋_GB2312" w:cs="仿宋_GB2312" w:eastAsia="仿宋_GB2312"/>
                      <w:sz w:val="21"/>
                      <w:color w:val="000000"/>
                    </w:rPr>
                    <w:t>(自制)</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熟肉制品</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酱卤肉制品</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 Pb 计)、山梨酸及其钾盐(以山梨酸计)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熏烧烤肉类</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[a]芘、铅(以 Pb 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煎炸过程用油</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(KOH)(限煎炸过程中的食用植物油)</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粉丝粉条</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 Al 计)、脱氢乙酸及其钠盐(以脱氢乙酸计)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餐饮具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复用餐饮具</w:t>
                  </w:r>
                  <w:r>
                    <w:rPr>
                      <w:rFonts w:ascii="仿宋_GB2312" w:hAnsi="仿宋_GB2312" w:cs="仿宋_GB2312" w:eastAsia="仿宋_GB2312"/>
                      <w:sz w:val="21"/>
                      <w:color w:val="000000"/>
                    </w:rPr>
                    <w:t>(餐馆自行消毒)、复用餐饮具(集中清洗消毒服务单位消毒)</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阴离子合成洗涤剂</w:t>
                  </w:r>
                  <w:r>
                    <w:rPr>
                      <w:rFonts w:ascii="仿宋_GB2312" w:hAnsi="仿宋_GB2312" w:cs="仿宋_GB2312" w:eastAsia="仿宋_GB2312"/>
                      <w:sz w:val="21"/>
                      <w:color w:val="000000"/>
                    </w:rPr>
                    <w:t>(以十二烷基苯磺酸钠计)、大肠菌群</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1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r>
                    <w:rPr>
                      <w:rFonts w:ascii="仿宋_GB2312" w:hAnsi="仿宋_GB2312" w:cs="仿宋_GB2312" w:eastAsia="仿宋_GB2312"/>
                      <w:sz w:val="21"/>
                      <w:color w:val="000000"/>
                    </w:rPr>
                    <w:t>(自制)</w:t>
                  </w: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奶茶</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脱氢乙酸及其钠盐</w:t>
                  </w:r>
                  <w:r>
                    <w:rPr>
                      <w:rFonts w:ascii="仿宋_GB2312" w:hAnsi="仿宋_GB2312" w:cs="仿宋_GB2312" w:eastAsia="仿宋_GB2312"/>
                      <w:sz w:val="21"/>
                      <w:color w:val="000000"/>
                    </w:rPr>
                    <w:t>(以脱氢乙酸计)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365"/>
                  <w:vMerge/>
                  <w:tcBorders>
                    <w:top w:val="none" w:color="000000" w:sz="4"/>
                    <w:left w:val="single" w:color="000000" w:sz="4"/>
                    <w:bottom w:val="single" w:color="000000" w:sz="4"/>
                    <w:right w:val="single" w:color="000000" w:sz="4"/>
                  </w:tcBorders>
                </w:tcPr>
                <w:p/>
              </w:tc>
              <w:tc>
                <w:tcPr>
                  <w:tcW w:type="dxa" w:w="365"/>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vMerge/>
                  <w:tcBorders>
                    <w:top w:val="none" w:color="000000" w:sz="4"/>
                    <w:left w:val="none" w:color="000000" w:sz="4"/>
                    <w:bottom w:val="single" w:color="000000" w:sz="4"/>
                    <w:right w:val="single" w:color="000000" w:sz="4"/>
                  </w:tcBorders>
                </w:tcPr>
                <w:p/>
              </w:tc>
              <w:tc>
                <w:tcPr>
                  <w:tcW w:type="dxa" w:w="1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其他饮料</w:t>
                  </w:r>
                  <w:r>
                    <w:rPr>
                      <w:rFonts w:ascii="仿宋_GB2312" w:hAnsi="仿宋_GB2312" w:cs="仿宋_GB2312" w:eastAsia="仿宋_GB2312"/>
                      <w:sz w:val="21"/>
                      <w:color w:val="000000"/>
                    </w:rPr>
                    <w:t>(自制)</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安赛蜜、糖精钠</w:t>
                  </w:r>
                  <w:r>
                    <w:rPr>
                      <w:rFonts w:ascii="仿宋_GB2312" w:hAnsi="仿宋_GB2312" w:cs="仿宋_GB2312" w:eastAsia="仿宋_GB2312"/>
                      <w:sz w:val="21"/>
                      <w:color w:val="000000"/>
                    </w:rPr>
                    <w:t>(以糖精计)、甜蜜素(以环己基氨基磺酸计)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3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332</w:t>
                  </w:r>
                </w:p>
              </w:tc>
            </w:tr>
          </w:tbl>
          <w:p>
            <w:pPr>
              <w:pStyle w:val="null3"/>
              <w:jc w:val="center"/>
            </w:pPr>
            <w:r>
              <w:rPr>
                <w:rFonts w:ascii="仿宋_GB2312" w:hAnsi="仿宋_GB2312" w:cs="仿宋_GB2312" w:eastAsia="仿宋_GB2312"/>
                <w:sz w:val="21"/>
                <w:color w:val="000000"/>
              </w:rPr>
              <w:t>2026年食品生产抽检计划</w:t>
            </w:r>
          </w:p>
          <w:tbl>
            <w:tblPr>
              <w:tblInd w:type="dxa" w:w="210"/>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类别名称</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品种明细</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抽检项目</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抽检批次</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茶叶及相关制品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代用茶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5.混合类代用茶：其他（蒲公英茶）；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(以Pb计)、二氧化硫残留量、毒死蜱、克百威、三唑磷、啶虫脒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炒货食品及坚果制品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烘炒类：炒瓜子（分装）、炒花生（分装）、其他（开心果（分装）、巴旦木（分装）、碧根果（分装）、夏威夷果（分装）、薄皮核桃（分装）、腰果（分装）、松子（分装）、开口杏仁（分装））；2.油炸类：其他（油炸琥珀核桃仁）（分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(以脂肪计)(KOH)、过氧化值(以脂肪计)、铅(以Pb计)、苯甲酸及其钠盐(以苯甲酸计)、山梨酸及其钾盐(以山梨酸计)、脱氢乙酸及其钠盐(以脱氢乙酸计)、甜蜜素(以环己基氨基磺酸计)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淀粉及淀粉制品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淀粉制品（粉丝、粉条）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(以Pb计)、苯甲酸及其钠盐(以苯甲酸计)、山梨酸及其钾盐(以山梨酸计)、铝的残留量(干样品，以A1计)、二氧化硫残留量</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豆制品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非发酵豆制品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苯甲酸及其钠盐</w:t>
                  </w:r>
                  <w:r>
                    <w:rPr>
                      <w:rFonts w:ascii="仿宋_GB2312" w:hAnsi="仿宋_GB2312" w:cs="仿宋_GB2312" w:eastAsia="仿宋_GB2312"/>
                      <w:sz w:val="21"/>
                      <w:color w:val="000000"/>
                    </w:rPr>
                    <w:t>(以苯甲酸计)、山梨酸及其钾盐(以山梨酸计)、脱氢乙酸及其钠盐(以脱氢乙酸计)、糖精钠(以糖精计)、甜蜜素(以环已基氨基磺酸计)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方便食品</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其他方便食品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主食类（面皮）</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苯甲酸及其钠盐（以苯甲酸计）、山梨酸及其钾盐（以山梨酸计）、二氧化硫残留量、滑石粉、二氧化钛、脱氢乙酸及其钠盐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冲调类（油茶）</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(以Pb计)、苯甲酸及其钠盐(以苯甲酸计)、山梨酸及其钾盐(以山梨酸计)、糖精钠(以糖精计)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主食类（方便粉丝）</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水分、酸价</w:t>
                  </w:r>
                  <w:r>
                    <w:rPr>
                      <w:rFonts w:ascii="仿宋_GB2312" w:hAnsi="仿宋_GB2312" w:cs="仿宋_GB2312" w:eastAsia="仿宋_GB2312"/>
                      <w:sz w:val="21"/>
                      <w:color w:val="000000"/>
                    </w:rPr>
                    <w:t>(以脂肪计)(KOH)、过氧化值(以脂肪计)、菌落总数、大肠菌群</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热加工糕点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发酵面制品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苯甲酸、山梨酸、铝的残留量、铅、糖精钠、脱氢乙酸</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油炸类糕点</w:t>
                  </w:r>
                  <w:r>
                    <w:rPr>
                      <w:rFonts w:ascii="仿宋_GB2312" w:hAnsi="仿宋_GB2312" w:cs="仿宋_GB2312" w:eastAsia="仿宋_GB2312"/>
                      <w:sz w:val="21"/>
                      <w:color w:val="000000"/>
                    </w:rPr>
                    <w:t>(麻花)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铝的残留量</w:t>
                  </w:r>
                  <w:r>
                    <w:rPr>
                      <w:rFonts w:ascii="仿宋_GB2312" w:hAnsi="仿宋_GB2312" w:cs="仿宋_GB2312" w:eastAsia="仿宋_GB2312"/>
                      <w:sz w:val="21"/>
                      <w:color w:val="000000"/>
                    </w:rPr>
                    <w:t>(干样品，以Al计)、苯甲酸、山梨酸、脱氢乙酸、铅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烘烤类糕点（烤蛋糕等）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 、过氧化值(以脂肪计)、铅(以Pb计)、苯甲酸及其钠盐(以苯甲酸计)、山梨酸及其钾盐(以山梨酸计)、糖精钠(以糖精计) 、甜蜜素(以环己基氨基磺酸计)、铝的残留量(干样品，以A1计)、丙酸及其钠盐、脱氢乙酸及其钠盐(以脱氢乙酸计) 、三氯蔗糖</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冷加工糕点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1.熟粉糕点：印模糕类；4.夹心（注心）类；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w:t>
                  </w:r>
                  <w:r>
                    <w:rPr>
                      <w:rFonts w:ascii="仿宋_GB2312" w:hAnsi="仿宋_GB2312" w:cs="仿宋_GB2312" w:eastAsia="仿宋_GB2312"/>
                      <w:sz w:val="21"/>
                      <w:color w:val="000000"/>
                    </w:rPr>
                    <w:t>(以脂肪计)(KOH) 、过氧化值(以脂肪计)、铅(以Pb计)、苯甲酸及其钠盐(以苯甲酸计) 、山梨酸及其钾盐(以山梨酸计)、糖精钠(以糖精计)、甜蜜素(以环己基氨基磺酸计)、安赛蜜、铝的残留量(干样品，以A1计)、丙酸及其钠盐 、钙盐(以丙酸计)、脱氢乙酸及其钠盐(以脱氢乙酸计) 、三氯蔗糖</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罐头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果蔬罐头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2.蔬菜罐头：食用菌罐头；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(以Pb计)、脱氢乙酸及其钠盐(以脱氢乙酸计)、苯甲酸及其钠盐(以苯甲酸计)、二氧化硫残留量、商业无菌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白酒（自酿固态发酵法）</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(以Pb计)、甲醇、氰化物(以HCN计)、糖精钠(以糖精计)、甜蜜素(以环己基氨基磺酸计）、三氯蔗糖、安赛蜜、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葡萄酒及果酒</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1.葡萄酒：原酒、加工灌装；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酒精度、甲醇、苯甲酸及其钠盐（以苯甲酸计）、山梨酸及其钾盐（以山梨酸计）、糖精钠（以糖精计）、</w:t>
                  </w:r>
                  <w:r>
                    <w:rPr>
                      <w:rFonts w:ascii="仿宋_GB2312" w:hAnsi="仿宋_GB2312" w:cs="仿宋_GB2312" w:eastAsia="仿宋_GB2312"/>
                      <w:sz w:val="21"/>
                      <w:color w:val="000000"/>
                    </w:rPr>
                    <w:t>二氧化硫残留量、合成着色剂</w:t>
                  </w:r>
                  <w:r>
                    <w:rPr>
                      <w:rFonts w:ascii="仿宋_GB2312" w:hAnsi="仿宋_GB2312" w:cs="仿宋_GB2312" w:eastAsia="仿宋_GB2312"/>
                      <w:sz w:val="21"/>
                      <w:color w:val="000000"/>
                    </w:rPr>
                    <w:t>(柠檬黄、日落黄)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粮食加工品</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其他粮食加工品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荞麦粉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[a]芘、黄曲霉毒素B、赭曲霉毒素A、玉米赤霉烯酮、脱氧雪腐镰刀菌烯醇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鲜面条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苯甲酸及其钠盐（以苯甲酸计）、山梨酸及其钾盐（以山梨酸计）、脱氢乙酸及其钠盐（以脱氢乙酸计）、铅、二氧化硫残留量、滑石粉、米酵酸菌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通用小麦粉（普通粉）及面粉制品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镉、苯并芘、玉米赤霉烯酮</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、脱氧雪腐镰刀菌烯醇、赭曲霉毒素</w:t>
                  </w:r>
                  <w:r>
                    <w:rPr>
                      <w:rFonts w:ascii="仿宋_GB2312" w:hAnsi="仿宋_GB2312" w:cs="仿宋_GB2312" w:eastAsia="仿宋_GB2312"/>
                      <w:sz w:val="21"/>
                      <w:color w:val="000000"/>
                    </w:rPr>
                    <w:t>A 、黄曲霉毒素 B1 、偶氮甲酰胺 、过氧化苯甲酰</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谷物加工品：高粱米、小米、黑米、小麦米、大麦米、莜麦米（燕麦米）、荞麦米、薏仁米、八宝米类、混合杂粮类、其他（黑豆，黄豆，红小豆，豇豆，熊猫豆，绿豆）；2.谷物碾磨加工品：玉米碜、玉米粉、荞麦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 (以Cd计)、黄曲霉毒素B、赭曲霉毒素A</w:t>
                  </w:r>
                  <w:r>
                    <w:br/>
                  </w:r>
                  <w:r>
                    <w:rPr>
                      <w:rFonts w:ascii="仿宋_GB2312" w:hAnsi="仿宋_GB2312" w:cs="仿宋_GB2312" w:eastAsia="仿宋_GB2312"/>
                      <w:sz w:val="21"/>
                      <w:color w:val="000000"/>
                    </w:rPr>
                    <w:t>苯并</w:t>
                  </w:r>
                  <w:r>
                    <w:rPr>
                      <w:rFonts w:ascii="仿宋_GB2312" w:hAnsi="仿宋_GB2312" w:cs="仿宋_GB2312" w:eastAsia="仿宋_GB2312"/>
                      <w:sz w:val="21"/>
                      <w:color w:val="000000"/>
                    </w:rPr>
                    <w:t>[a]芘、黄曲霉毒素B、赭曲霉毒素A、玉米赤霉烯酮、脱氧雪腐镰刀菌烯醇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谷物粉类成品（生湿面条）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(以Pb计)、甲酸及其钠盐(以苯甲酸计)、山梨酸及其钾盐(以山梨酸计)、脱氢乙酸及其钠盐(以脱氢乙酸计)、二氧化硫残留量、柠檬黄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手工面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(以Pb计)、脱氢乙酸及其钠盐(以脱氢乙酸计)、合成着色剂(柠檬黄、日落黄)be(以苯甲酸计)，山梨酸及其钾盐(以山梨酸计)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肉制品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热加工熟肉制品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卤肉类</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亚硝酸盐、苯甲酸、山梨酸、脱氢乙酸、糖精钠、氯霉素、铅、纳他霉素</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乳制品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巴氏杀菌乳；发酵乳</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1.巴氏杀菌乳：蛋白质、酸度、三聚氰胺、铅(以Pb计)、丙二醇</w:t>
                  </w:r>
                  <w:r>
                    <w:br/>
                  </w:r>
                  <w:r>
                    <w:rPr>
                      <w:rFonts w:ascii="仿宋_GB2312" w:hAnsi="仿宋_GB2312" w:cs="仿宋_GB2312" w:eastAsia="仿宋_GB2312"/>
                      <w:sz w:val="21"/>
                      <w:color w:val="000000"/>
                    </w:rPr>
                    <w:t>2.发酵乳：蛋白质、酸度、铅(以Pb计)、山梨酸及其钾盐(以山梨酸计)、三聚氰胺</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食用油、油脂及其制品</w:t>
                  </w:r>
                </w:p>
              </w:tc>
              <w:tc>
                <w:tcPr>
                  <w:tcW w:type="dxa" w:w="51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食用植物油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菜籽油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酸价、过氧化值、苯并</w:t>
                  </w:r>
                  <w:r>
                    <w:rPr>
                      <w:rFonts w:ascii="仿宋_GB2312" w:hAnsi="仿宋_GB2312" w:cs="仿宋_GB2312" w:eastAsia="仿宋_GB2312"/>
                      <w:sz w:val="21"/>
                      <w:color w:val="000000"/>
                    </w:rPr>
                    <w:t>[a]芘、黄曲霉毒素B1 、溶剂残留量、铅、特丁基对苯二酚（TBHQ）、乙基麦芽酚、总砷</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r>
            <w:tr>
              <w:tc>
                <w:tcPr>
                  <w:tcW w:type="dxa" w:w="511"/>
                  <w:vMerge/>
                  <w:tcBorders>
                    <w:top w:val="none" w:color="000000" w:sz="4"/>
                    <w:left w:val="single" w:color="000000" w:sz="4"/>
                    <w:bottom w:val="none" w:color="000000" w:sz="4"/>
                    <w:right w:val="single" w:color="000000" w:sz="4"/>
                  </w:tcBorders>
                </w:tcPr>
                <w:p/>
              </w:tc>
              <w:tc>
                <w:tcPr>
                  <w:tcW w:type="dxa" w:w="511"/>
                  <w:vMerge/>
                  <w:tcBorders>
                    <w:top w:val="none" w:color="000000" w:sz="4"/>
                    <w:left w:val="none" w:color="000000" w:sz="4"/>
                    <w:bottom w:val="non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核桃油</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酸值</w:t>
                  </w:r>
                  <w:r>
                    <w:rPr>
                      <w:rFonts w:ascii="仿宋_GB2312" w:hAnsi="仿宋_GB2312" w:cs="仿宋_GB2312" w:eastAsia="仿宋_GB2312"/>
                      <w:sz w:val="21"/>
                      <w:color w:val="000000"/>
                    </w:rPr>
                    <w:t>/酸价、过氧化值</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食用菌制品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1.干制食用菌（分装）；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(以Pb计)、镉(以Cd计)、甲基汞(以Hg计)、苯甲酸及其钠盐(以苯甲酸计)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蔬菜干制品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1.自然干制蔬菜；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(以Pb计)、苯甲酸及其钠盐(以苯甲酸计)、山梨酸及其钾盐(以山梨酸计)、二氧化硫残留量、合成着色剂(柠檬黄、日落黄、胭脂红、苋菜红、亮蓝)</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1.水果干制品：葡萄干（分装）、桂圆（分装）、大枣干制品（分装）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(以Pb计)、苯甲酸及其钠盐(以苯甲酸计)、山梨酸及其钾盐(以山梨酸计)、脱氢乙酸及其钠盐(以脱氢乙酸计)、糖精钠(以糖精计)、二氧化硫残留量、合成着色剂(亮蓝、柠檬黄、日落黄、苋菜红、胭脂红)</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511"/>
                  <w:vMerge/>
                  <w:tcBorders>
                    <w:top w:val="none" w:color="000000" w:sz="4"/>
                    <w:left w:val="single" w:color="000000" w:sz="4"/>
                    <w:bottom w:val="single" w:color="000000" w:sz="4"/>
                    <w:right w:val="single" w:color="000000" w:sz="4"/>
                  </w:tcBorders>
                </w:tcPr>
                <w:p/>
              </w:tc>
              <w:tc>
                <w:tcPr>
                  <w:tcW w:type="dxa" w:w="511"/>
                  <w:vMerge/>
                  <w:tcBorders>
                    <w:top w:val="none" w:color="000000" w:sz="4"/>
                    <w:left w:val="non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柿饼</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(以Pb计)、山梨酸及其钾盐(以山梨酸计)、糖精钠(以糖精计)、二氧化硫残留量、苯甲酸及其钠盐(以苯甲酸计)、脱氢乙酸及其钠盐(以脱氢乙酸计)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速冻食品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速冻面米制品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1.生制品：速冻饺子、速冻包子、速冻面点、速冻其他面米制品；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过氧化值</w:t>
                  </w:r>
                  <w:r>
                    <w:rPr>
                      <w:rFonts w:ascii="仿宋_GB2312" w:hAnsi="仿宋_GB2312" w:cs="仿宋_GB2312" w:eastAsia="仿宋_GB2312"/>
                      <w:sz w:val="21"/>
                      <w:color w:val="000000"/>
                    </w:rPr>
                    <w:t>(以脂肪计)、铅(以铅计)、糖精钠(以糖精计)、甜蜜素(以环已基氨基 磺酸计)、柠檬黄、日落黄</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速冻调制食品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1.生制品（肉糜类制品）；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铅、铬、氯霉素、胭脂红、诱惑红、亚硝酸盐</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糖果制品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糖果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酥质糖果</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(以Pb计）、糖精钠(以糖精计)、甜蜜素(以环己基氨基磺酸计)、二氧化硫残留量、合成着色剂(视颜色而定)</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51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0305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半固体（酱）调味料【其他（火锅底锅）】</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罂粟碱、吗啡、可待因、那可丁、蒂巴因、酸性橙</w:t>
                  </w:r>
                  <w:r>
                    <w:rPr>
                      <w:rFonts w:ascii="仿宋_GB2312" w:hAnsi="仿宋_GB2312" w:cs="仿宋_GB2312" w:eastAsia="仿宋_GB2312"/>
                      <w:sz w:val="21"/>
                      <w:color w:val="000000"/>
                    </w:rPr>
                    <w:t>Ⅱ</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酿造食醋</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总酸、苯甲酸、山梨酸、菌落总数、脱氢乙酸、糖精钠、对羟基苯甲酸酯类及其钠盐（以对羟基苯甲酸计）、三氯蔗糖、防腐剂混合使用时各自用量占其最大使用量的比例之和</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511"/>
                  <w:vMerge/>
                  <w:tcBorders>
                    <w:top w:val="none" w:color="000000" w:sz="4"/>
                    <w:left w:val="single" w:color="000000" w:sz="4"/>
                    <w:bottom w:val="single" w:color="000000" w:sz="4"/>
                    <w:right w:val="single" w:color="000000" w:sz="4"/>
                  </w:tcBorders>
                </w:tcP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调味料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固态调味料【香辛料粉、复合调味粉】</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w:t>
                  </w:r>
                  <w:r>
                    <w:rPr>
                      <w:rFonts w:ascii="仿宋_GB2312" w:hAnsi="仿宋_GB2312" w:cs="仿宋_GB2312" w:eastAsia="仿宋_GB2312"/>
                      <w:sz w:val="21"/>
                      <w:color w:val="000000"/>
                    </w:rPr>
                    <w:t>(以Pb计)、苏丹红I、苏丹红Ⅱ、苏丹红Ⅲ、苏丹红IV、罗丹明B、罂粟碱、吗啡、可待因、那可丁、苯甲酸及其钠盐(以苯甲酸计)、山梨酸及其钾盐(以山梨酸计)、脱氢乙酸及其钠盐(以脱氢乙酸计)、二氧化硫残留量</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包装饮用水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饮用纯净水；</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耗氧量</w:t>
                  </w:r>
                  <w:r>
                    <w:rPr>
                      <w:rFonts w:ascii="仿宋_GB2312" w:hAnsi="仿宋_GB2312" w:cs="仿宋_GB2312" w:eastAsia="仿宋_GB2312"/>
                      <w:sz w:val="21"/>
                      <w:color w:val="000000"/>
                    </w:rPr>
                    <w:t>(以O计)、铅(以Pb计)、总砷(以As计)、镉(以Cd计)、亚硝酸盐(以NO计)、余氯(游离氯)</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薯类和膨化食品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膨化食品</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2.油炸型(黄金玉米豆、素烧玉米、黄金玉米花、爆米花、玉米脆片)；</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水分、酸价</w:t>
                  </w:r>
                  <w:r>
                    <w:rPr>
                      <w:rFonts w:ascii="仿宋_GB2312" w:hAnsi="仿宋_GB2312" w:cs="仿宋_GB2312" w:eastAsia="仿宋_GB2312"/>
                      <w:sz w:val="21"/>
                      <w:color w:val="000000"/>
                    </w:rPr>
                    <w:t>(以脂肪计)(KOH)(产品明示标准为 GB/T 22699 的非定量包装食品不检此项)、过氧化值(以脂肪计)(产品明示标准为 GB/T 22699 的非定量包装食品不检此项)、黄曲霉毒素 B1(以玉米为原料的产品检测)、糖精钠(以糖精计)、苯甲酸及其钠盐(以苯甲酸计)、山梨酸及其钾盐(以山梨酸计)、甜蜜素(以环己基氨基磺酸计)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04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合计</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r>
          </w:tbl>
          <w:p>
            <w:pPr>
              <w:pStyle w:val="null3"/>
              <w:jc w:val="both"/>
            </w:pPr>
            <w:r>
              <w:rPr>
                <w:rFonts w:ascii="仿宋_GB2312" w:hAnsi="仿宋_GB2312" w:cs="仿宋_GB2312" w:eastAsia="仿宋_GB2312"/>
                <w:sz w:val="21"/>
              </w:rPr>
              <w:t>四、商务要求</w:t>
            </w:r>
          </w:p>
          <w:p>
            <w:pPr>
              <w:pStyle w:val="null3"/>
              <w:jc w:val="both"/>
            </w:pPr>
            <w:r>
              <w:rPr>
                <w:rFonts w:ascii="仿宋_GB2312" w:hAnsi="仿宋_GB2312" w:cs="仿宋_GB2312" w:eastAsia="仿宋_GB2312"/>
                <w:sz w:val="21"/>
              </w:rPr>
              <w:t>1、服务期限：自合同签订之日起至202</w:t>
            </w:r>
            <w:r>
              <w:rPr>
                <w:rFonts w:ascii="仿宋_GB2312" w:hAnsi="仿宋_GB2312" w:cs="仿宋_GB2312" w:eastAsia="仿宋_GB2312"/>
                <w:sz w:val="21"/>
              </w:rPr>
              <w:t>6</w:t>
            </w:r>
            <w:r>
              <w:rPr>
                <w:rFonts w:ascii="仿宋_GB2312" w:hAnsi="仿宋_GB2312" w:cs="仿宋_GB2312" w:eastAsia="仿宋_GB2312"/>
                <w:sz w:val="21"/>
              </w:rPr>
              <w:t>年</w:t>
            </w:r>
            <w:r>
              <w:rPr>
                <w:rFonts w:ascii="仿宋_GB2312" w:hAnsi="仿宋_GB2312" w:cs="仿宋_GB2312" w:eastAsia="仿宋_GB2312"/>
                <w:sz w:val="21"/>
              </w:rPr>
              <w:t>11月30日前。</w:t>
            </w:r>
          </w:p>
          <w:p>
            <w:pPr>
              <w:pStyle w:val="null3"/>
              <w:jc w:val="both"/>
            </w:pPr>
            <w:r>
              <w:rPr>
                <w:rFonts w:ascii="仿宋_GB2312" w:hAnsi="仿宋_GB2312" w:cs="仿宋_GB2312" w:eastAsia="仿宋_GB2312"/>
                <w:sz w:val="21"/>
              </w:rPr>
              <w:t>2、检测地点：采购人指定地点。</w:t>
            </w:r>
          </w:p>
          <w:p>
            <w:pPr>
              <w:pStyle w:val="null3"/>
            </w:pPr>
            <w:r>
              <w:rPr>
                <w:rFonts w:ascii="仿宋_GB2312" w:hAnsi="仿宋_GB2312" w:cs="仿宋_GB2312" w:eastAsia="仿宋_GB2312"/>
                <w:sz w:val="21"/>
                <w:color w:val="000000"/>
              </w:rPr>
              <w:t>3、付款方式：乙方按约定完成全部检测任务经采购人审核后，达到付款条件起30 日内，支付合同总金额的 100.00%。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满足抽检需求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 乙方按约定完成全部检测任务经采购人审核后 ，达到付款条件起30个工作日内，支付合同总金额的100.0%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（一）合同中未约定的，按《民法典》中的相关条款执行。 （二）如乙方事先未征得甲方同意并得到甲方的谅解而单方面延迟服务，将按违约终止合同。 （三）在本合同履行过程中，双方因违约或造成对方经济、社会效益等损失的应当赔偿。 （四）未经甲方同意，乙方擅自将本合同服务分包或转包第三方承担，需向甲方赔付违约金。 （五）本合同中各条款约定的违约金可自甲方未支付款项中直接扣除，违约金若不能弥补甲方损失的，乙方还应赔偿甲方超出部分的损失。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铜川市耀州区市场监督管理局2026年食品安全抽检”对应的中小企业划分标准所属行业为：其他未列明行业。2、成交供应商在成交结果公告发布后3个工作日内提供叁套纸质响应文件（经编标工具生成的文件直接打印并加盖公章），递交的纸质版文件内容确保与线上电子文件保持一致，不允许修改和补充。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1.营业执照等主体资格证明文件：提供有效存续的企业营业执照/事业单位法人证书/专业服务机构执业许可证/民办非企业单位登记证书，自然人投标的提供其身份证明； 2.财务状况报告：提供2024年度或者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 3.税收缴纳证明：提供2026年1月至今已缴纳任意一个月纳税证明或税务机关开具的完税证明（时间以税款所属日期为准，凭据应有税务机关或代收机关的公章或业务专用章。）依法免税或无须缴纳税收的单位应提供相应证明文件； 4.社保缴纳证明：提供2026年1月至今已缴存任意一个月社会保障资金缴存单据或社保机构开具的社会保险参保缴费证明，依法不需要缴纳社会保障资金的单位应提供相应证明文件； 5.具备履行合同所必需的设备和专业技术能力的证明材料或书面声明；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开标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供应商具有农产品质量安全检测机构考核合格证书（CATL）；</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针对服务内容及要求提出适用于本项目的总体方案，方案内容包含：①服务内容及标准；②服务目标；③服务计划。 二、评审标准 ①完善性：方案必须全面，对评审内容中的各项要求有详细阐述；②可实施性：切合本项目实际情况，提出步骤清晰、合理的方案；③针对性：能够紧扣项目实际情况，内容科学合理。 三、赋分标准①服务内容及标准：每完全满足一项评审标准得1分，满分3分；有一项缺陷扣0.5分。②服务目标：每完全满足一项评审标准得1分，满分3分；有一项缺陷扣0.5分；③服务计划：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检验项目覆盖率:覆盖率达100%得5分；（100%-97%]得4分；(97%-94%]得3分；(94%-90%]得1分,覆盖率低于90%不得分。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满足样品当天进入实验室，确保样品检测报告的准确性。每提供一份证明材料计1分，最高得5分；未提供不计分。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检测录入</w:t>
            </w:r>
          </w:p>
        </w:tc>
        <w:tc>
          <w:tcPr>
            <w:tcW w:type="dxa" w:w="2492"/>
          </w:tcPr>
          <w:p>
            <w:pPr>
              <w:pStyle w:val="null3"/>
            </w:pPr>
            <w:r>
              <w:rPr>
                <w:rFonts w:ascii="仿宋_GB2312" w:hAnsi="仿宋_GB2312" w:cs="仿宋_GB2312" w:eastAsia="仿宋_GB2312"/>
              </w:rPr>
              <w:t>一、评审内容 针对服务内容及要求提出适用于本项目的总体方案，方案内容包含：①系统运用熟练；②数据录入及时准确；③配备专职人员 / 部门且具备录入经验。 二、评审标准 ①完善性：方案必须全面，对评审内容中的各项要求有详细阐述；②可实施性：切合本项目实际情况，提出步骤清晰、合理的方案；③针对性：能够紧扣项目实际情况，内容科学合理。 三、赋分标准①系统运用熟练：每完全满足一项评审标准得1分，满分3分；有一项缺陷扣0.5分。②数据录入及时准确：每完全满足一项评审标准得1分，满分3分；有一项缺陷扣0.5分；③配备专职人员 / 部门且具备录入经验：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1.评审内容：①质量控制；②风险管理。 2.评审标准：①完善性：方案必须全面，对评审内容中的各项要求有详细阐述；②可实施性：切合本项目实际情况，提出步骤清晰、合理的方案；③针对性：能够紧扣项目实际情况，内容科学合理。 3.赋分标准：①质量控制：每完全满足一项评审标准得1分，满分3分；有一项缺陷扣0.5分。②风险管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1.评审内容：①后续技术服务方案；②售后保障方案； 2.评审标准：①完善性：方案必须全面，对评审内容中的各项要求有详细阐述；②可实施性：切合本项目实际情况，提出步骤清晰、合理的方案；③针对性：能够紧扣项目实际情况，内容科学合理。 3.赋分标准：①后续技术服务方案：每完全满足一项评审标准得1分，满分3分；有一项缺陷扣0.5分。②售后保障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1.评审内容：①确保项目能按时按质完成②达到服务要求且能保证项目质量。 2.评审标准：①完善性：方案必须全面，对评审内容中的各项要求有详细阐述；②可实施性：切合本项目实际情况，提出步骤清晰、合理的方案。 3.赋分标准：①确保项目能按时按质完成：每完全满足一项评审标准得1分，满分2分；有一项缺陷扣0.5分。②达到服务要求且能保证项目质量：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食品安全监督抽检机构盲样考核及留样复测中，结果为全部满意得5分；出现一项“不满意”、“偏离度大”项目得3分；出现二项及以上“不满意”、“偏离度大”项目得1分。（结果以行政主管部门文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体系认证：持有质量管理体系认证（IS09001或GB/T19001）、职业健康安全管理体系认证（OHSAS18001或GB/T28001或IS045001）、环境管理体系认证（IS014001或GB/T24001），有一项认证证书得1分，满分3分。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认可证书</w:t>
            </w:r>
          </w:p>
        </w:tc>
        <w:tc>
          <w:tcPr>
            <w:tcW w:type="dxa" w:w="2492"/>
          </w:tcPr>
          <w:p>
            <w:pPr>
              <w:pStyle w:val="null3"/>
            </w:pPr>
            <w:r>
              <w:rPr>
                <w:rFonts w:ascii="仿宋_GB2312" w:hAnsi="仿宋_GB2312" w:cs="仿宋_GB2312" w:eastAsia="仿宋_GB2312"/>
              </w:rPr>
              <w:t>取得中国合格评定国家认可委员会实验室认可证书（CNAS证书）得2分。提供证明材料。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检测设备配置主要检测仪器：①液相色谱-串联质谱仪②气相色谱-质谱联用仪③气相色谱仪④高效液相色谱仪⑤原子吸收光谱仪⑥紫外线可见分光光度⑦微波消解仪等。供应商每提供一个仪器设备相关证明材料得1分，满分7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采样计划安排承诺</w:t>
            </w:r>
          </w:p>
        </w:tc>
        <w:tc>
          <w:tcPr>
            <w:tcW w:type="dxa" w:w="2492"/>
          </w:tcPr>
          <w:p>
            <w:pPr>
              <w:pStyle w:val="null3"/>
            </w:pPr>
            <w:r>
              <w:rPr>
                <w:rFonts w:ascii="仿宋_GB2312" w:hAnsi="仿宋_GB2312" w:cs="仿宋_GB2312" w:eastAsia="仿宋_GB2312"/>
              </w:rPr>
              <w:t>根据供应商提供的①应上门采集样品承诺；②采样车辆配备承诺；③辆配备车载冰箱用于样品存储运输承诺；④样品进入实验室时限承诺；⑤采样人员分组安排承诺。 每项提供书面承诺且内容齐全完善得1分，缺项不得分。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项目负责人(4分)：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2、证书：项目负责人具有相关专业高级及以上职称得2分，具有相关专业中级职称得1分，未提供不计分。 项目组成员（6分）： 1、项目组人员中（不包含项目负责人），人员配备6人以上得3分；人员配备3-4人得2分；人员配备1-2人得1分。 2、项目组人员（不包含项目负责人）每提供1个相关专业高级及以上职称得1分，中级及以上职称得0.5分，最高得3分，不提供得0分。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供应商具有撰写风险分析报告经验（需提交两年内撰写的食品安全监督抽检风险分析报告）。每提供一份证明材料计2分，最高得4分；未提供不计分。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应急响应预案</w:t>
            </w:r>
          </w:p>
        </w:tc>
        <w:tc>
          <w:tcPr>
            <w:tcW w:type="dxa" w:w="2492"/>
          </w:tcPr>
          <w:p>
            <w:pPr>
              <w:pStyle w:val="null3"/>
            </w:pPr>
            <w:r>
              <w:rPr>
                <w:rFonts w:ascii="仿宋_GB2312" w:hAnsi="仿宋_GB2312" w:cs="仿宋_GB2312" w:eastAsia="仿宋_GB2312"/>
              </w:rPr>
              <w:t>1.评审内容：①应急预案措施；②解决方案。 2.评审标准：①完善性：方案必须全面，对评审内容中的各项要求有详细阐述；②可实施性：切合本项目实际情况，提出步骤清晰、合理的方案；③针对性：能够紧扣项目实际情况，内容科学合理。 3.赋分标准：①应急预案措施：每完全满足一项评审标准得1分，满分3分；有一项缺陷扣0.5分。②解决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供应商提供自2023年7月1日至今同类项目业绩（要求不同的甲方），响应文件中附有其业绩证明材料，业绩以合同为依据，每提供一个计2分，满分4分。 （注：1、响应文件中提供复印件加盖供应商公章；2、业绩以合同签订时间为准）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