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F2AC9">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sz w:val="24"/>
          <w:szCs w:val="24"/>
        </w:rPr>
      </w:pPr>
      <w:bookmarkStart w:id="0" w:name="_Toc13667"/>
      <w:r>
        <w:rPr>
          <w:rFonts w:hint="eastAsia"/>
          <w:sz w:val="24"/>
          <w:szCs w:val="24"/>
        </w:rPr>
        <w:t xml:space="preserve">合同条款及格式 </w:t>
      </w:r>
      <w:bookmarkEnd w:id="0"/>
    </w:p>
    <w:p w14:paraId="333C8168">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sz w:val="24"/>
          <w:szCs w:val="24"/>
        </w:rPr>
      </w:pPr>
      <w:r>
        <w:rPr>
          <w:rFonts w:hint="eastAsia"/>
          <w:sz w:val="24"/>
          <w:szCs w:val="24"/>
        </w:rPr>
        <w:t>（</w:t>
      </w:r>
      <w:r>
        <w:rPr>
          <w:rFonts w:hint="eastAsia"/>
          <w:sz w:val="24"/>
          <w:szCs w:val="24"/>
          <w:lang w:val="en-US" w:eastAsia="zh-CN"/>
        </w:rPr>
        <w:t>本合同仅做</w:t>
      </w:r>
      <w:r>
        <w:rPr>
          <w:rFonts w:hint="eastAsia"/>
          <w:sz w:val="24"/>
          <w:szCs w:val="24"/>
        </w:rPr>
        <w:t>参考，最终以双方签订的正式合同为准）</w:t>
      </w:r>
    </w:p>
    <w:p w14:paraId="6AAA6005">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8"/>
          <w:szCs w:val="28"/>
        </w:rPr>
      </w:pPr>
    </w:p>
    <w:p w14:paraId="35B2767F">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sz w:val="28"/>
          <w:szCs w:val="28"/>
        </w:rPr>
        <w:t xml:space="preserve">第一部分  </w:t>
      </w:r>
      <w:r>
        <w:rPr>
          <w:rFonts w:hint="eastAsia" w:ascii="宋体" w:hAnsi="宋体" w:eastAsia="宋体" w:cs="宋体"/>
          <w:sz w:val="28"/>
          <w:szCs w:val="28"/>
          <w:lang w:val="en-US" w:eastAsia="zh-CN"/>
        </w:rPr>
        <w:t>协议书</w:t>
      </w:r>
    </w:p>
    <w:p w14:paraId="6C7B943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51ED104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CA38736">
      <w:pPr>
        <w:widowControl/>
        <w:spacing w:line="520" w:lineRule="exact"/>
        <w:ind w:firstLine="499"/>
        <w:jc w:val="left"/>
        <w:rPr>
          <w:rFonts w:ascii="宋体" w:hAnsi="宋体" w:cs="宋体"/>
          <w:color w:val="000000"/>
          <w:kern w:val="0"/>
          <w:sz w:val="24"/>
        </w:rPr>
      </w:pPr>
      <w:r>
        <w:rPr>
          <w:rFonts w:ascii="宋体" w:hAnsi="宋体" w:cs="Arial"/>
          <w:color w:val="000000"/>
          <w:kern w:val="0"/>
          <w:sz w:val="24"/>
        </w:rPr>
        <w:t>依照《中华人民共和国</w:t>
      </w:r>
      <w:r>
        <w:rPr>
          <w:rFonts w:hint="eastAsia" w:ascii="宋体" w:hAnsi="宋体" w:cs="Arial"/>
          <w:color w:val="000000"/>
          <w:kern w:val="0"/>
          <w:sz w:val="24"/>
          <w:lang w:val="en-US" w:eastAsia="zh-CN"/>
        </w:rPr>
        <w:t>民法典</w:t>
      </w:r>
      <w:r>
        <w:rPr>
          <w:rFonts w:ascii="宋体" w:hAnsi="宋体" w:cs="Arial"/>
          <w:color w:val="000000"/>
          <w:kern w:val="0"/>
          <w:sz w:val="24"/>
        </w:rPr>
        <w:t>》、《中华人民共和国建筑法》及其他有关法律、行政法规，遵循平等、自愿、公平和诚实信用的原则，双方就本建设工程施工事项协商一致，订立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0171F126">
      <w:pPr>
        <w:widowControl/>
        <w:tabs>
          <w:tab w:val="left" w:pos="0"/>
        </w:tabs>
        <w:spacing w:line="520" w:lineRule="exact"/>
        <w:ind w:firstLine="540"/>
        <w:jc w:val="left"/>
        <w:rPr>
          <w:rFonts w:ascii="宋体" w:hAnsi="宋体" w:cs="宋体"/>
          <w:b/>
          <w:bCs w:val="0"/>
          <w:color w:val="000000"/>
          <w:kern w:val="0"/>
          <w:sz w:val="24"/>
        </w:rPr>
      </w:pPr>
      <w:r>
        <w:rPr>
          <w:rFonts w:hint="eastAsia" w:ascii="宋体" w:hAnsi="宋体" w:cs="黑体"/>
          <w:b/>
          <w:bCs w:val="0"/>
          <w:color w:val="000000"/>
          <w:kern w:val="0"/>
          <w:sz w:val="24"/>
        </w:rPr>
        <w:t>一、</w:t>
      </w:r>
      <w:r>
        <w:rPr>
          <w:rFonts w:hint="eastAsia" w:ascii="宋体" w:hAnsi="宋体" w:cs="宋体"/>
          <w:b/>
          <w:bCs w:val="0"/>
          <w:color w:val="000000"/>
          <w:kern w:val="0"/>
          <w:sz w:val="24"/>
        </w:rPr>
        <w:t>工程概况</w:t>
      </w:r>
    </w:p>
    <w:p w14:paraId="1117C34E">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工程名称：</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none"/>
        </w:rPr>
        <w:t xml:space="preserve">            </w:t>
      </w:r>
    </w:p>
    <w:p w14:paraId="7E5D8B41">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工程地点：</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none"/>
        </w:rPr>
        <w:t xml:space="preserve">               </w:t>
      </w:r>
    </w:p>
    <w:p w14:paraId="44FF6B23">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工程内容：</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3AA15E54">
      <w:pPr>
        <w:widowControl/>
        <w:spacing w:line="520" w:lineRule="exact"/>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 xml:space="preserve">   </w:t>
      </w:r>
      <w:r>
        <w:rPr>
          <w:rFonts w:hint="eastAsia" w:ascii="宋体" w:hAnsi="宋体" w:cs="宋体"/>
          <w:b w:val="0"/>
          <w:bCs/>
          <w:color w:val="000000"/>
          <w:kern w:val="0"/>
          <w:sz w:val="24"/>
          <w:u w:val="none"/>
        </w:rPr>
        <w:t xml:space="preserve"> 建筑面积：</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68509803">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资金来源：</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none"/>
        </w:rPr>
        <w:t xml:space="preserve">                  </w:t>
      </w:r>
    </w:p>
    <w:p w14:paraId="65D20050">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二、工程承包范围</w:t>
      </w:r>
    </w:p>
    <w:p w14:paraId="0B694960">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三、合同工期</w:t>
      </w:r>
    </w:p>
    <w:p w14:paraId="044F34B3">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开工日期：</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74056BCA">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竣工日期：</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6CCE4B39">
      <w:pPr>
        <w:widowControl/>
        <w:spacing w:line="520" w:lineRule="exact"/>
        <w:ind w:firstLine="480" w:firstLineChars="200"/>
        <w:jc w:val="left"/>
        <w:rPr>
          <w:rFonts w:hint="default" w:ascii="宋体" w:hAnsi="宋体" w:eastAsia="宋体" w:cs="宋体"/>
          <w:b w:val="0"/>
          <w:bCs/>
          <w:color w:val="000000"/>
          <w:w w:val="90"/>
          <w:kern w:val="0"/>
          <w:sz w:val="24"/>
          <w:lang w:val="en-US" w:eastAsia="zh-CN"/>
        </w:rPr>
      </w:pPr>
      <w:r>
        <w:rPr>
          <w:rFonts w:hint="eastAsia" w:ascii="宋体" w:hAnsi="宋体" w:cs="宋体"/>
          <w:b w:val="0"/>
          <w:bCs/>
          <w:color w:val="000000"/>
          <w:kern w:val="0"/>
          <w:sz w:val="24"/>
        </w:rPr>
        <w:t>合同工期总日历天数：</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202F6945">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四、质量标准</w:t>
      </w:r>
    </w:p>
    <w:p w14:paraId="7CCE96E5">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工程质量标准：</w:t>
      </w:r>
      <w:r>
        <w:rPr>
          <w:rFonts w:hint="eastAsia" w:ascii="宋体" w:hAnsi="宋体" w:cs="宋体"/>
          <w:b w:val="0"/>
          <w:bCs/>
          <w:color w:val="000000"/>
          <w:kern w:val="0"/>
          <w:sz w:val="24"/>
          <w:u w:val="single"/>
        </w:rPr>
        <w:t xml:space="preserve">  合 格       </w:t>
      </w:r>
    </w:p>
    <w:p w14:paraId="1B757B92">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五、合同价款</w:t>
      </w:r>
    </w:p>
    <w:p w14:paraId="75A4A19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金额（大写）</w:t>
      </w:r>
      <w:r>
        <w:rPr>
          <w:rFonts w:hint="eastAsia" w:ascii="宋体" w:hAnsi="宋体" w:cs="宋体"/>
          <w:b w:val="0"/>
          <w:bCs/>
          <w:color w:val="000000"/>
          <w:kern w:val="0"/>
          <w:sz w:val="24"/>
          <w:u w:val="single"/>
        </w:rPr>
        <w:t>：   元</w:t>
      </w:r>
      <w:r>
        <w:rPr>
          <w:rFonts w:hint="eastAsia" w:ascii="宋体" w:hAnsi="宋体" w:cs="宋体"/>
          <w:b w:val="0"/>
          <w:bCs/>
          <w:color w:val="000000"/>
          <w:kern w:val="0"/>
          <w:sz w:val="24"/>
        </w:rPr>
        <w:t>（人民币）</w:t>
      </w:r>
    </w:p>
    <w:p w14:paraId="5CD411C8">
      <w:pPr>
        <w:widowControl/>
        <w:spacing w:line="520" w:lineRule="exact"/>
        <w:ind w:firstLine="1680" w:firstLineChars="700"/>
        <w:jc w:val="left"/>
        <w:rPr>
          <w:rFonts w:ascii="宋体" w:hAnsi="宋体" w:cs="宋体"/>
          <w:b w:val="0"/>
          <w:bCs/>
          <w:color w:val="000000"/>
          <w:kern w:val="0"/>
          <w:sz w:val="24"/>
        </w:rPr>
      </w:pPr>
      <w:r>
        <w:rPr>
          <w:rFonts w:hint="eastAsia" w:ascii="宋体" w:hAnsi="宋体" w:cs="宋体"/>
          <w:b w:val="0"/>
          <w:bCs/>
          <w:color w:val="000000"/>
          <w:kern w:val="0"/>
          <w:sz w:val="24"/>
        </w:rPr>
        <w:t>￥：</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rPr>
        <w:t>元</w:t>
      </w:r>
    </w:p>
    <w:p w14:paraId="09C2C4A5">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六、组成合同的文件</w:t>
      </w:r>
    </w:p>
    <w:p w14:paraId="3C2042B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组成本合同的文件包括：</w:t>
      </w:r>
    </w:p>
    <w:p w14:paraId="6BCC15FD">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1. 本合同协议书</w:t>
      </w:r>
    </w:p>
    <w:p w14:paraId="194CD8F0">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2. 中标通知书</w:t>
      </w:r>
    </w:p>
    <w:p w14:paraId="3AAE071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3. 投标书及其附件</w:t>
      </w:r>
    </w:p>
    <w:p w14:paraId="0853A0BF">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4. 本合同专用条款</w:t>
      </w:r>
    </w:p>
    <w:p w14:paraId="6E2C5234">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5. 本合同通用条款</w:t>
      </w:r>
    </w:p>
    <w:p w14:paraId="77CDEA56">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6. 标准、规范及有关技术文件</w:t>
      </w:r>
    </w:p>
    <w:p w14:paraId="5581DC29">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7. 图纸</w:t>
      </w:r>
    </w:p>
    <w:p w14:paraId="3275DF43">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8. 工程报价单或预算书</w:t>
      </w:r>
    </w:p>
    <w:p w14:paraId="562D0F75">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双方有关工程的洽商、变更等书面协议或文件视为本合同的组成部分。</w:t>
      </w:r>
    </w:p>
    <w:p w14:paraId="62DA7286">
      <w:pPr>
        <w:widowControl/>
        <w:spacing w:line="520" w:lineRule="exact"/>
        <w:ind w:firstLine="482" w:firstLineChars="200"/>
        <w:jc w:val="left"/>
        <w:rPr>
          <w:rFonts w:ascii="宋体" w:hAnsi="宋体" w:cs="Arial"/>
          <w:b/>
          <w:bCs w:val="0"/>
          <w:color w:val="000000"/>
          <w:kern w:val="0"/>
          <w:sz w:val="24"/>
        </w:rPr>
      </w:pPr>
      <w:r>
        <w:rPr>
          <w:rFonts w:hint="eastAsia" w:ascii="宋体" w:hAnsi="宋体" w:cs="Arial"/>
          <w:b/>
          <w:bCs w:val="0"/>
          <w:color w:val="000000"/>
          <w:kern w:val="0"/>
          <w:sz w:val="24"/>
        </w:rPr>
        <w:t>七、本协议书中有关词语含义与本合同第二部分《通用条款》中分别赋予它们的定义相同。</w:t>
      </w:r>
    </w:p>
    <w:p w14:paraId="163C7047">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八、承包人向发包人承诺按照合同约定进行施工、竣工并在质量保修期内承担工程质量保修责任。 </w:t>
      </w:r>
    </w:p>
    <w:p w14:paraId="20184D4A">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九、发包人向承包人承诺按照合同约定的期限和方式支付合同价款及其他应当支付的款项。</w:t>
      </w:r>
    </w:p>
    <w:p w14:paraId="1B33E784">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十、合同生效</w:t>
      </w:r>
    </w:p>
    <w:p w14:paraId="038D938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rPr>
        <w:t>日</w:t>
      </w:r>
    </w:p>
    <w:p w14:paraId="465C3C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B41A50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w:t>
      </w:r>
      <w:bookmarkStart w:id="4" w:name="_GoBack"/>
      <w:bookmarkEnd w:id="4"/>
      <w:r>
        <w:rPr>
          <w:rFonts w:hint="eastAsia" w:ascii="宋体" w:hAnsi="宋体" w:cs="宋体"/>
          <w:color w:val="000000"/>
          <w:kern w:val="0"/>
          <w:sz w:val="24"/>
        </w:rPr>
        <w:t> </w:t>
      </w:r>
    </w:p>
    <w:p w14:paraId="228A93B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xml:space="preserve">发  包  人：（公章）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承  包  人:（公章） </w:t>
      </w:r>
    </w:p>
    <w:p w14:paraId="5E4F2CFF">
      <w:pPr>
        <w:widowControl/>
        <w:spacing w:line="520" w:lineRule="exact"/>
        <w:ind w:left="4800" w:hanging="4800" w:hangingChars="2000"/>
        <w:jc w:val="left"/>
        <w:rPr>
          <w:rFonts w:ascii="宋体" w:hAnsi="宋体" w:cs="宋体"/>
          <w:color w:val="000000"/>
          <w:kern w:val="0"/>
          <w:sz w:val="24"/>
        </w:rPr>
      </w:pPr>
      <w:r>
        <w:rPr>
          <w:rFonts w:hint="eastAsia" w:ascii="宋体" w:hAnsi="宋体" w:cs="宋体"/>
          <w:color w:val="000000"/>
          <w:kern w:val="0"/>
          <w:sz w:val="24"/>
        </w:rPr>
        <w:t xml:space="preserve">住      所：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住      所：</w:t>
      </w:r>
    </w:p>
    <w:p w14:paraId="6A822DB4">
      <w:pPr>
        <w:widowControl/>
        <w:spacing w:line="520" w:lineRule="exact"/>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法定代表人</w:t>
      </w:r>
      <w:r>
        <w:rPr>
          <w:rFonts w:hint="eastAsia" w:ascii="宋体" w:hAnsi="宋体" w:cs="宋体"/>
          <w:color w:val="000000"/>
          <w:kern w:val="0"/>
          <w:sz w:val="24"/>
          <w:lang w:val="en-US" w:eastAsia="zh-CN"/>
        </w:rPr>
        <w:t>或委托代理人</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(签字)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法定代表人</w:t>
      </w:r>
      <w:r>
        <w:rPr>
          <w:rFonts w:hint="eastAsia" w:ascii="宋体" w:hAnsi="宋体" w:cs="宋体"/>
          <w:color w:val="000000"/>
          <w:kern w:val="0"/>
          <w:sz w:val="24"/>
          <w:lang w:val="en-US" w:eastAsia="zh-CN"/>
        </w:rPr>
        <w:t>或委托代理人</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(签字)                                   </w:t>
      </w:r>
    </w:p>
    <w:p w14:paraId="0FE8D351">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 xml:space="preserve">电      话：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电      话：</w:t>
      </w:r>
      <w:r>
        <w:rPr>
          <w:rFonts w:hint="eastAsia" w:ascii="宋体" w:hAnsi="宋体" w:cs="宋体"/>
          <w:b/>
          <w:color w:val="000000"/>
          <w:kern w:val="0"/>
          <w:sz w:val="24"/>
        </w:rPr>
        <w:t> </w:t>
      </w:r>
    </w:p>
    <w:p w14:paraId="717A3CF2">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 </w:t>
      </w:r>
    </w:p>
    <w:p w14:paraId="02DF3BEB">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xml:space="preserve">帐      号：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帐      号：</w:t>
      </w:r>
    </w:p>
    <w:p w14:paraId="0B3A1887">
      <w:pPr>
        <w:widowControl/>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06B1E386">
      <w:pPr>
        <w:pStyle w:val="3"/>
        <w:jc w:val="center"/>
        <w:rPr>
          <w:rFonts w:hint="eastAsia" w:ascii="宋体" w:hAnsi="宋体" w:cs="宋体"/>
          <w:color w:val="000000"/>
          <w:kern w:val="0"/>
          <w:sz w:val="24"/>
        </w:rPr>
      </w:pPr>
      <w:r>
        <w:rPr>
          <w:rFonts w:hint="eastAsia" w:ascii="宋体" w:hAnsi="宋体" w:cs="宋体"/>
          <w:color w:val="000000"/>
          <w:kern w:val="0"/>
          <w:sz w:val="24"/>
        </w:rPr>
        <w:br w:type="page"/>
      </w:r>
    </w:p>
    <w:p w14:paraId="39E44442">
      <w:pPr>
        <w:pStyle w:val="3"/>
        <w:spacing w:line="240" w:lineRule="auto"/>
        <w:jc w:val="center"/>
        <w:rPr>
          <w:rFonts w:hint="eastAsia" w:ascii="宋体" w:hAnsi="宋体" w:eastAsia="宋体" w:cs="宋体"/>
          <w:color w:val="000000"/>
          <w:kern w:val="0"/>
          <w:sz w:val="28"/>
          <w:szCs w:val="28"/>
        </w:rPr>
      </w:pPr>
      <w:r>
        <w:rPr>
          <w:rFonts w:hint="eastAsia" w:ascii="宋体" w:hAnsi="宋体" w:eastAsia="宋体" w:cs="宋体"/>
          <w:sz w:val="28"/>
          <w:szCs w:val="28"/>
        </w:rPr>
        <w:t>第二部分  通用条款</w:t>
      </w:r>
      <w:r>
        <w:rPr>
          <w:rFonts w:hint="eastAsia" w:ascii="宋体" w:hAnsi="宋体" w:eastAsia="宋体" w:cs="宋体"/>
          <w:color w:val="000000"/>
          <w:kern w:val="0"/>
          <w:sz w:val="28"/>
          <w:szCs w:val="28"/>
        </w:rPr>
        <w:t> </w:t>
      </w:r>
    </w:p>
    <w:p w14:paraId="1F178EB3">
      <w:pPr>
        <w:widowControl/>
        <w:spacing w:line="240" w:lineRule="auto"/>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9F4F07E">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2402F6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1844958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57D3A0A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7F2B022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6FA6B69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35DECD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0E1D6F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195879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A18660">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14FE744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664B20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68809D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F92CA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47BA24E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781EE7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76F1DB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30A7C0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5C9183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28D2315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2D0CAA6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2BD2C6C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2583C9A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5B2D0CF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4546320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71A7759">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34E6300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527EEBE1">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15CFC09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52BC5E7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333A1112">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16E357D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66FC64B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5722AC2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69678C8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14DD142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0C7BDF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928AE1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00F678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6BC319E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2E98A3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09EC5E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71A21A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483B8E7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301B95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4DCF30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688187E">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FDC63E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3ED65A4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4D96F5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7E5405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66F8588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6CA64F2A">
      <w:pPr>
        <w:widowControl/>
        <w:spacing w:line="540" w:lineRule="exact"/>
        <w:ind w:firstLine="567"/>
        <w:jc w:val="left"/>
        <w:rPr>
          <w:rFonts w:ascii="宋体" w:hAnsi="宋体" w:cs="宋体"/>
          <w:b/>
          <w:bCs/>
          <w:color w:val="000000"/>
          <w:kern w:val="0"/>
          <w:sz w:val="24"/>
        </w:rPr>
      </w:pPr>
      <w:r>
        <w:rPr>
          <w:rFonts w:hint="eastAsia" w:ascii="宋体" w:hAnsi="宋体" w:cs="宋体"/>
          <w:b/>
          <w:bCs/>
          <w:color w:val="000000"/>
          <w:kern w:val="0"/>
          <w:sz w:val="24"/>
        </w:rPr>
        <w:t>二、双方一般权利和义务</w:t>
      </w:r>
    </w:p>
    <w:p w14:paraId="4966512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20C1BB3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6810AB1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091DE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9F1825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1AF9FB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08558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1AB95A4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3250BA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F0DF1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E7ED72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394DAE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75D5005">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5DE559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6CCA450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109FE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670F035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6F656C4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6440E2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06AFB70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50991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7F7E5F8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0CF1B4AA">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2ED9391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4271444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65EC48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4873A85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43933F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428820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4FC31C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18B6880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0E193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17AB5F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05DF05C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42549FD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5D9997E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7F9AFE26">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5044A4B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2F1F89F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257B83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57EBF88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2CD98D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08EC9C6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502372F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4BE875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28922D9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546EA4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78A5F0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7FC8D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556C15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4197F4B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0A997F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55F770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7D52367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4F5AFD1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6D15D6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73D3CC0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7345384">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3C2A8C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4DA428A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4C8E514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127BA4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2C958A5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62157FF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59F23BB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201D9D1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410221A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4502BB4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00D3C7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00D6606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150960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95AE445">
      <w:pPr>
        <w:widowControl/>
        <w:spacing w:line="520" w:lineRule="exact"/>
        <w:ind w:firstLine="567"/>
        <w:jc w:val="left"/>
        <w:rPr>
          <w:rFonts w:ascii="宋体" w:hAnsi="宋体" w:cs="宋体"/>
          <w:color w:val="000000"/>
          <w:kern w:val="0"/>
          <w:sz w:val="24"/>
        </w:rPr>
      </w:pPr>
    </w:p>
    <w:p w14:paraId="06D2488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39B93BA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69AF2A6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5270E5E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20ECCC0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7B12FB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15BF71C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EBCFF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4CDF75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692EB4C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043A40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85ED2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43C3C4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406C362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783C94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77E2C6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3CC204B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36A769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E99CF8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7DE19D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EB8B3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615612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2077B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559791E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3F9CB6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226F6D8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2C408D98">
      <w:pPr>
        <w:widowControl/>
        <w:spacing w:line="520" w:lineRule="exact"/>
        <w:ind w:firstLine="567"/>
        <w:jc w:val="left"/>
        <w:rPr>
          <w:rFonts w:ascii="宋体" w:hAnsi="宋体" w:cs="宋体"/>
          <w:b/>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11D81CC4">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7BFA38F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17771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A8C39C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2972E47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51B945A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73A56B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43043E0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0178CCC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6E5A4CE5">
      <w:pPr>
        <w:widowControl/>
        <w:spacing w:line="540" w:lineRule="exact"/>
        <w:ind w:firstLine="567"/>
        <w:jc w:val="left"/>
        <w:rPr>
          <w:rFonts w:ascii="宋体" w:hAnsi="宋体" w:cs="宋体"/>
          <w:b/>
          <w:color w:val="000000"/>
          <w:kern w:val="0"/>
          <w:sz w:val="24"/>
        </w:rPr>
      </w:pPr>
      <w:r>
        <w:rPr>
          <w:rFonts w:hint="eastAsia" w:ascii="宋体" w:hAnsi="宋体" w:cs="宋体"/>
          <w:color w:val="000000"/>
          <w:kern w:val="0"/>
          <w:sz w:val="24"/>
        </w:rPr>
        <w:t>22.2发包人承包人对事故责任有争议时，应按政府有关部门的认定处理。</w:t>
      </w:r>
    </w:p>
    <w:p w14:paraId="1E51503B">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4C90243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292B922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72C4A2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790938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2C11D6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2552F35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6CC82C3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2AA4C55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4ADD0D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09F596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2AA977C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54BE39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06AC7B7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24.工程预付款</w:t>
      </w:r>
    </w:p>
    <w:p w14:paraId="6251772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4EA6AD0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62DAD2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744B37A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5338555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40699D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26.工程款（进度款）</w:t>
      </w:r>
    </w:p>
    <w:p w14:paraId="46FA1B2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2D34B15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0515D10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08B7D50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674376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28F512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390992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2961165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614564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595C61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4A43522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28E247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45E893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25AFC7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02A3AE7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396ECE47">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5D7DB71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5A3B31B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520CF2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1FA027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75652C0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27E9B739">
      <w:pPr>
        <w:widowControl/>
        <w:spacing w:line="560" w:lineRule="exact"/>
        <w:ind w:firstLine="567"/>
        <w:jc w:val="left"/>
        <w:rPr>
          <w:rFonts w:ascii="宋体" w:hAnsi="宋体" w:cs="宋体"/>
          <w:b/>
          <w:color w:val="000000"/>
          <w:kern w:val="0"/>
          <w:sz w:val="24"/>
        </w:rPr>
      </w:pPr>
      <w:r>
        <w:rPr>
          <w:rFonts w:hint="eastAsia" w:ascii="宋体" w:hAnsi="宋体" w:cs="宋体"/>
          <w:color w:val="000000"/>
          <w:kern w:val="0"/>
          <w:sz w:val="24"/>
        </w:rPr>
        <w:t>28.6由承包人采购的材料设备，发包人不得指定生产厂或供应商。</w:t>
      </w:r>
    </w:p>
    <w:p w14:paraId="6BE92B0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424A1DC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0986C08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84879E9">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0EE00A54">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46EA9EBC">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7D0DEAC1">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2D2889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4C3E829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4B965E75">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6B2020E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36945D33">
      <w:pPr>
        <w:widowControl/>
        <w:spacing w:line="460" w:lineRule="exact"/>
        <w:ind w:firstLine="567"/>
        <w:jc w:val="left"/>
        <w:rPr>
          <w:rFonts w:ascii="宋体" w:hAnsi="宋体" w:cs="宋体"/>
          <w:b/>
          <w:color w:val="000000"/>
          <w:kern w:val="0"/>
          <w:sz w:val="24"/>
        </w:rPr>
      </w:pPr>
      <w:r>
        <w:rPr>
          <w:rFonts w:hint="eastAsia" w:ascii="宋体" w:hAnsi="宋体" w:cs="宋体"/>
          <w:b/>
          <w:color w:val="000000"/>
          <w:kern w:val="0"/>
          <w:sz w:val="24"/>
        </w:rPr>
        <w:t>30.其他变更</w:t>
      </w:r>
    </w:p>
    <w:p w14:paraId="0E773ED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732125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31.确定变更价款</w:t>
      </w:r>
    </w:p>
    <w:p w14:paraId="0DED406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06C051B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1133BF4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73C9A60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7DEC24C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1AF20FF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1FD2BE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5E17AA6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3B71521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6C7E6B8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35AA742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九、竣工验收与结算</w:t>
      </w:r>
    </w:p>
    <w:p w14:paraId="3646E5F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675ECC1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44CB1AF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0963A7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5D20F5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1134FD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522F0AB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03E439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1B5D1F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351446C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60A24BE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77DED8D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4DA44EA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54247F9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11A3621C">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5D8151D3">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2DBABBB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74F40EB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7253783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7412776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22D3E4B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28FE11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（4）质量保金的支付方法。</w:t>
      </w:r>
    </w:p>
    <w:p w14:paraId="17C5E1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十、违约、索赔和争议</w:t>
      </w:r>
    </w:p>
    <w:p w14:paraId="4F592C8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3AB206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4AB9A4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5D8682B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6A4D51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56A8DF0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0081DBDB">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2BA0D3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2798F6D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7BB0D8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3CEA3A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3DD3BF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51602C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759857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39E45D7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5B6402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1A33AB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102B64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188BC84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32F6E2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59E918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431F954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7AD44D0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7991BC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74F2A2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613C4F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6F26E76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2F1CF6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0C0387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323C64E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38C4092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480B325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6A2314A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5885A28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17BAC4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359AA3B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0BF2065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27046E9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51A39C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7398242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3435498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1361AE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2D67D3F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2D15448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717754B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95592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75BC6AF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7D507DC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228B665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1C2E68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12B2E6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0776816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75FE14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66086A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774F13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1964413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4BDB257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0E6BDA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50FC322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3ED5C4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5854756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0C0893C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199AF47A">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1530CF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4C3F19F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754F374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6893EE6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F46E65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3B53B43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770060">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0E0372C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3604722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0164A86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7FFDD25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13DD48DC">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4A0712B4">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54221E8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353863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1BA7A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7F60DA7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428A981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2B3C0A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014AE6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2B8E0D4C">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47816EE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65ACC5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051E05E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5CBF52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1D412E4D">
      <w:pPr>
        <w:widowControl/>
        <w:spacing w:line="520" w:lineRule="exact"/>
        <w:jc w:val="left"/>
        <w:rPr>
          <w:rFonts w:ascii="宋体" w:hAnsi="宋体" w:cs="宋体"/>
          <w:color w:val="000000"/>
          <w:kern w:val="0"/>
          <w:sz w:val="24"/>
        </w:rPr>
      </w:pPr>
      <w:r>
        <w:rPr>
          <w:rFonts w:ascii="宋体" w:hAnsi="宋体"/>
          <w:color w:val="000000"/>
          <w:kern w:val="0"/>
          <w:sz w:val="24"/>
        </w:rPr>
        <w:t> </w:t>
      </w:r>
    </w:p>
    <w:p w14:paraId="3983678C">
      <w:pPr>
        <w:widowControl/>
        <w:spacing w:line="520" w:lineRule="exact"/>
        <w:jc w:val="left"/>
        <w:rPr>
          <w:rFonts w:ascii="宋体" w:hAnsi="宋体" w:cs="宋体"/>
          <w:color w:val="000000"/>
          <w:kern w:val="0"/>
          <w:sz w:val="24"/>
        </w:rPr>
      </w:pPr>
      <w:r>
        <w:rPr>
          <w:rFonts w:ascii="宋体" w:hAnsi="宋体"/>
          <w:color w:val="000000"/>
          <w:kern w:val="0"/>
          <w:sz w:val="24"/>
        </w:rPr>
        <w:t> </w:t>
      </w:r>
    </w:p>
    <w:p w14:paraId="387CD416">
      <w:pPr>
        <w:widowControl/>
        <w:spacing w:line="520" w:lineRule="exact"/>
        <w:jc w:val="left"/>
        <w:rPr>
          <w:rFonts w:ascii="宋体" w:hAnsi="宋体" w:cs="宋体"/>
          <w:color w:val="000000"/>
          <w:kern w:val="0"/>
          <w:sz w:val="24"/>
        </w:rPr>
      </w:pPr>
      <w:r>
        <w:rPr>
          <w:rFonts w:ascii="宋体" w:hAnsi="宋体"/>
          <w:color w:val="000000"/>
          <w:kern w:val="0"/>
          <w:sz w:val="24"/>
        </w:rPr>
        <w:t> </w:t>
      </w:r>
    </w:p>
    <w:p w14:paraId="1A017B9E">
      <w:pPr>
        <w:rPr>
          <w:rFonts w:hint="eastAsia"/>
        </w:rPr>
      </w:pPr>
      <w:r>
        <w:rPr>
          <w:rFonts w:hint="eastAsia"/>
        </w:rPr>
        <w:br w:type="page"/>
      </w:r>
    </w:p>
    <w:p w14:paraId="29702142">
      <w:pPr>
        <w:pStyle w:val="4"/>
        <w:jc w:val="center"/>
        <w:rPr>
          <w:rFonts w:ascii="宋体" w:hAnsi="宋体" w:cs="宋体"/>
          <w:color w:val="000000"/>
          <w:kern w:val="0"/>
          <w:sz w:val="28"/>
          <w:szCs w:val="28"/>
        </w:rPr>
      </w:pPr>
      <w:r>
        <w:rPr>
          <w:rFonts w:hint="eastAsia"/>
          <w:b/>
          <w:bCs/>
          <w:sz w:val="28"/>
          <w:szCs w:val="28"/>
        </w:rPr>
        <w:t>第三部分</w:t>
      </w:r>
      <w:r>
        <w:rPr>
          <w:b/>
          <w:bCs/>
          <w:sz w:val="28"/>
          <w:szCs w:val="28"/>
        </w:rPr>
        <w:t xml:space="preserve">   </w:t>
      </w:r>
      <w:r>
        <w:rPr>
          <w:rFonts w:hint="eastAsia"/>
          <w:b/>
          <w:bCs/>
          <w:sz w:val="28"/>
          <w:szCs w:val="28"/>
        </w:rPr>
        <w:t>专用条款</w:t>
      </w:r>
      <w:r>
        <w:rPr>
          <w:rFonts w:ascii="宋体" w:hAnsi="宋体"/>
          <w:color w:val="000000"/>
          <w:kern w:val="0"/>
          <w:sz w:val="28"/>
          <w:szCs w:val="28"/>
        </w:rPr>
        <w:t> </w:t>
      </w:r>
    </w:p>
    <w:p w14:paraId="5064ADC3">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B83B6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43F424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4CECE5F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06E00E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012E224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6CBF0D5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《中华人民共和国</w:t>
      </w:r>
      <w:r>
        <w:rPr>
          <w:rFonts w:hint="eastAsia" w:ascii="宋体" w:hAnsi="宋体" w:cs="宋体"/>
          <w:b/>
          <w:color w:val="000000"/>
          <w:kern w:val="0"/>
          <w:sz w:val="24"/>
          <w:u w:val="single"/>
          <w:lang w:val="en-US" w:eastAsia="zh-CN"/>
        </w:rPr>
        <w:t>民法典</w:t>
      </w:r>
      <w:r>
        <w:rPr>
          <w:rFonts w:hint="eastAsia" w:ascii="宋体" w:hAnsi="宋体" w:cs="宋体"/>
          <w:b/>
          <w:color w:val="000000"/>
          <w:kern w:val="0"/>
          <w:sz w:val="24"/>
          <w:u w:val="single"/>
        </w:rPr>
        <w:t xml:space="preserve">》、《中华人民共和国建筑法》等国家现行的有关法律法规及相关法规。               </w:t>
      </w:r>
    </w:p>
    <w:p w14:paraId="30CD972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78AC784C">
      <w:pPr>
        <w:widowControl/>
        <w:spacing w:line="520" w:lineRule="exact"/>
        <w:ind w:firstLine="491" w:firstLineChars="205"/>
        <w:jc w:val="left"/>
        <w:rPr>
          <w:rFonts w:ascii="宋体" w:hAnsi="宋体" w:cs="宋体"/>
          <w:color w:val="000000"/>
          <w:kern w:val="0"/>
          <w:sz w:val="24"/>
          <w:highlight w:val="none"/>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color w:val="000000"/>
          <w:kern w:val="0"/>
          <w:sz w:val="24"/>
          <w:highlight w:val="none"/>
          <w:u w:val="single"/>
        </w:rPr>
        <w:t>《</w:t>
      </w:r>
      <w:r>
        <w:rPr>
          <w:rFonts w:hint="eastAsia" w:ascii="宋体" w:hAnsi="宋体" w:cs="宋体"/>
          <w:b/>
          <w:color w:val="000000"/>
          <w:kern w:val="0"/>
          <w:sz w:val="24"/>
          <w:highlight w:val="none"/>
          <w:u w:val="single"/>
        </w:rPr>
        <w:t xml:space="preserve">建筑装饰工程施工规范》、《建筑装饰工程统一验收规范》等现行的施工标准和规定。               </w:t>
      </w:r>
      <w:r>
        <w:rPr>
          <w:rFonts w:hint="eastAsia" w:ascii="宋体" w:hAnsi="宋体" w:cs="宋体"/>
          <w:color w:val="000000"/>
          <w:kern w:val="0"/>
          <w:sz w:val="24"/>
          <w:highlight w:val="none"/>
          <w:u w:val="single"/>
        </w:rPr>
        <w:t xml:space="preserve">                </w:t>
      </w:r>
    </w:p>
    <w:p w14:paraId="7310AC5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5CB096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93B801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165F17A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73A202D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47A9413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0FD0CB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7D4D711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0AC39A6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30C44CF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20EF5AD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0C6EF2E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7D8AAA7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194A77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3ECF10C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4D105AF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6CB4FE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5C67748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7BF1099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61E0E8A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2EBB22B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5FDDEC97">
      <w:pPr>
        <w:pStyle w:val="5"/>
        <w:spacing w:line="500" w:lineRule="exact"/>
        <w:ind w:firstLine="480" w:firstLineChars="200"/>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68F549C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63D181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w:t>
      </w:r>
      <w:r>
        <w:rPr>
          <w:rFonts w:hint="eastAsia" w:ascii="宋体" w:hAnsi="宋体" w:cs="宋体"/>
          <w:color w:val="000000"/>
          <w:kern w:val="0"/>
          <w:sz w:val="24"/>
          <w:lang w:val="en-US" w:eastAsia="zh-CN"/>
        </w:rPr>
        <w:t>地</w:t>
      </w:r>
      <w:r>
        <w:rPr>
          <w:rFonts w:hint="eastAsia" w:ascii="宋体" w:hAnsi="宋体" w:cs="宋体"/>
          <w:color w:val="000000"/>
          <w:kern w:val="0"/>
          <w:sz w:val="24"/>
        </w:rPr>
        <w:t>下管线资料的提供时间：</w:t>
      </w:r>
      <w:r>
        <w:rPr>
          <w:rFonts w:hint="eastAsia" w:ascii="宋体" w:hAnsi="宋体" w:cs="宋体"/>
          <w:b/>
          <w:color w:val="000000"/>
          <w:kern w:val="0"/>
          <w:sz w:val="24"/>
          <w:u w:val="single"/>
        </w:rPr>
        <w:t>进场后七日内。</w:t>
      </w:r>
    </w:p>
    <w:p w14:paraId="34E44B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1673066D">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63A560D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20A7BFE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126063A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2DAB68FC">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7F231420">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0942170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5F4EB3DE">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67EF8B2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294F0BA3">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734FD3C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4D4FD208">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2C2C37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51A2D93F">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32C3A4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1E87492">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0857D0ED">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7825A73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1115C915">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7B67599">
      <w:pPr>
        <w:widowControl/>
        <w:spacing w:line="540" w:lineRule="exact"/>
        <w:ind w:firstLine="432" w:firstLineChars="180"/>
        <w:jc w:val="left"/>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2B76490A">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155D2EF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w:t>
      </w:r>
      <w:r>
        <w:rPr>
          <w:rFonts w:hint="eastAsia" w:ascii="宋体" w:hAnsi="宋体" w:cs="宋体"/>
          <w:b/>
          <w:color w:val="000000"/>
          <w:kern w:val="0"/>
          <w:sz w:val="24"/>
          <w:u w:val="single"/>
          <w:lang w:val="en-US" w:eastAsia="zh-CN"/>
        </w:rPr>
        <w:t>发包人</w:t>
      </w:r>
      <w:r>
        <w:rPr>
          <w:rFonts w:hint="eastAsia" w:ascii="宋体" w:hAnsi="宋体" w:cs="宋体"/>
          <w:b/>
          <w:color w:val="000000"/>
          <w:kern w:val="0"/>
          <w:sz w:val="24"/>
          <w:u w:val="single"/>
        </w:rPr>
        <w:t>有关规定执行，并按要求对涉及的场地及道路进行清扫，费用由承包人承担。</w:t>
      </w:r>
    </w:p>
    <w:p w14:paraId="518500AC">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r>
        <w:rPr>
          <w:rFonts w:hint="eastAsia" w:ascii="宋体" w:hAnsi="宋体" w:cs="宋体"/>
          <w:color w:val="000000"/>
          <w:kern w:val="0"/>
          <w:sz w:val="24"/>
        </w:rPr>
        <w:t> </w:t>
      </w:r>
    </w:p>
    <w:p w14:paraId="05E23F76">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18AD70A">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204153A8">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59B520B3">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38F2559D">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7A170786">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241198A2">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25F7C3D0">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1B8C81BC">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13186F3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6EE464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515D355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bCs/>
          <w:color w:val="000000"/>
          <w:kern w:val="0"/>
          <w:sz w:val="24"/>
          <w:u w:val="single"/>
          <w:lang w:val="en-US" w:eastAsia="zh-CN"/>
        </w:rPr>
        <w:t>无</w:t>
      </w:r>
    </w:p>
    <w:p w14:paraId="248B1F6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56A2E3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7E4AE3D8">
      <w:pPr>
        <w:widowControl/>
        <w:spacing w:line="520" w:lineRule="exact"/>
        <w:ind w:firstLine="491" w:firstLineChars="205"/>
        <w:jc w:val="left"/>
        <w:rPr>
          <w:rFonts w:ascii="宋体" w:hAnsi="宋体" w:cs="宋体"/>
          <w:b/>
          <w:color w:val="000000"/>
          <w:kern w:val="0"/>
          <w:sz w:val="24"/>
        </w:rPr>
      </w:pPr>
      <w:r>
        <w:rPr>
          <w:rFonts w:ascii="宋体" w:hAnsi="宋体"/>
          <w:color w:val="000000"/>
          <w:kern w:val="0"/>
          <w:sz w:val="24"/>
        </w:rPr>
        <w:t> </w:t>
      </w:r>
      <w:r>
        <w:rPr>
          <w:rFonts w:hint="eastAsia" w:ascii="宋体" w:hAnsi="宋体" w:cs="宋体"/>
          <w:b/>
          <w:color w:val="000000"/>
          <w:kern w:val="0"/>
          <w:sz w:val="24"/>
        </w:rPr>
        <w:t>五、安全施工</w:t>
      </w:r>
    </w:p>
    <w:p w14:paraId="7192F807">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14E6298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六、合同价款与支付</w:t>
      </w:r>
    </w:p>
    <w:p w14:paraId="2D5BF7B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1、合同价款及调整</w:t>
      </w:r>
    </w:p>
    <w:p w14:paraId="07766F3D">
      <w:pPr>
        <w:widowControl/>
        <w:spacing w:line="520" w:lineRule="exact"/>
        <w:ind w:firstLine="612" w:firstLineChars="255"/>
        <w:jc w:val="left"/>
        <w:rPr>
          <w:rFonts w:ascii="宋体" w:hAnsi="宋体" w:cs="宋体"/>
          <w:color w:val="000000"/>
          <w:kern w:val="0"/>
          <w:sz w:val="24"/>
        </w:rPr>
      </w:pPr>
      <w:bookmarkStart w:id="1" w:name="_Toc319397905"/>
      <w:r>
        <w:rPr>
          <w:rFonts w:hint="eastAsia" w:ascii="宋体" w:hAnsi="宋体" w:cs="宋体"/>
          <w:color w:val="000000"/>
          <w:kern w:val="0"/>
          <w:sz w:val="24"/>
        </w:rPr>
        <w:t>本合同价款采用</w:t>
      </w:r>
      <w:r>
        <w:rPr>
          <w:rFonts w:hint="eastAsia" w:ascii="宋体" w:hAnsi="宋体" w:cs="宋体"/>
          <w:b/>
          <w:color w:val="000000"/>
          <w:kern w:val="0"/>
          <w:sz w:val="24"/>
          <w:u w:val="single"/>
        </w:rPr>
        <w:t xml:space="preserve">（1） 固定单价合同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方式确定。</w:t>
      </w:r>
    </w:p>
    <w:p w14:paraId="76707552">
      <w:pPr>
        <w:spacing w:line="480" w:lineRule="exact"/>
        <w:ind w:firstLine="600" w:firstLineChars="250"/>
        <w:rPr>
          <w:rFonts w:ascii="宋体" w:hAnsi="宋体" w:cs="宋体"/>
          <w:b/>
          <w:color w:val="000000"/>
          <w:kern w:val="0"/>
          <w:sz w:val="24"/>
          <w:u w:val="single"/>
        </w:rPr>
      </w:pPr>
      <w:r>
        <w:rPr>
          <w:rFonts w:hint="eastAsia" w:ascii="宋体" w:hAnsi="宋体" w:cs="宋体"/>
          <w:color w:val="000000"/>
          <w:kern w:val="0"/>
          <w:sz w:val="24"/>
        </w:rPr>
        <w:t>（1）采用固定单价合同，合同价款中包括的风险范围：</w:t>
      </w:r>
    </w:p>
    <w:p w14:paraId="617B02F0">
      <w:pPr>
        <w:spacing w:line="360" w:lineRule="auto"/>
        <w:ind w:left="567" w:leftChars="270"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承包人投标报价的综合单价作为结算单价，工程量按实际发生的工程量计算；</w:t>
      </w:r>
    </w:p>
    <w:p w14:paraId="44FCB1D8">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（2）风险范围以外合同价款调整方法：</w:t>
      </w:r>
    </w:p>
    <w:p w14:paraId="2FB57B9E">
      <w:pPr>
        <w:spacing w:line="480" w:lineRule="exact"/>
        <w:ind w:firstLine="602" w:firstLineChars="250"/>
        <w:rPr>
          <w:rFonts w:ascii="宋体" w:hAnsi="宋体" w:cs="宋体"/>
          <w:color w:val="000000"/>
          <w:kern w:val="0"/>
          <w:sz w:val="24"/>
        </w:rPr>
      </w:pPr>
      <w:bookmarkStart w:id="2" w:name="_Toc319397904"/>
      <w:r>
        <w:rPr>
          <w:rFonts w:hint="eastAsia" w:ascii="宋体" w:hAnsi="宋体" w:cs="宋体"/>
          <w:b/>
          <w:color w:val="000000"/>
          <w:kern w:val="0"/>
          <w:sz w:val="24"/>
        </w:rPr>
        <w:t>A</w:t>
      </w:r>
      <w:r>
        <w:rPr>
          <w:rFonts w:hint="eastAsia" w:ascii="宋体" w:hAnsi="宋体" w:cs="宋体"/>
          <w:color w:val="000000"/>
          <w:kern w:val="0"/>
          <w:sz w:val="24"/>
        </w:rPr>
        <w:t>、人工费和机械费调整按行政主管部门指导性文件中的要求进行调整。</w:t>
      </w:r>
    </w:p>
    <w:p w14:paraId="1DCAC3EE">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B、</w:t>
      </w:r>
      <w:r>
        <w:rPr>
          <w:rFonts w:hint="eastAsia" w:ascii="宋体" w:hAnsi="宋体" w:cs="宋体"/>
          <w:color w:val="000000"/>
          <w:kern w:val="0"/>
          <w:sz w:val="24"/>
        </w:rPr>
        <w:t>安全文明施工措施费的调整办法</w:t>
      </w:r>
    </w:p>
    <w:p w14:paraId="44D02E90">
      <w:pPr>
        <w:spacing w:line="400" w:lineRule="exact"/>
        <w:ind w:firstLine="480" w:firstLineChars="200"/>
        <w:rPr>
          <w:rFonts w:ascii="宋体" w:hAnsi="宋体" w:cs="宋体"/>
          <w:b/>
          <w:color w:val="000000"/>
          <w:kern w:val="0"/>
          <w:sz w:val="24"/>
          <w:u w:val="single"/>
        </w:rPr>
      </w:pPr>
      <w:r>
        <w:rPr>
          <w:rFonts w:hint="eastAsia" w:ascii="宋体" w:hAnsi="宋体" w:cs="宋体"/>
          <w:color w:val="000000"/>
          <w:kern w:val="0"/>
          <w:sz w:val="24"/>
        </w:rPr>
        <w:t>安全文明施工措施费:</w:t>
      </w:r>
      <w:r>
        <w:rPr>
          <w:rFonts w:hint="eastAsia" w:ascii="宋体" w:hAnsi="宋体" w:cs="宋体"/>
          <w:color w:val="000000"/>
          <w:kern w:val="0"/>
          <w:sz w:val="24"/>
          <w:u w:val="single"/>
        </w:rPr>
        <w:t>在做好安全文明措施，无安全责任事故发生的前提下，按照</w:t>
      </w:r>
      <w:r>
        <w:rPr>
          <w:rFonts w:hint="eastAsia" w:ascii="宋体" w:hAnsi="宋体" w:cs="宋体"/>
          <w:b/>
          <w:color w:val="000000"/>
          <w:kern w:val="0"/>
          <w:sz w:val="24"/>
          <w:u w:val="single"/>
        </w:rPr>
        <w:t>基本费计取。</w:t>
      </w:r>
    </w:p>
    <w:p w14:paraId="2EACECE4">
      <w:pPr>
        <w:spacing w:line="480" w:lineRule="exact"/>
        <w:ind w:firstLine="600" w:firstLineChars="249"/>
        <w:rPr>
          <w:rFonts w:ascii="宋体" w:hAnsi="宋体" w:cs="宋体"/>
          <w:b/>
          <w:color w:val="000000"/>
          <w:kern w:val="0"/>
          <w:sz w:val="24"/>
          <w:u w:val="single"/>
        </w:rPr>
      </w:pPr>
      <w:r>
        <w:rPr>
          <w:rFonts w:hint="eastAsia" w:ascii="宋体" w:hAnsi="宋体" w:cs="宋体"/>
          <w:b/>
          <w:color w:val="000000"/>
          <w:kern w:val="0"/>
          <w:sz w:val="24"/>
        </w:rPr>
        <w:t>C、</w:t>
      </w:r>
      <w:r>
        <w:rPr>
          <w:rFonts w:hint="eastAsia" w:ascii="宋体" w:hAnsi="宋体" w:cs="宋体"/>
          <w:color w:val="000000"/>
          <w:kern w:val="0"/>
          <w:sz w:val="24"/>
        </w:rPr>
        <w:t>材料价格风险费用的计算方法</w:t>
      </w:r>
      <w:r>
        <w:rPr>
          <w:rFonts w:hint="eastAsia" w:ascii="仿宋_GB2312" w:hAnsi="宋体" w:eastAsia="仿宋_GB2312"/>
          <w:b/>
          <w:color w:val="000000"/>
          <w:sz w:val="24"/>
          <w:u w:val="single"/>
        </w:rPr>
        <w:t>：</w:t>
      </w:r>
      <w:r>
        <w:rPr>
          <w:rFonts w:hint="eastAsia" w:ascii="宋体" w:hAnsi="宋体" w:cs="宋体"/>
          <w:b/>
          <w:color w:val="000000"/>
          <w:kern w:val="0"/>
          <w:sz w:val="24"/>
          <w:u w:val="single"/>
        </w:rPr>
        <w:t>材料价格采用风险包干的固定价格，其价格一律不予调整，投标人在投标报价时应充分考虑此风险。</w:t>
      </w:r>
    </w:p>
    <w:bookmarkEnd w:id="2"/>
    <w:p w14:paraId="5F71D18F">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D、</w:t>
      </w:r>
      <w:r>
        <w:rPr>
          <w:rFonts w:hint="eastAsia" w:ascii="宋体" w:hAnsi="宋体" w:cs="宋体"/>
          <w:color w:val="000000"/>
          <w:kern w:val="0"/>
          <w:sz w:val="24"/>
        </w:rPr>
        <w:t>规费的调整办法</w:t>
      </w:r>
      <w:bookmarkEnd w:id="1"/>
    </w:p>
    <w:p w14:paraId="2583ADC8">
      <w:pPr>
        <w:spacing w:line="400" w:lineRule="exact"/>
        <w:ind w:firstLine="964" w:firstLineChars="400"/>
        <w:rPr>
          <w:rFonts w:hint="default" w:ascii="宋体" w:hAnsi="宋体" w:eastAsia="宋体" w:cs="宋体"/>
          <w:b/>
          <w:color w:val="000000"/>
          <w:kern w:val="0"/>
          <w:sz w:val="24"/>
          <w:u w:val="single"/>
          <w:lang w:val="en-US" w:eastAsia="zh-CN"/>
        </w:rPr>
      </w:pPr>
      <w:r>
        <w:rPr>
          <w:rFonts w:hint="eastAsia" w:ascii="宋体" w:hAnsi="宋体" w:cs="宋体"/>
          <w:b/>
          <w:color w:val="000000"/>
          <w:kern w:val="0"/>
          <w:sz w:val="24"/>
          <w:u w:val="single"/>
          <w:lang w:val="en-US" w:eastAsia="zh-CN"/>
        </w:rPr>
        <w:t xml:space="preserve">    /     。</w:t>
      </w:r>
    </w:p>
    <w:p w14:paraId="02F75270">
      <w:pPr>
        <w:spacing w:line="400" w:lineRule="exact"/>
        <w:ind w:firstLine="602" w:firstLineChars="250"/>
        <w:rPr>
          <w:rFonts w:ascii="宋体" w:hAnsi="宋体" w:cs="宋体"/>
          <w:color w:val="000000"/>
          <w:kern w:val="0"/>
          <w:sz w:val="24"/>
        </w:rPr>
      </w:pPr>
      <w:bookmarkStart w:id="3" w:name="_Toc319397906"/>
      <w:r>
        <w:rPr>
          <w:rFonts w:hint="eastAsia" w:ascii="宋体" w:hAnsi="宋体" w:cs="宋体"/>
          <w:b/>
          <w:color w:val="000000"/>
          <w:kern w:val="0"/>
          <w:sz w:val="24"/>
        </w:rPr>
        <w:t>E、</w:t>
      </w:r>
      <w:r>
        <w:rPr>
          <w:rFonts w:hint="eastAsia" w:ascii="宋体" w:hAnsi="宋体" w:cs="宋体"/>
          <w:color w:val="000000"/>
          <w:kern w:val="0"/>
          <w:sz w:val="24"/>
        </w:rPr>
        <w:t>税金的政策调整办法</w:t>
      </w:r>
      <w:bookmarkEnd w:id="3"/>
    </w:p>
    <w:p w14:paraId="28DA03F1">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按相关国家政策调整。</w:t>
      </w:r>
    </w:p>
    <w:p w14:paraId="2A5E0242">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F、</w:t>
      </w:r>
      <w:r>
        <w:rPr>
          <w:rFonts w:hint="eastAsia" w:ascii="宋体" w:hAnsi="宋体" w:cs="宋体"/>
          <w:color w:val="000000"/>
          <w:kern w:val="0"/>
          <w:sz w:val="24"/>
        </w:rPr>
        <w:t xml:space="preserve">（a）采用可调价格合同，合同价款调整方法： </w:t>
      </w:r>
      <w:r>
        <w:rPr>
          <w:rFonts w:hint="eastAsia" w:ascii="宋体" w:hAnsi="宋体" w:cs="宋体"/>
          <w:b/>
          <w:color w:val="000000"/>
          <w:kern w:val="0"/>
          <w:sz w:val="24"/>
          <w:u w:val="single"/>
        </w:rPr>
        <w:t>不采用</w:t>
      </w:r>
      <w:r>
        <w:rPr>
          <w:rFonts w:hint="eastAsia" w:ascii="宋体" w:hAnsi="宋体" w:cs="宋体"/>
          <w:b/>
          <w:color w:val="000000"/>
          <w:kern w:val="0"/>
          <w:sz w:val="24"/>
        </w:rPr>
        <w:t xml:space="preserve"> </w:t>
      </w:r>
    </w:p>
    <w:p w14:paraId="29236066">
      <w:pPr>
        <w:spacing w:line="400" w:lineRule="exact"/>
        <w:ind w:firstLine="1080" w:firstLineChars="450"/>
        <w:rPr>
          <w:rFonts w:ascii="宋体" w:hAnsi="宋体" w:cs="宋体"/>
          <w:color w:val="000000"/>
          <w:kern w:val="0"/>
          <w:sz w:val="24"/>
        </w:rPr>
      </w:pPr>
      <w:r>
        <w:rPr>
          <w:rFonts w:hint="eastAsia" w:ascii="宋体" w:hAnsi="宋体" w:cs="宋体"/>
          <w:color w:val="000000"/>
          <w:kern w:val="0"/>
          <w:sz w:val="24"/>
        </w:rPr>
        <w:t xml:space="preserve">（b）采用成本加酬金合同,有关成本和酬金的约定： </w:t>
      </w:r>
      <w:r>
        <w:rPr>
          <w:rFonts w:hint="eastAsia" w:ascii="宋体" w:hAnsi="宋体" w:cs="宋体"/>
          <w:b/>
          <w:color w:val="000000"/>
          <w:kern w:val="0"/>
          <w:sz w:val="24"/>
          <w:u w:val="single"/>
        </w:rPr>
        <w:t xml:space="preserve">不采用 </w:t>
      </w:r>
    </w:p>
    <w:p w14:paraId="0D119E80">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（3） 双方约定合同价款的其他调整因素：</w:t>
      </w:r>
    </w:p>
    <w:p w14:paraId="158C55E7">
      <w:pPr>
        <w:spacing w:line="400" w:lineRule="exact"/>
        <w:ind w:firstLine="482" w:firstLineChars="200"/>
        <w:rPr>
          <w:rFonts w:hint="eastAsia" w:ascii="宋体" w:hAnsi="宋体" w:eastAsia="宋体" w:cs="宋体"/>
          <w:b/>
          <w:color w:val="000000"/>
          <w:kern w:val="0"/>
          <w:sz w:val="24"/>
          <w:u w:val="single"/>
          <w:lang w:eastAsia="zh-CN"/>
        </w:rPr>
      </w:pPr>
      <w:r>
        <w:rPr>
          <w:rFonts w:hint="eastAsia" w:ascii="宋体" w:hAnsi="宋体" w:cs="宋体"/>
          <w:b/>
          <w:color w:val="000000"/>
          <w:kern w:val="0"/>
          <w:sz w:val="24"/>
          <w:u w:val="single"/>
        </w:rPr>
        <w:t>A、设计变更产生的工程量的增减，可予调整</w:t>
      </w:r>
      <w:r>
        <w:rPr>
          <w:rFonts w:hint="eastAsia" w:ascii="宋体" w:hAnsi="宋体" w:cs="宋体"/>
          <w:b/>
          <w:color w:val="000000"/>
          <w:kern w:val="0"/>
          <w:sz w:val="24"/>
          <w:u w:val="single"/>
          <w:lang w:eastAsia="zh-CN"/>
        </w:rPr>
        <w:t>；</w:t>
      </w:r>
    </w:p>
    <w:p w14:paraId="5ACA761A">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B、工程签证单；</w:t>
      </w:r>
    </w:p>
    <w:p w14:paraId="18330E49">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为完成工程需要追加的额外工作</w:t>
      </w:r>
      <w:r>
        <w:rPr>
          <w:rFonts w:hint="eastAsia" w:ascii="宋体" w:hAnsi="宋体" w:cs="宋体"/>
          <w:b/>
          <w:color w:val="000000"/>
          <w:kern w:val="0"/>
          <w:sz w:val="24"/>
          <w:u w:val="single"/>
        </w:rPr>
        <w:t>；</w:t>
      </w:r>
    </w:p>
    <w:p w14:paraId="1F96207F">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w:t>
      </w:r>
      <w:r>
        <w:rPr>
          <w:rFonts w:ascii="宋体" w:hAnsi="宋体" w:cs="宋体"/>
          <w:b/>
          <w:color w:val="000000"/>
          <w:kern w:val="0"/>
          <w:sz w:val="24"/>
          <w:u w:val="single"/>
        </w:rPr>
        <w:t>取消合同中任何一项工作，但被取消的工作不能转由发包人或其他人实施</w:t>
      </w:r>
      <w:r>
        <w:rPr>
          <w:rFonts w:hint="eastAsia" w:ascii="宋体" w:hAnsi="宋体" w:cs="宋体"/>
          <w:b/>
          <w:color w:val="000000"/>
          <w:kern w:val="0"/>
          <w:sz w:val="24"/>
          <w:u w:val="single"/>
        </w:rPr>
        <w:t>。</w:t>
      </w:r>
    </w:p>
    <w:p w14:paraId="7F2342F5">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其结算价格按以下方式计算：</w:t>
      </w:r>
    </w:p>
    <w:p w14:paraId="6243E1E3">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a、投标报价中已有适用于此工程项目的综合单价，按已有的综合单价计算。</w:t>
      </w:r>
    </w:p>
    <w:p w14:paraId="54CDCF1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b、投标报价中只有类似于此工程项目的综合单价，可参照类似的综合单价计算。</w:t>
      </w:r>
    </w:p>
    <w:p w14:paraId="17AF6D5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若取消某</w:t>
      </w:r>
      <w:r>
        <w:rPr>
          <w:rFonts w:hint="eastAsia" w:ascii="宋体" w:hAnsi="宋体" w:cs="宋体"/>
          <w:b/>
          <w:color w:val="000000"/>
          <w:kern w:val="0"/>
          <w:sz w:val="24"/>
          <w:u w:val="single"/>
        </w:rPr>
        <w:t>分部分项</w:t>
      </w:r>
      <w:r>
        <w:rPr>
          <w:rFonts w:ascii="宋体" w:hAnsi="宋体" w:cs="宋体"/>
          <w:b/>
          <w:color w:val="000000"/>
          <w:kern w:val="0"/>
          <w:sz w:val="24"/>
          <w:u w:val="single"/>
        </w:rPr>
        <w:t>工程项目，则该</w:t>
      </w:r>
      <w:r>
        <w:rPr>
          <w:rFonts w:hint="eastAsia" w:ascii="宋体" w:hAnsi="宋体" w:cs="宋体"/>
          <w:b/>
          <w:color w:val="000000"/>
          <w:kern w:val="0"/>
          <w:sz w:val="24"/>
          <w:u w:val="single"/>
        </w:rPr>
        <w:t>分部分项</w:t>
      </w:r>
      <w:r>
        <w:rPr>
          <w:rFonts w:ascii="宋体" w:hAnsi="宋体" w:cs="宋体"/>
          <w:b/>
          <w:color w:val="000000"/>
          <w:kern w:val="0"/>
          <w:sz w:val="24"/>
          <w:u w:val="single"/>
        </w:rPr>
        <w:t>工程</w:t>
      </w:r>
      <w:r>
        <w:rPr>
          <w:rFonts w:hint="eastAsia" w:ascii="宋体" w:hAnsi="宋体" w:cs="宋体"/>
          <w:b/>
          <w:color w:val="000000"/>
          <w:kern w:val="0"/>
          <w:sz w:val="24"/>
          <w:u w:val="single"/>
        </w:rPr>
        <w:t>项目</w:t>
      </w:r>
      <w:r>
        <w:rPr>
          <w:rFonts w:ascii="宋体" w:hAnsi="宋体" w:cs="宋体"/>
          <w:b/>
          <w:color w:val="000000"/>
          <w:kern w:val="0"/>
          <w:sz w:val="24"/>
          <w:u w:val="single"/>
        </w:rPr>
        <w:t>的总额价不予支付</w:t>
      </w:r>
      <w:r>
        <w:rPr>
          <w:rFonts w:hint="eastAsia" w:ascii="宋体" w:hAnsi="宋体" w:cs="宋体"/>
          <w:b/>
          <w:color w:val="000000"/>
          <w:kern w:val="0"/>
          <w:sz w:val="24"/>
          <w:u w:val="single"/>
        </w:rPr>
        <w:t>，也不计取任何损失</w:t>
      </w:r>
      <w:r>
        <w:rPr>
          <w:rFonts w:ascii="宋体" w:hAnsi="宋体" w:cs="宋体"/>
          <w:b/>
          <w:color w:val="000000"/>
          <w:kern w:val="0"/>
          <w:sz w:val="24"/>
          <w:u w:val="single"/>
        </w:rPr>
        <w:t>。</w:t>
      </w:r>
    </w:p>
    <w:p w14:paraId="496E823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d、招标文件分部分项工程中没有适用或类似的项目，</w:t>
      </w:r>
      <w:r>
        <w:rPr>
          <w:rFonts w:hint="eastAsia" w:ascii="宋体" w:hAnsi="宋体" w:cs="宋体"/>
          <w:b/>
          <w:color w:val="auto"/>
          <w:kern w:val="0"/>
          <w:sz w:val="24"/>
          <w:highlight w:val="none"/>
          <w:u w:val="single"/>
        </w:rPr>
        <w:t>按照</w:t>
      </w:r>
      <w:r>
        <w:rPr>
          <w:rFonts w:ascii="宋体" w:hAnsi="宋体" w:cs="宋体"/>
          <w:b/>
          <w:color w:val="auto"/>
          <w:kern w:val="0"/>
          <w:sz w:val="24"/>
          <w:highlight w:val="none"/>
          <w:u w:val="single"/>
        </w:rPr>
        <w:t>20</w:t>
      </w:r>
      <w:r>
        <w:rPr>
          <w:rFonts w:hint="eastAsia" w:ascii="宋体" w:hAnsi="宋体" w:cs="宋体"/>
          <w:b/>
          <w:color w:val="auto"/>
          <w:kern w:val="0"/>
          <w:sz w:val="24"/>
          <w:highlight w:val="none"/>
          <w:u w:val="single"/>
          <w:lang w:val="en-US" w:eastAsia="zh-CN"/>
        </w:rPr>
        <w:t>25</w:t>
      </w:r>
      <w:r>
        <w:rPr>
          <w:rFonts w:hint="eastAsia" w:ascii="宋体" w:hAnsi="宋体" w:cs="宋体"/>
          <w:b/>
          <w:color w:val="auto"/>
          <w:kern w:val="0"/>
          <w:sz w:val="24"/>
          <w:highlight w:val="none"/>
          <w:u w:val="single"/>
        </w:rPr>
        <w:t>年《陕西省建设工程工程量清单计价定额》及其相关规定进行组价后确定。其中该项目的材料价格在承包人投标文件中有的，按其投标文件中的材料价格执行，其材料价格不下浮；若该项目的材料价格在承包人投标文件中没有的，由承包人提出，发包人核定，其材料价格不下浮；承包人投标报价和</w:t>
      </w:r>
      <w:r>
        <w:rPr>
          <w:rFonts w:ascii="宋体" w:hAnsi="宋体" w:cs="宋体"/>
          <w:b/>
          <w:color w:val="auto"/>
          <w:kern w:val="0"/>
          <w:sz w:val="24"/>
          <w:highlight w:val="none"/>
          <w:u w:val="single"/>
        </w:rPr>
        <w:t>20</w:t>
      </w:r>
      <w:r>
        <w:rPr>
          <w:rFonts w:hint="eastAsia" w:ascii="宋体" w:hAnsi="宋体" w:cs="宋体"/>
          <w:b/>
          <w:color w:val="auto"/>
          <w:kern w:val="0"/>
          <w:sz w:val="24"/>
          <w:highlight w:val="none"/>
          <w:u w:val="single"/>
          <w:lang w:val="en-US" w:eastAsia="zh-CN"/>
        </w:rPr>
        <w:t>25</w:t>
      </w:r>
      <w:r>
        <w:rPr>
          <w:rFonts w:hint="eastAsia" w:ascii="宋体" w:hAnsi="宋体" w:cs="宋体"/>
          <w:b/>
          <w:color w:val="auto"/>
          <w:kern w:val="0"/>
          <w:sz w:val="24"/>
          <w:highlight w:val="none"/>
          <w:u w:val="single"/>
        </w:rPr>
        <w:t>年《陕西省建设</w:t>
      </w:r>
      <w:r>
        <w:rPr>
          <w:rFonts w:hint="eastAsia" w:ascii="宋体" w:hAnsi="宋体" w:cs="宋体"/>
          <w:b/>
          <w:color w:val="000000"/>
          <w:kern w:val="0"/>
          <w:sz w:val="24"/>
          <w:u w:val="single"/>
        </w:rPr>
        <w:t>工程工程量清单计价定额》中都没有适用于或类似于此工程项目的综合单价的项目，由承包人提出计价依据和方法，发包人审核确定后执行。</w:t>
      </w:r>
    </w:p>
    <w:p w14:paraId="62344731">
      <w:pPr>
        <w:spacing w:line="400" w:lineRule="exact"/>
        <w:ind w:firstLine="482" w:firstLineChars="200"/>
        <w:rPr>
          <w:rFonts w:ascii="宋体" w:hAnsi="宋体" w:cs="宋体"/>
          <w:b/>
          <w:color w:val="000000"/>
          <w:kern w:val="0"/>
          <w:sz w:val="24"/>
        </w:rPr>
      </w:pPr>
    </w:p>
    <w:p w14:paraId="21C0ABB2">
      <w:pPr>
        <w:spacing w:line="400" w:lineRule="exact"/>
        <w:ind w:firstLine="482" w:firstLineChars="200"/>
        <w:rPr>
          <w:rFonts w:ascii="宋体" w:hAnsi="宋体" w:cs="宋体"/>
          <w:b/>
          <w:color w:val="000000"/>
          <w:kern w:val="0"/>
          <w:sz w:val="24"/>
        </w:rPr>
      </w:pPr>
      <w:r>
        <w:rPr>
          <w:rFonts w:hint="eastAsia" w:ascii="宋体" w:hAnsi="宋体" w:cs="宋体"/>
          <w:b/>
          <w:color w:val="000000"/>
          <w:kern w:val="0"/>
          <w:sz w:val="24"/>
        </w:rPr>
        <w:t>2、工程结算及审核</w:t>
      </w:r>
    </w:p>
    <w:p w14:paraId="03AB538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结算时按实际工程量结算。结算工程量经发包人和承包人双方核定后确认,最终以招标人的审计结果为准。</w:t>
      </w:r>
    </w:p>
    <w:p w14:paraId="24D240B0">
      <w:pPr>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合同签订</w:t>
      </w:r>
      <w:r>
        <w:rPr>
          <w:rFonts w:hint="eastAsia" w:ascii="宋体" w:hAnsi="宋体" w:cs="宋体"/>
          <w:b/>
          <w:color w:val="auto"/>
          <w:kern w:val="0"/>
          <w:sz w:val="24"/>
          <w:highlight w:val="none"/>
        </w:rPr>
        <w:t>后7日内支付合同价</w:t>
      </w:r>
      <w:r>
        <w:rPr>
          <w:rFonts w:hint="eastAsia" w:ascii="宋体" w:hAnsi="宋体" w:cs="宋体"/>
          <w:b/>
          <w:color w:val="auto"/>
          <w:kern w:val="0"/>
          <w:sz w:val="24"/>
          <w:highlight w:val="none"/>
          <w:lang w:val="en-US" w:eastAsia="zh-CN"/>
        </w:rPr>
        <w:t>款</w:t>
      </w:r>
      <w:r>
        <w:rPr>
          <w:rFonts w:hint="eastAsia" w:ascii="宋体" w:hAnsi="宋体" w:cs="宋体"/>
          <w:b/>
          <w:color w:val="auto"/>
          <w:kern w:val="0"/>
          <w:sz w:val="24"/>
          <w:highlight w:val="none"/>
        </w:rPr>
        <w:t>的30%</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工程竣工验收合格后付至</w:t>
      </w:r>
      <w:r>
        <w:rPr>
          <w:rFonts w:hint="eastAsia" w:ascii="宋体" w:hAnsi="宋体" w:cs="宋体"/>
          <w:b/>
          <w:color w:val="auto"/>
          <w:kern w:val="0"/>
          <w:sz w:val="24"/>
          <w:highlight w:val="none"/>
          <w:lang w:val="en-US" w:eastAsia="zh-CN"/>
        </w:rPr>
        <w:t>合同价款的</w:t>
      </w:r>
      <w:r>
        <w:rPr>
          <w:rFonts w:hint="eastAsia" w:ascii="宋体" w:hAnsi="宋体" w:cs="宋体"/>
          <w:b/>
          <w:color w:val="auto"/>
          <w:kern w:val="0"/>
          <w:sz w:val="24"/>
          <w:highlight w:val="none"/>
        </w:rPr>
        <w:t>70%；工程审计结束后支付至审计</w:t>
      </w:r>
      <w:r>
        <w:rPr>
          <w:rFonts w:hint="eastAsia" w:ascii="宋体" w:hAnsi="宋体" w:cs="宋体"/>
          <w:b/>
          <w:color w:val="auto"/>
          <w:kern w:val="0"/>
          <w:sz w:val="24"/>
          <w:highlight w:val="none"/>
          <w:lang w:val="en-US" w:eastAsia="zh-CN"/>
        </w:rPr>
        <w:t>价款</w:t>
      </w:r>
      <w:r>
        <w:rPr>
          <w:rFonts w:hint="eastAsia" w:ascii="宋体" w:hAnsi="宋体" w:cs="宋体"/>
          <w:b/>
          <w:color w:val="auto"/>
          <w:kern w:val="0"/>
          <w:sz w:val="24"/>
          <w:highlight w:val="none"/>
        </w:rPr>
        <w:t>的95%；余5%作为质保金，在甲方认可的前提下，质保期满后一次性付清余款（质保金不计利息</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w:t>
      </w:r>
    </w:p>
    <w:p w14:paraId="20EE15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119771AC">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1、发包人供应材料设备</w:t>
      </w:r>
    </w:p>
    <w:p w14:paraId="3E71786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3FC08C8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2、承包人采购材料设备</w:t>
      </w:r>
    </w:p>
    <w:p w14:paraId="40FC325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2831814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承包人采购材料设备的约定：</w:t>
      </w:r>
    </w:p>
    <w:p w14:paraId="45824C05">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7484B2AF">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w:t>
      </w:r>
    </w:p>
    <w:p w14:paraId="2080A50D">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3）承包人应保证其提供的材料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3C16FD36">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w:t>
      </w:r>
    </w:p>
    <w:p w14:paraId="70252FB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60B0114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1C261A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5AE1A6E6">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5248D75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5FFFDE2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438A2BF9">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197DDF2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竣工结算</w:t>
      </w:r>
    </w:p>
    <w:p w14:paraId="5B19CCD8">
      <w:pPr>
        <w:spacing w:line="480" w:lineRule="exact"/>
        <w:ind w:firstLine="480" w:firstLineChars="200"/>
        <w:rPr>
          <w:rFonts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60个工作日内审计完毕。在审计结束及财务决算完毕后支付除质量保修保证金（保修金为审计结算价的5%）外的其余工程价款。</w:t>
      </w:r>
    </w:p>
    <w:p w14:paraId="24BA200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p>
    <w:p w14:paraId="24453040">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477726E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0D54BDD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774D370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4B01D1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1254CAF2">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36DB337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4304DDB2">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承包人必须自中标通知书发送后起7个工作日内进场施工，若延期超过30个日历日，自动解除本合同。</w:t>
      </w:r>
    </w:p>
    <w:p w14:paraId="13F4C0DF">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w:t>
      </w:r>
      <w:r>
        <w:rPr>
          <w:rFonts w:hint="eastAsia" w:ascii="宋体" w:hAnsi="宋体" w:cs="宋体"/>
          <w:b/>
          <w:color w:val="000000"/>
          <w:kern w:val="0"/>
          <w:sz w:val="24"/>
          <w:u w:val="single"/>
          <w:lang w:val="en-US" w:eastAsia="zh-CN"/>
        </w:rPr>
        <w:t>/</w:t>
      </w:r>
      <w:r>
        <w:rPr>
          <w:rFonts w:hint="eastAsia" w:ascii="宋体" w:hAnsi="宋体" w:cs="宋体"/>
          <w:b/>
          <w:color w:val="000000"/>
          <w:kern w:val="0"/>
          <w:sz w:val="24"/>
          <w:u w:val="single"/>
        </w:rPr>
        <w:t>。</w:t>
      </w:r>
    </w:p>
    <w:p w14:paraId="59AFEEF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 xml:space="preserve">21.3双方约定的承包人其他违约责任：  </w:t>
      </w:r>
      <w:r>
        <w:rPr>
          <w:rFonts w:hint="eastAsia" w:ascii="宋体" w:hAnsi="宋体" w:cs="宋体"/>
          <w:color w:val="000000"/>
          <w:kern w:val="0"/>
          <w:sz w:val="24"/>
          <w:u w:val="single"/>
        </w:rPr>
        <w:t xml:space="preserve">     </w:t>
      </w:r>
      <w:r>
        <w:rPr>
          <w:rFonts w:hint="eastAsia" w:ascii="宋体" w:hAnsi="宋体" w:cs="宋体"/>
          <w:b/>
          <w:bCs/>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eastAsia="zh-CN"/>
        </w:rPr>
        <w:t>。</w:t>
      </w:r>
      <w:r>
        <w:rPr>
          <w:rFonts w:hint="eastAsia" w:ascii="宋体" w:hAnsi="宋体" w:cs="宋体"/>
          <w:color w:val="000000"/>
          <w:kern w:val="0"/>
          <w:sz w:val="24"/>
        </w:rPr>
        <w:t xml:space="preserve"> </w:t>
      </w:r>
    </w:p>
    <w:p w14:paraId="31CAE26F">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69E5E72B">
      <w:pPr>
        <w:widowControl/>
        <w:spacing w:line="520" w:lineRule="exact"/>
        <w:ind w:left="-128" w:leftChars="-61" w:firstLine="472" w:firstLineChars="196"/>
        <w:jc w:val="left"/>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5DDD0CF0">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（4）双方约定的承包人其他违约责任：</w:t>
      </w:r>
    </w:p>
    <w:p w14:paraId="68BEAC4A">
      <w:pPr>
        <w:widowControl/>
        <w:spacing w:line="520" w:lineRule="exact"/>
        <w:ind w:firstLine="964" w:firstLineChars="400"/>
        <w:jc w:val="left"/>
        <w:rPr>
          <w:rFonts w:hint="default" w:ascii="宋体" w:hAnsi="宋体" w:eastAsia="宋体" w:cs="宋体"/>
          <w:b/>
          <w:color w:val="000000"/>
          <w:kern w:val="0"/>
          <w:sz w:val="24"/>
          <w:u w:val="single"/>
          <w:lang w:val="en-US" w:eastAsia="zh-CN"/>
        </w:rPr>
      </w:pPr>
      <w:r>
        <w:rPr>
          <w:rFonts w:hint="eastAsia" w:ascii="宋体" w:hAnsi="宋体" w:cs="宋体"/>
          <w:b/>
          <w:color w:val="000000"/>
          <w:kern w:val="0"/>
          <w:sz w:val="24"/>
          <w:u w:val="single"/>
          <w:lang w:val="en-US" w:eastAsia="zh-CN"/>
        </w:rPr>
        <w:t xml:space="preserve">         /             。</w:t>
      </w:r>
    </w:p>
    <w:p w14:paraId="6EA7728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7FB92F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5BE3E07F">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bCs/>
          <w:color w:val="000000"/>
          <w:kern w:val="0"/>
          <w:sz w:val="24"/>
          <w:u w:val="single"/>
          <w:lang w:val="en-US" w:eastAsia="zh-CN"/>
        </w:rPr>
        <w:t>工程所在</w:t>
      </w:r>
      <w:r>
        <w:rPr>
          <w:rFonts w:hint="eastAsia" w:ascii="宋体" w:hAnsi="宋体" w:cs="宋体"/>
          <w:b/>
          <w:color w:val="000000"/>
          <w:kern w:val="0"/>
          <w:sz w:val="24"/>
          <w:u w:val="single"/>
        </w:rPr>
        <w:t>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4FA7008B">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30A7525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十一、其他</w:t>
      </w:r>
    </w:p>
    <w:p w14:paraId="61A3A11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321D401F">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70FC90C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7CFAAA77">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619730E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43439080">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本合同《通用条款》40.2款不予采用。</w:t>
      </w:r>
    </w:p>
    <w:p w14:paraId="0669BFDD">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099D448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1E9BB80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2E0CCB6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5432813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1691734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3BA1657B">
      <w:pPr>
        <w:widowControl/>
        <w:spacing w:line="520" w:lineRule="exact"/>
        <w:ind w:left="260" w:leftChars="124" w:firstLine="252" w:firstLineChars="105"/>
        <w:jc w:val="left"/>
        <w:rPr>
          <w:rFonts w:ascii="宋体" w:hAnsi="宋体" w:cs="宋体"/>
          <w:color w:val="000000"/>
          <w:kern w:val="0"/>
          <w:sz w:val="24"/>
        </w:rPr>
      </w:pPr>
      <w:r>
        <w:rPr>
          <w:rFonts w:hint="eastAsia" w:ascii="宋体" w:hAnsi="宋体" w:cs="宋体"/>
          <w:color w:val="000000"/>
          <w:kern w:val="0"/>
          <w:sz w:val="24"/>
        </w:rPr>
        <w:t>本合同《通用条款》第41条不予采用。</w:t>
      </w:r>
    </w:p>
    <w:p w14:paraId="7DEFC94E">
      <w:pPr>
        <w:widowControl/>
        <w:spacing w:line="520" w:lineRule="exact"/>
        <w:ind w:firstLine="494" w:firstLineChars="205"/>
        <w:jc w:val="left"/>
        <w:rPr>
          <w:rFonts w:hint="eastAsia" w:ascii="宋体" w:hAnsi="宋体" w:eastAsia="宋体" w:cs="宋体"/>
          <w:b/>
          <w:color w:val="000000"/>
          <w:kern w:val="0"/>
          <w:sz w:val="24"/>
        </w:rPr>
      </w:pPr>
      <w:r>
        <w:rPr>
          <w:rFonts w:hint="eastAsia" w:ascii="宋体" w:hAnsi="宋体" w:cs="宋体"/>
          <w:b/>
          <w:color w:val="000000"/>
          <w:kern w:val="0"/>
          <w:sz w:val="24"/>
        </w:rPr>
        <w:t>5、合同份数</w:t>
      </w:r>
      <w:r>
        <w:rPr>
          <w:rFonts w:hint="eastAsia" w:ascii="宋体" w:hAnsi="宋体" w:eastAsia="宋体" w:cs="宋体"/>
          <w:b/>
          <w:color w:val="000000"/>
          <w:kern w:val="0"/>
          <w:sz w:val="24"/>
        </w:rPr>
        <w:t>⑤</w:t>
      </w:r>
    </w:p>
    <w:p w14:paraId="755E883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w:t>
      </w:r>
      <w:r>
        <w:rPr>
          <w:rFonts w:hint="eastAsia" w:ascii="宋体" w:hAnsi="宋体" w:cs="宋体"/>
          <w:b/>
          <w:color w:val="000000"/>
          <w:kern w:val="0"/>
          <w:sz w:val="24"/>
          <w:u w:val="single"/>
          <w:lang w:val="en-US" w:eastAsia="zh-CN"/>
        </w:rPr>
        <w:t>肆</w:t>
      </w:r>
      <w:r>
        <w:rPr>
          <w:rFonts w:hint="eastAsia" w:ascii="宋体" w:hAnsi="宋体" w:cs="宋体"/>
          <w:b/>
          <w:color w:val="000000"/>
          <w:kern w:val="0"/>
          <w:sz w:val="24"/>
          <w:u w:val="single"/>
        </w:rPr>
        <w:t>份，承包人、发包人各执</w:t>
      </w:r>
      <w:r>
        <w:rPr>
          <w:rFonts w:hint="eastAsia" w:ascii="宋体" w:hAnsi="宋体" w:cs="宋体"/>
          <w:b/>
          <w:color w:val="000000"/>
          <w:kern w:val="0"/>
          <w:sz w:val="24"/>
          <w:u w:val="single"/>
          <w:lang w:val="en-US" w:eastAsia="zh-CN"/>
        </w:rPr>
        <w:t>贰</w:t>
      </w:r>
      <w:r>
        <w:rPr>
          <w:rFonts w:hint="eastAsia" w:ascii="宋体" w:hAnsi="宋体" w:cs="宋体"/>
          <w:b/>
          <w:color w:val="000000"/>
          <w:kern w:val="0"/>
          <w:sz w:val="24"/>
          <w:u w:val="single"/>
        </w:rPr>
        <w:t>份。</w:t>
      </w:r>
    </w:p>
    <w:p w14:paraId="63BFE77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6、补充条款</w:t>
      </w:r>
    </w:p>
    <w:p w14:paraId="1AC22D2A">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1、工</w:t>
      </w:r>
      <w:r>
        <w:rPr>
          <w:rFonts w:hint="eastAsia" w:ascii="宋体" w:hAnsi="宋体" w:cs="宋体"/>
          <w:b/>
          <w:color w:val="000000"/>
          <w:kern w:val="0"/>
          <w:sz w:val="24"/>
          <w:u w:val="single"/>
          <w:lang w:val="en-US" w:eastAsia="zh-CN"/>
        </w:rPr>
        <w:t>程量据</w:t>
      </w:r>
      <w:r>
        <w:rPr>
          <w:rFonts w:hint="eastAsia" w:ascii="宋体" w:hAnsi="宋体" w:cs="宋体"/>
          <w:b/>
          <w:color w:val="000000"/>
          <w:kern w:val="0"/>
          <w:sz w:val="24"/>
          <w:u w:val="single"/>
        </w:rPr>
        <w:t>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0C6C7B28">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w:t>
      </w:r>
      <w:r>
        <w:rPr>
          <w:rFonts w:hint="eastAsia" w:ascii="宋体" w:hAnsi="宋体" w:cs="宋体"/>
          <w:b/>
          <w:color w:val="000000"/>
          <w:kern w:val="0"/>
          <w:sz w:val="24"/>
          <w:u w:val="single"/>
          <w:lang w:val="en-US" w:eastAsia="zh-CN"/>
        </w:rPr>
        <w:t>场履职,未按要求履</w:t>
      </w:r>
      <w:r>
        <w:rPr>
          <w:rFonts w:hint="eastAsia" w:ascii="宋体" w:hAnsi="宋体" w:cs="宋体"/>
          <w:b/>
          <w:color w:val="000000"/>
          <w:kern w:val="0"/>
          <w:sz w:val="24"/>
          <w:u w:val="single"/>
        </w:rPr>
        <w:t>职发包人有权终止承包合同。</w:t>
      </w:r>
    </w:p>
    <w:p w14:paraId="42B01229">
      <w:pPr>
        <w:spacing w:line="360" w:lineRule="auto"/>
        <w:ind w:firstLine="472" w:firstLineChars="196"/>
        <w:rPr>
          <w:rFonts w:ascii="宋体" w:hAnsi="宋体" w:cs="宋体"/>
          <w:b/>
          <w:color w:val="000000"/>
          <w:kern w:val="0"/>
          <w:sz w:val="24"/>
          <w:u w:val="single"/>
        </w:rPr>
      </w:pPr>
      <w:r>
        <w:rPr>
          <w:rFonts w:hint="eastAsia" w:ascii="宋体" w:hAnsi="宋体" w:cs="宋体"/>
          <w:b/>
          <w:color w:val="000000"/>
          <w:kern w:val="0"/>
          <w:sz w:val="24"/>
          <w:u w:val="single"/>
          <w:lang w:val="en-US" w:eastAsia="zh-CN"/>
        </w:rPr>
        <w:t>3</w:t>
      </w:r>
      <w:r>
        <w:rPr>
          <w:rFonts w:hint="eastAsia" w:ascii="宋体" w:hAnsi="宋体" w:cs="宋体"/>
          <w:b/>
          <w:color w:val="000000"/>
          <w:kern w:val="0"/>
          <w:sz w:val="24"/>
          <w:u w:val="single"/>
        </w:rPr>
        <w:t>、工期延期的计算办法：由于重大设计变更等原因增加工程量造成的工期增加，按下面公式计算：（增加工程量价款/合同价款）×合同工期。</w:t>
      </w:r>
    </w:p>
    <w:p w14:paraId="08D925AB">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lang w:val="en-US" w:eastAsia="zh-CN"/>
        </w:rPr>
        <w:t>4</w:t>
      </w:r>
      <w:r>
        <w:rPr>
          <w:rFonts w:hint="eastAsia" w:ascii="宋体" w:hAnsi="宋体" w:cs="宋体"/>
          <w:b/>
          <w:color w:val="000000"/>
          <w:kern w:val="0"/>
          <w:sz w:val="24"/>
          <w:u w:val="single"/>
        </w:rPr>
        <w:t>、发包人对承包人提前竣工不支付赶工等补偿费用。</w:t>
      </w:r>
    </w:p>
    <w:p w14:paraId="7CD4A984">
      <w:pPr>
        <w:widowControl/>
        <w:spacing w:line="520" w:lineRule="exact"/>
        <w:ind w:firstLine="482" w:firstLineChars="200"/>
        <w:jc w:val="left"/>
        <w:rPr>
          <w:rFonts w:hint="eastAsia"/>
          <w:lang w:val="en-US" w:eastAsia="zh-Hans"/>
        </w:rPr>
      </w:pPr>
      <w:r>
        <w:rPr>
          <w:rFonts w:hint="eastAsia" w:ascii="宋体" w:hAnsi="宋体" w:cs="宋体"/>
          <w:b/>
          <w:color w:val="000000"/>
          <w:kern w:val="0"/>
          <w:sz w:val="24"/>
          <w:u w:val="single"/>
          <w:lang w:val="en-US" w:eastAsia="zh-CN"/>
        </w:rPr>
        <w:t>5</w:t>
      </w:r>
      <w:r>
        <w:rPr>
          <w:rFonts w:hint="eastAsia" w:ascii="宋体" w:hAnsi="宋体" w:cs="宋体"/>
          <w:b/>
          <w:color w:val="000000"/>
          <w:kern w:val="0"/>
          <w:sz w:val="24"/>
          <w:u w:val="single"/>
        </w:rPr>
        <w:t>、工程施工过程中遇到其他问题时或未尽事宜双方积极协商解决。</w:t>
      </w:r>
    </w:p>
    <w:p w14:paraId="1BFFD81F">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p>
    <w:p w14:paraId="232C7C51">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p>
    <w:p w14:paraId="3D3B110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附件1：工程质量保修书</w:t>
      </w:r>
    </w:p>
    <w:p w14:paraId="4E68D93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68110C2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kern w:val="0"/>
          <w:sz w:val="24"/>
          <w:szCs w:val="24"/>
        </w:rPr>
        <w:sectPr>
          <w:headerReference r:id="rId3" w:type="default"/>
          <w:footerReference r:id="rId4" w:type="default"/>
          <w:pgSz w:w="11900" w:h="16820"/>
          <w:pgMar w:top="1440" w:right="1800" w:bottom="1440" w:left="1800" w:header="800" w:footer="1000" w:gutter="0"/>
          <w:cols w:space="720" w:num="1"/>
        </w:sectPr>
      </w:pPr>
      <w:r>
        <w:rPr>
          <w:rFonts w:hint="eastAsia" w:asciiTheme="minorEastAsia" w:hAnsiTheme="minorEastAsia" w:eastAsiaTheme="minorEastAsia" w:cstheme="minorEastAsia"/>
          <w:b/>
          <w:bCs/>
          <w:color w:val="000000"/>
          <w:kern w:val="0"/>
          <w:sz w:val="24"/>
          <w:szCs w:val="24"/>
        </w:rPr>
        <w:t>附件3：安全生产协议</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page">
                  <wp:posOffset>3721100</wp:posOffset>
                </wp:positionH>
                <wp:positionV relativeFrom="paragraph">
                  <wp:posOffset>9042400</wp:posOffset>
                </wp:positionV>
                <wp:extent cx="228600" cy="241300"/>
                <wp:effectExtent l="0" t="0" r="0" b="0"/>
                <wp:wrapNone/>
                <wp:docPr id="143" name="文本框 143"/>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F2435BC">
                            <w:pPr>
                              <w:spacing w:line="280" w:lineRule="exact"/>
                              <w:jc w:val="center"/>
                            </w:pPr>
                            <w:r>
                              <w:rPr>
                                <w:rFonts w:hint="eastAsia" w:ascii="Arial" w:hAnsi="Arial" w:eastAsia="Arial"/>
                                <w:color w:val="000000"/>
                                <w:sz w:val="14"/>
                              </w:rPr>
                              <w:t>2</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9pt;width:18pt;mso-position-horizontal-relative:page;z-index:251662336;mso-width-relative:page;mso-height-relative:page;" filled="f" stroked="f" coordsize="21600,21600" o:gfxdata="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6en09gAAAANAQAA&#10;DwAAAAAAAAABACAAAAAiAAAAZHJzL2Rvd25yZXYueG1sUEsBAhQAFAAAAAgAh07iQMHkyRDgAQAA&#10;sAMAAA4AAAAAAAAAAQAgAAAAJwEAAGRycy9lMm9Eb2MueG1sUEsFBgAAAAAGAAYAWQEAAHkFAAAA&#10;AA==&#10;">
                <v:fill on="f" focussize="0,0"/>
                <v:stroke on="f" weight="0.5pt"/>
                <v:imagedata o:title=""/>
                <o:lock v:ext="edit" aspectratio="f"/>
                <v:textbox inset="2pt,0mm,2pt,0mm">
                  <w:txbxContent>
                    <w:p w14:paraId="5F2435BC">
                      <w:pPr>
                        <w:spacing w:line="280" w:lineRule="exact"/>
                        <w:jc w:val="center"/>
                      </w:pPr>
                      <w:r>
                        <w:rPr>
                          <w:rFonts w:hint="eastAsia" w:ascii="Arial" w:hAnsi="Arial" w:eastAsia="Arial"/>
                          <w:color w:val="000000"/>
                          <w:sz w:val="14"/>
                        </w:rPr>
                        <w:t>2</w:t>
                      </w:r>
                    </w:p>
                  </w:txbxContent>
                </v:textbox>
              </v:shape>
            </w:pict>
          </mc:Fallback>
        </mc:AlternateContent>
      </w:r>
    </w:p>
    <w:p w14:paraId="1F8AB06F">
      <w:pPr>
        <w:adjustRightInd w:val="0"/>
        <w:snapToGrid w:val="0"/>
        <w:spacing w:beforeAutospacing="0" w:afterAutospacing="0" w:line="360" w:lineRule="auto"/>
        <w:jc w:val="left"/>
        <w:rPr>
          <w:rFonts w:hint="default" w:ascii="Calibri" w:hAnsi="Calibri" w:eastAsia="宋体"/>
          <w:b/>
          <w:bCs/>
          <w:kern w:val="0"/>
          <w:sz w:val="24"/>
          <w:szCs w:val="24"/>
          <w:lang w:val="en-US" w:eastAsia="zh-CN"/>
        </w:rPr>
      </w:pPr>
      <w:r>
        <w:rPr>
          <w:rFonts w:hint="eastAsia" w:ascii="宋体" w:hAnsi="宋体"/>
          <w:b/>
          <w:bCs/>
          <w:color w:val="000000"/>
          <w:kern w:val="0"/>
          <w:sz w:val="24"/>
          <w:szCs w:val="24"/>
        </w:rPr>
        <w:t>附件1：</w:t>
      </w:r>
      <w:r>
        <w:rPr>
          <w:rFonts w:hint="eastAsia" w:ascii="宋体" w:hAnsi="宋体"/>
          <w:b/>
          <w:bCs/>
          <w:color w:val="000000"/>
          <w:kern w:val="0"/>
          <w:sz w:val="24"/>
          <w:szCs w:val="24"/>
          <w:lang w:val="en-US" w:eastAsia="zh-CN"/>
        </w:rPr>
        <w:t>质量保修书</w:t>
      </w:r>
    </w:p>
    <w:p w14:paraId="5CBA4183">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工程质量保修书</w:t>
      </w:r>
    </w:p>
    <w:p w14:paraId="61CC2C5F">
      <w:pPr>
        <w:adjustRightInd w:val="0"/>
        <w:snapToGrid w:val="0"/>
        <w:spacing w:before="0" w:beforeAutospacing="0" w:after="0" w:afterAutospacing="0" w:line="360" w:lineRule="auto"/>
        <w:ind w:firstLine="480" w:firstLineChars="20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color w:val="000000"/>
          <w:kern w:val="0"/>
          <w:sz w:val="24"/>
          <w:szCs w:val="24"/>
        </w:rPr>
        <w:t>发包人（全称）：</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lang w:val="en-US" w:eastAsia="zh-CN"/>
        </w:rPr>
        <w:t xml:space="preserve">           </w:t>
      </w:r>
    </w:p>
    <w:p w14:paraId="0A77203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承包人（全称）：</w:t>
      </w:r>
      <w:r>
        <w:rPr>
          <w:rFonts w:hint="eastAsia" w:asciiTheme="minorEastAsia" w:hAnsiTheme="minorEastAsia" w:eastAsiaTheme="minorEastAsia" w:cstheme="minorEastAsia"/>
          <w:color w:val="000000"/>
          <w:kern w:val="0"/>
          <w:sz w:val="24"/>
          <w:szCs w:val="24"/>
          <w:u w:val="single"/>
        </w:rPr>
        <w:t xml:space="preserve">                      </w:t>
      </w:r>
    </w:p>
    <w:p w14:paraId="592DEF0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为保证</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项目</w:t>
      </w:r>
      <w:r>
        <w:rPr>
          <w:rFonts w:hint="eastAsia" w:asciiTheme="minorEastAsia" w:hAnsiTheme="minorEastAsia" w:eastAsiaTheme="minorEastAsia" w:cstheme="minorEastAsia"/>
          <w:color w:val="000000"/>
          <w:kern w:val="0"/>
          <w:sz w:val="24"/>
          <w:szCs w:val="24"/>
        </w:rPr>
        <w:t>（工程名称）在合理使用期限内正常使用，发包人、承包人协商一致签订工程质量保修书。承包人在保修期内按照有关管理规定及双方约定承担工程质量保修责任。</w:t>
      </w:r>
    </w:p>
    <w:p w14:paraId="14609DD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一、工程质量保修范围和内容</w:t>
      </w:r>
    </w:p>
    <w:p w14:paraId="005C21C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质量保修范围包括本项目承包范围内全部内容。具体质量保修内容双方约定如下：</w:t>
      </w:r>
    </w:p>
    <w:p w14:paraId="28E7AB44">
      <w:pPr>
        <w:adjustRightInd w:val="0"/>
        <w:snapToGrid w:val="0"/>
        <w:spacing w:before="0" w:beforeAutospacing="0" w:after="0" w:afterAutospacing="0" w:line="360" w:lineRule="auto"/>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u w:val="single"/>
        </w:rPr>
        <w:t>对承包人施工的内容进行保修，凡属承包人施工质量问题引起的维修，均由承包人负责保修。</w:t>
      </w:r>
    </w:p>
    <w:p w14:paraId="67690CA2">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二、质量保修期</w:t>
      </w:r>
    </w:p>
    <w:p w14:paraId="2624DD7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质量保修期自工程竣工验收合格之日算起。</w:t>
      </w:r>
    </w:p>
    <w:p w14:paraId="075452C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双方根据《建设工程质量管理条例》及国家有关规定，结合具体工程约定质量保修期如下：</w:t>
      </w:r>
      <w:r>
        <w:rPr>
          <w:rFonts w:hint="eastAsia" w:ascii="宋体" w:hAnsi="宋体" w:eastAsia="宋体" w:cs="宋体"/>
          <w:sz w:val="21"/>
          <w:szCs w:val="21"/>
          <w:lang w:val="en-US" w:eastAsia="zh-CN"/>
        </w:rPr>
        <w:t>自工程验收合格之日起，</w:t>
      </w:r>
      <w:r>
        <w:rPr>
          <w:rFonts w:hint="eastAsia" w:ascii="宋体" w:hAnsi="宋体" w:eastAsia="宋体" w:cs="宋体"/>
          <w:sz w:val="21"/>
          <w:szCs w:val="21"/>
        </w:rPr>
        <w:t>防水部分5年，其他部分2年</w:t>
      </w:r>
      <w:r>
        <w:rPr>
          <w:rFonts w:hint="eastAsia" w:asciiTheme="minorEastAsia" w:hAnsiTheme="minorEastAsia" w:eastAsiaTheme="minorEastAsia" w:cstheme="minorEastAsia"/>
          <w:color w:val="000000"/>
          <w:kern w:val="0"/>
          <w:sz w:val="24"/>
          <w:szCs w:val="24"/>
        </w:rPr>
        <w:t>。</w:t>
      </w:r>
    </w:p>
    <w:p w14:paraId="16274A1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三、质量保修责任</w:t>
      </w:r>
    </w:p>
    <w:p w14:paraId="7B2B6BE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属于保修范围和内容的项目，承包人应在接到修理通知之日后7天内派人修理。承包人不在约定期限内，派人修理，发包人可委托其他人员修理，保修费用从质量保修金内扣除。因承包人逾期修理造成发包人损失的，承包人还应承担赔偿责任。</w:t>
      </w:r>
    </w:p>
    <w:p w14:paraId="67EC13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2．发生须紧急抢修事故（如上水跑水、暖气漏水漏气、燃气漏气等），承包人接到事故通知后，应立即到达事故现场抢修。非承包人施工质量引起的事故，抢修费用由发包人承担。</w:t>
      </w:r>
    </w:p>
    <w:p w14:paraId="4A44D9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3．在国家规定的工程合理使用期限内，承包人确保地基基础工程和主体结构的质量。因承包人原因致使工程在合理使用期限内造成人身和财产损害的，承包人应承担损害赔偿责任。</w:t>
      </w:r>
    </w:p>
    <w:p w14:paraId="7BDBE62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4．质量保修完成后，由发包人组织验收。</w:t>
      </w:r>
    </w:p>
    <w:p w14:paraId="0EBC5F1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本工程质量保修书作为施工合同附件，由施工合同发包人、承包人双方共同签署。</w:t>
      </w:r>
    </w:p>
    <w:p w14:paraId="2FD1F67F">
      <w:pPr>
        <w:adjustRightInd w:val="0"/>
        <w:snapToGrid w:val="0"/>
        <w:spacing w:before="0" w:beforeAutospacing="0" w:after="0" w:afterAutospacing="0" w:line="360" w:lineRule="auto"/>
        <w:jc w:val="left"/>
        <w:rPr>
          <w:rFonts w:asciiTheme="minorEastAsia" w:hAnsiTheme="minorEastAsia" w:eastAsiaTheme="minorEastAsia" w:cstheme="minorEastAsia"/>
          <w:kern w:val="0"/>
          <w:sz w:val="24"/>
          <w:szCs w:val="24"/>
        </w:rPr>
        <w:sectPr>
          <w:pgSz w:w="11900" w:h="16820"/>
          <w:pgMar w:top="1440" w:right="1280" w:bottom="1440" w:left="1800" w:header="800" w:footer="1000" w:gutter="0"/>
          <w:cols w:space="720" w:num="1"/>
        </w:sectPr>
      </w:pPr>
    </w:p>
    <w:p w14:paraId="72516F6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176D509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3201CF4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19A50B0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5452DA7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发包人：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rPr>
        <w:t>（盖章）       承包人：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3EDCA93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type w:val="continuous"/>
          <w:pgSz w:w="11900" w:h="16820"/>
          <w:pgMar w:top="1440" w:right="1080" w:bottom="1440" w:left="1080" w:header="0" w:footer="1020" w:gutter="0"/>
          <w:cols w:space="720" w:num="1"/>
        </w:sectPr>
      </w:pPr>
    </w:p>
    <w:p w14:paraId="6590C15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3312488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5"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568B102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6"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日</w:t>
      </w:r>
    </w:p>
    <w:p w14:paraId="13612CA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7BE69F0E">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工程建设廉政合同</w:t>
      </w:r>
    </w:p>
    <w:p w14:paraId="0DCC8F2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p>
    <w:p w14:paraId="5BDC93D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p>
    <w:p w14:paraId="1C21B1A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了贯彻落实省关于在工程建设领域中加强党风廉政建设的精神，进一步规范各方工程技术管理人员的行为，预防和遏制工程建设领域中腐败现象的滋生，保证工程项目建设的顺利进行，经甲乙双方共同协商，特订立以下工程建设廉政合同。</w:t>
      </w:r>
    </w:p>
    <w:p w14:paraId="3B629EA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第一条 甲、乙双方共同的权利和义务</w:t>
      </w:r>
    </w:p>
    <w:p w14:paraId="726BE27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合同双方必须恪守“诚信、公正、科学”的原则，按照工程项目的设计要求，把保质保量和及时完成合同要求项目作为各自最终的权利和义务。严禁损害国家和各方的合法利益。</w:t>
      </w:r>
    </w:p>
    <w:p w14:paraId="295EA4D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60D94CD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涉及发生合同各方的不洁行为，合同各方有查处和支持、配合查处的权利和义务。</w:t>
      </w:r>
    </w:p>
    <w:p w14:paraId="4C41B7C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第二条 甲方廉政建设义务</w:t>
      </w:r>
    </w:p>
    <w:p w14:paraId="3507F32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2BCA931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第三条：乙方廉政建设义务</w:t>
      </w:r>
    </w:p>
    <w:p w14:paraId="3AF5097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06075E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第四条 合同各方的权利</w:t>
      </w:r>
    </w:p>
    <w:p w14:paraId="20715E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甲方、乙方单位发现有违反本合同第二条、第三条所规定的情况时，有权予以拒绝，并有权向有关各方党组织及其上级机关反映和举报。</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b/>
          <w:bCs/>
          <w:color w:val="000000"/>
          <w:kern w:val="0"/>
          <w:sz w:val="24"/>
          <w:szCs w:val="24"/>
        </w:rPr>
        <w:t xml:space="preserve">   第五条：违约责任</w:t>
      </w:r>
    </w:p>
    <w:p w14:paraId="6F7EBAC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6F26374">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第六条</w:t>
      </w:r>
      <w:r>
        <w:rPr>
          <w:rFonts w:hint="eastAsia" w:asciiTheme="minorEastAsia" w:hAnsiTheme="minorEastAsia" w:eastAsiaTheme="minorEastAsia" w:cstheme="minorEastAsia"/>
          <w:color w:val="000000"/>
          <w:kern w:val="0"/>
          <w:sz w:val="24"/>
          <w:szCs w:val="24"/>
        </w:rPr>
        <w:t xml:space="preserve"> 本合同与工程建设合同同时签订，同时生效，双方必须认真履行、相互监督。</w:t>
      </w:r>
    </w:p>
    <w:p w14:paraId="0A31A06E">
      <w:pPr>
        <w:adjustRightInd w:val="0"/>
        <w:snapToGrid w:val="0"/>
        <w:spacing w:before="0" w:beforeAutospacing="0" w:after="0" w:afterAutospacing="0" w:line="360" w:lineRule="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rPr>
        <w:t xml:space="preserve">（盖章）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5F2CE20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7" w:type="default"/>
          <w:pgSz w:w="11900" w:h="16820"/>
          <w:pgMar w:top="1440" w:right="1800" w:bottom="1440" w:left="1800" w:header="0" w:footer="1020" w:gutter="0"/>
          <w:cols w:space="720" w:num="1"/>
        </w:sectPr>
      </w:pPr>
    </w:p>
    <w:p w14:paraId="6FDE8C0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4629929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8"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68DD022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9"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1" name="文本框 2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9577E17">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0288;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Cs1I2QAAAA0BAAAP&#10;AAAAAAAAAAEAIAAAACIAAABkcnMvZG93bnJldi54bWxQSwECFAAUAAAACACHTuJAQXGkC94BAACu&#10;AwAADgAAAAAAAAABACAAAAAoAQAAZHJzL2Uyb0RvYy54bWxQSwUGAAAAAAYABgBZAQAAeAUAAAAA&#10;">
                <v:fill on="f" focussize="0,0"/>
                <v:stroke on="f" weight="0.5pt"/>
                <v:imagedata o:title=""/>
                <o:lock v:ext="edit" aspectratio="f"/>
                <v:textbox inset="2pt,0mm,2pt,0mm">
                  <w:txbxContent>
                    <w:p w14:paraId="49577E17">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color w:val="000000"/>
          <w:kern w:val="0"/>
          <w:sz w:val="24"/>
          <w:szCs w:val="24"/>
        </w:rPr>
        <w:t>日</w:t>
      </w:r>
    </w:p>
    <w:p w14:paraId="4F1E0EA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附件3：安全生产协议</w:t>
      </w:r>
    </w:p>
    <w:p w14:paraId="3434894F">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安全文明生产合同</w:t>
      </w:r>
    </w:p>
    <w:p w14:paraId="49C719E5">
      <w:pPr>
        <w:adjustRightInd w:val="0"/>
        <w:snapToGrid w:val="0"/>
        <w:spacing w:before="0" w:beforeAutospacing="0" w:after="0" w:afterAutospacing="0" w:line="360" w:lineRule="auto"/>
        <w:ind w:firstLine="480" w:firstLineChars="20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p>
    <w:p w14:paraId="191BFF5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kern w:val="0"/>
          <w:sz w:val="24"/>
          <w:szCs w:val="24"/>
          <w:u w:val="single"/>
        </w:rPr>
        <w:t xml:space="preserve">                      </w:t>
      </w:r>
    </w:p>
    <w:p w14:paraId="263AC0D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为在</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none"/>
          <w:lang w:val="en-US" w:eastAsia="zh-CN"/>
        </w:rPr>
        <w:t>项目</w:t>
      </w:r>
      <w:r>
        <w:rPr>
          <w:rFonts w:hint="eastAsia" w:asciiTheme="minorEastAsia" w:hAnsiTheme="minorEastAsia" w:eastAsiaTheme="minorEastAsia" w:cstheme="minorEastAsia"/>
          <w:color w:val="000000"/>
          <w:kern w:val="0"/>
          <w:sz w:val="24"/>
          <w:szCs w:val="24"/>
        </w:rPr>
        <w:t>的实施过程中创造安全、高效的施工环境，切实搞好本项目的安全管理工作，经甲乙双方共同协商，特此签订安全生产合同：</w:t>
      </w:r>
    </w:p>
    <w:p w14:paraId="5505B74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一、甲方职责</w:t>
      </w:r>
    </w:p>
    <w:p w14:paraId="254A8C1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1．严格遵守国家有关安全生产的法律法规，认真执行工程承包合同中的有关安全要求。</w:t>
      </w:r>
    </w:p>
    <w:p w14:paraId="0117946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2．按照“安全第一、预防为主、综合治理”和坚持“管生产必须管安全”的原则进行安全生产管理，做到生产与安全工作同时计划、布置、检查、总结和评比。</w:t>
      </w:r>
    </w:p>
    <w:p w14:paraId="7046A31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3．重要的安全设施必须坚持与主体工程“三同时”的原则，即：同时设计，同时施工，同时验收，投入使用。</w:t>
      </w:r>
    </w:p>
    <w:p w14:paraId="1C819F0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4．定期召开安全生产会议，及时传达中央及地方有关安全生产的精神。</w:t>
      </w:r>
    </w:p>
    <w:p w14:paraId="2A2451D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5．组织对承包人施工现场现场安全生产检查，监督承包人及时处理发现的各项安全隐患。</w:t>
      </w:r>
    </w:p>
    <w:p w14:paraId="194E9CA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二、乙方职责</w:t>
      </w:r>
    </w:p>
    <w:p w14:paraId="6F00F70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1．严格遵守国家有关安全生产的法律法规和有关安全生产的规定，认真执行工程承包合同中的有关安全要求。</w:t>
      </w:r>
    </w:p>
    <w:p w14:paraId="404EA92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33C7807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0399495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4．乙方在任何时候都应采取各种合理的预防措施，防止其员工发生任何违法、违禁、暴力或妨碍治安的行为。</w:t>
      </w:r>
    </w:p>
    <w:p w14:paraId="0F4089F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E045EE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6068F2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7．操作人员上岗，必须按规定穿戴防护用品。施工负责人和安全检查员应随时检查劳动防护用品穿戴情况，不按规定穿戴防护用品的人员不得上岗。</w:t>
      </w:r>
    </w:p>
    <w:p w14:paraId="20B1668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8．所有施工机具设备和高空作业的设备均应定期检查，并有安全员的签字记录，保证其经常处于完好状态；不合格的机具、设备和劳动保护用品严禁使用。</w:t>
      </w:r>
    </w:p>
    <w:p w14:paraId="19C3D9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9．施工中采用新技术、新工艺、新设备、新材料时，必须规定相应的安全技术措施，施工现场必须具有相关的安全标志牌。</w:t>
      </w:r>
    </w:p>
    <w:p w14:paraId="22F5A7D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308A0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11．乙方工作人员必须遵守</w:t>
      </w:r>
      <w:r>
        <w:rPr>
          <w:rFonts w:hint="eastAsia" w:asciiTheme="minorEastAsia" w:hAnsiTheme="minorEastAsia" w:eastAsiaTheme="minorEastAsia" w:cstheme="minorEastAsia"/>
          <w:color w:val="000000"/>
          <w:kern w:val="0"/>
          <w:sz w:val="24"/>
          <w:szCs w:val="24"/>
          <w:lang w:val="en-US" w:eastAsia="zh-CN"/>
        </w:rPr>
        <w:t>甲方</w:t>
      </w:r>
      <w:r>
        <w:rPr>
          <w:rFonts w:hint="eastAsia" w:asciiTheme="minorEastAsia" w:hAnsiTheme="minorEastAsia" w:eastAsiaTheme="minorEastAsia" w:cstheme="minorEastAsia"/>
          <w:color w:val="000000"/>
          <w:kern w:val="0"/>
          <w:sz w:val="24"/>
          <w:szCs w:val="24"/>
        </w:rPr>
        <w:t>管理规定，未遵守规定或在施工时违犯操作规程导致人身伤亡等的发生均由乙方负责。</w:t>
      </w:r>
    </w:p>
    <w:p w14:paraId="1A2C8A3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12.施工期间，乙方指派</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负责项目工程的安全生产工作。乙方更换负责人或安全员的，应当提前7天书面告知甲方，并将乙方负责人或安全员的基本信息报甲方备案。</w:t>
      </w:r>
    </w:p>
    <w:p w14:paraId="32FD48B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乙方施工期间，造成人身伤亡、火灾、机械等安全事故（包括乙方责任造成甲方、第三方损失等），乙方应积极采取补救措施并负责事故上报、经济赔偿及善后处理。甲方因此产生任何损失、受到任何处罚或被任何第三方索赔的，有权向乙方全额追偿。</w:t>
      </w:r>
    </w:p>
    <w:p w14:paraId="69D62EC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三、违约责任</w:t>
      </w:r>
    </w:p>
    <w:p w14:paraId="4CCB059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如因乙方违反本合同约定造成安全事故或发生安全事件，甲方将依法追究责任，由乙方承担事件或事故处理与赔偿责任。</w:t>
      </w:r>
    </w:p>
    <w:p w14:paraId="47E9096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本合同由双方签字及加盖公章生效。</w:t>
      </w:r>
    </w:p>
    <w:p w14:paraId="4D1EBEA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（以下无正文）</w:t>
      </w:r>
    </w:p>
    <w:p w14:paraId="5A5F3C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5108376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33A3995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000431D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（盖章）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1E2E78C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5AD3ADE0">
      <w:pPr>
        <w:adjustRightInd w:val="0"/>
        <w:snapToGrid w:val="0"/>
        <w:spacing w:before="0" w:beforeAutospacing="0" w:after="0" w:afterAutospacing="0" w:line="360" w:lineRule="auto"/>
        <w:ind w:firstLine="1680" w:firstLineChars="7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（签字）                                 （签字）</w:t>
      </w:r>
    </w:p>
    <w:p w14:paraId="126DD4BE">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color w:val="000000"/>
          <w:kern w:val="0"/>
          <w:sz w:val="24"/>
          <w:szCs w:val="24"/>
        </w:rPr>
      </w:pPr>
    </w:p>
    <w:p w14:paraId="60A90C12">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2026年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                  2026年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5" name="文本框 25"/>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16E2E234">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1312;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wrNSNkAAAANAQAA&#10;DwAAAAAAAAABACAAAAAiAAAAZHJzL2Rvd25yZXYueG1sUEsBAhQAFAAAAAgAh07iQAo6ciHfAQAA&#10;rgMAAA4AAAAAAAAAAQAgAAAAKAEAAGRycy9lMm9Eb2MueG1sUEsFBgAAAAAGAAYAWQEAAHkFAAAA&#10;AA==&#10;">
                <v:fill on="f" focussize="0,0"/>
                <v:stroke on="f" weight="0.5pt"/>
                <v:imagedata o:title=""/>
                <o:lock v:ext="edit" aspectratio="f"/>
                <v:textbox inset="2pt,0mm,2pt,0mm">
                  <w:txbxContent>
                    <w:p w14:paraId="16E2E234">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sz w:val="24"/>
          <w:szCs w:val="24"/>
        </w:rPr>
        <w:t>日</w:t>
      </w:r>
    </w:p>
    <w:p w14:paraId="155DB25F"/>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114FE">
    <w:pPr>
      <w:spacing w:line="280" w:lineRule="exac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3978">
    <w:pPr>
      <w:spacing w:line="300" w:lineRule="exact"/>
      <w:jc w:val="center"/>
    </w:pPr>
    <w:r>
      <w:rPr>
        <w:rFonts w:hint="eastAsia" w:ascii="Arial" w:hAnsi="Arial" w:eastAsia="Arial"/>
        <w:color w:val="000000"/>
        <w:sz w:val="16"/>
      </w:rPr>
      <w:t>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C1C5">
    <w:pPr>
      <w:spacing w:line="300" w:lineRule="exact"/>
      <w:jc w:val="center"/>
    </w:pPr>
    <w:r>
      <w:rPr>
        <w:rFonts w:hint="eastAsia" w:ascii="Arial" w:hAnsi="Arial" w:eastAsia="Arial"/>
        <w:color w:val="000000"/>
        <w:sz w:val="20"/>
      </w:rPr>
      <w:t>14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183CD">
    <w:pPr>
      <w:spacing w:line="280" w:lineRule="exact"/>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4921">
    <w:pPr>
      <w:spacing w:line="300" w:lineRule="exact"/>
      <w:jc w:val="center"/>
    </w:pPr>
    <w:r>
      <w:rPr>
        <w:rFonts w:hint="eastAsia" w:ascii="Arial" w:hAnsi="Arial" w:eastAsia="Arial"/>
        <w:color w:val="000000"/>
        <w:sz w:val="16"/>
      </w:rPr>
      <w:t>13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CACF">
    <w:pPr>
      <w:spacing w:line="300" w:lineRule="exact"/>
      <w:jc w:val="center"/>
    </w:pPr>
    <w:r>
      <w:rPr>
        <w:rFonts w:hint="eastAsia" w:ascii="Arial" w:hAnsi="Arial" w:eastAsia="Arial"/>
        <w:color w:val="000000"/>
        <w:sz w:val="20"/>
      </w:rPr>
      <w:t>14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EDEF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905C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3905C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5CC7">
    <w:pPr>
      <w:spacing w:line="240"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476A7"/>
    <w:rsid w:val="1958238E"/>
    <w:rsid w:val="2F5F053D"/>
    <w:rsid w:val="3C9B2D3E"/>
    <w:rsid w:val="3D9C10A1"/>
    <w:rsid w:val="508060C6"/>
    <w:rsid w:val="50807CC0"/>
    <w:rsid w:val="51746C2F"/>
    <w:rsid w:val="56D43EE2"/>
    <w:rsid w:val="57601940"/>
    <w:rsid w:val="6C541D48"/>
    <w:rsid w:val="7BF4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9"/>
    <w:semiHidden/>
    <w:unhideWhenUsed/>
    <w:qFormat/>
    <w:uiPriority w:val="0"/>
    <w:pPr>
      <w:keepNext/>
      <w:keepLines/>
      <w:spacing w:before="260" w:after="260" w:line="240" w:lineRule="auto"/>
      <w:ind w:firstLine="0" w:firstLineChars="0"/>
      <w:jc w:val="left"/>
      <w:outlineLvl w:val="2"/>
    </w:pPr>
    <w:rPr>
      <w:rFonts w:ascii="Times New Roman" w:hAnsi="Times New Roman" w:eastAsia="宋体" w:cs="Times New Roman"/>
      <w:sz w:val="21"/>
      <w:szCs w:val="32"/>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480" w:lineRule="auto"/>
      <w:ind w:firstLine="570"/>
    </w:pPr>
    <w:rPr>
      <w:sz w:val="28"/>
    </w:rPr>
  </w:style>
  <w:style w:type="paragraph" w:styleId="6">
    <w:name w:val="footer"/>
    <w:basedOn w:val="1"/>
    <w:qFormat/>
    <w:uiPriority w:val="0"/>
    <w:pPr>
      <w:tabs>
        <w:tab w:val="center" w:pos="4153"/>
        <w:tab w:val="right" w:pos="8306"/>
      </w:tabs>
      <w:snapToGrid w:val="0"/>
      <w:jc w:val="left"/>
    </w:pPr>
    <w:rPr>
      <w:sz w:val="18"/>
    </w:rPr>
  </w:style>
  <w:style w:type="character" w:customStyle="1" w:styleId="9">
    <w:name w:val="标题 3 Char"/>
    <w:basedOn w:val="8"/>
    <w:link w:val="4"/>
    <w:qFormat/>
    <w:uiPriority w:val="0"/>
    <w:rPr>
      <w:rFonts w:ascii="Times New Roman" w:hAnsi="Times New Roman" w:eastAsia="宋体" w:cs="Times New Roman"/>
      <w:bCs/>
      <w:kern w:val="2"/>
      <w:sz w:val="21"/>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25177</Words>
  <Characters>25916</Characters>
  <Lines>0</Lines>
  <Paragraphs>0</Paragraphs>
  <TotalTime>3</TotalTime>
  <ScaleCrop>false</ScaleCrop>
  <LinksUpToDate>false</LinksUpToDate>
  <CharactersWithSpaces>28336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2024-11-25T02:52:00Z</dcterms:created>
  <dc:creator>ASUS</dc:creator>
  <cp:lastModifiedBy>琢</cp:lastModifiedBy>
  <dcterms:modified xsi:type="dcterms:W3CDTF">2026-05-15T09:28:52Z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7E451458736845F595C6C99DF681DE43_13</vt:lpwstr>
  </property>
  <property fmtid="{D5CDD505-2E9C-101B-9397-08002B2CF9AE}" pid="4" name="KSOTemplateDocerSaveRecord">
    <vt:lpwstr>eyJoZGlkIjoiM2NhMzM2ZDlmNjM2ZTM0Zjc5MjQyNTVhY2E3ZmRkN2YiLCJ1c2VySWQiOiIzOTc4NDkyMzYifQ==</vt:lpwstr>
  </property>
</Properties>
</file>