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75B18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拟签订的合同文本</w:t>
      </w:r>
    </w:p>
    <w:p w14:paraId="2834BD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cs="宋体"/>
          <w:color w:val="auto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cs="宋体"/>
          <w:color w:val="auto"/>
          <w:kern w:val="0"/>
          <w:sz w:val="24"/>
          <w:szCs w:val="24"/>
          <w:highlight w:val="none"/>
          <w:lang w:val="en-US" w:eastAsia="zh-CN"/>
        </w:rPr>
        <w:t>参考，具体以签订为准，但不得变更实质性内容</w:t>
      </w:r>
      <w:r>
        <w:rPr>
          <w:rFonts w:hint="eastAsia" w:ascii="宋体" w:cs="宋体"/>
          <w:color w:val="auto"/>
          <w:kern w:val="0"/>
          <w:sz w:val="24"/>
          <w:szCs w:val="24"/>
          <w:highlight w:val="none"/>
          <w:lang w:eastAsia="zh-CN"/>
        </w:rPr>
        <w:t>）</w:t>
      </w:r>
    </w:p>
    <w:p w14:paraId="2AC8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合同编号：</w:t>
      </w:r>
    </w:p>
    <w:p w14:paraId="0C3EB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政府采购计划备案函号：</w:t>
      </w:r>
    </w:p>
    <w:p w14:paraId="71FEA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预算金额：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50.00万元</w:t>
      </w:r>
    </w:p>
    <w:p w14:paraId="6F68B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hint="default" w:ascii="宋体" w:eastAsia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采购人（以下称甲方）：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陕西省总工会</w:t>
      </w:r>
    </w:p>
    <w:p w14:paraId="141DD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供应商（以下称乙方）：</w:t>
      </w:r>
    </w:p>
    <w:p w14:paraId="66CEE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hint="default" w:ascii="宋体" w:eastAsia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采购方式：</w:t>
      </w:r>
      <w:r>
        <w:rPr>
          <w:rFonts w:hint="eastAsia" w:ascii="宋体" w:cs="Arial"/>
          <w:color w:val="auto"/>
          <w:kern w:val="0"/>
          <w:sz w:val="24"/>
          <w:highlight w:val="none"/>
          <w:lang w:val="en-US" w:eastAsia="zh-CN"/>
        </w:rPr>
        <w:t>竞争性磋商</w:t>
      </w:r>
    </w:p>
    <w:p w14:paraId="04B41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采购文件编号：</w:t>
      </w:r>
    </w:p>
    <w:p w14:paraId="1B2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</w:p>
    <w:p w14:paraId="56DCA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根据《中华人民共和国民法典》、《中华人民共和国政府采购法》及其他有 关法律、法规，遵循平等、自愿、公平和诚信的原则，双方就下述项目范围与相 关服务事项协商一致，订立本合同。</w:t>
      </w:r>
    </w:p>
    <w:p w14:paraId="0E457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一 、项目概况</w:t>
      </w:r>
    </w:p>
    <w:p w14:paraId="7AF74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 项目名称：全省职工示范性读书活动服务项目</w:t>
      </w:r>
    </w:p>
    <w:p w14:paraId="1031F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cs="宋体"/>
          <w:color w:val="auto"/>
          <w:kern w:val="0"/>
          <w:sz w:val="24"/>
          <w:highlight w:val="none"/>
        </w:rPr>
        <w:t>项目地点：陕西省内，甲方指定地点。</w:t>
      </w:r>
    </w:p>
    <w:p w14:paraId="7677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 项目内容：面向全省职工的读书活动</w:t>
      </w:r>
    </w:p>
    <w:p w14:paraId="7E38B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二 、组成本合同的文件</w:t>
      </w:r>
    </w:p>
    <w:p w14:paraId="48BBA0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 陕西省总工会全省职工示范性读书活动服务项目采购合同；</w:t>
      </w:r>
    </w:p>
    <w:p w14:paraId="76DDD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 成交通知书、磋商响应文件、磋商文件、澄清(若有)、磋商补充文件(或 委托书);</w:t>
      </w:r>
    </w:p>
    <w:p w14:paraId="4D7D9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 本合同签订后，双方依法签订的其他补充协议。</w:t>
      </w:r>
    </w:p>
    <w:p w14:paraId="33EC2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三、合同价款</w:t>
      </w:r>
    </w:p>
    <w:p w14:paraId="4CC28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 合同金额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大写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: (¥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)。</w:t>
      </w:r>
    </w:p>
    <w:p w14:paraId="1D3893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 合同总价即成交价，不受市场价变化或实际工作量变化的影响。</w:t>
      </w:r>
    </w:p>
    <w:p w14:paraId="37BDA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四 、服务期</w:t>
      </w:r>
    </w:p>
    <w:p w14:paraId="407A5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合同签订之日起一年，自 年 月 日至 年 月 日。</w:t>
      </w:r>
    </w:p>
    <w:p w14:paraId="6E7E6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五、乙方服务内容</w:t>
      </w:r>
    </w:p>
    <w:p w14:paraId="451BF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1.具体服务内容</w:t>
      </w:r>
    </w:p>
    <w:p w14:paraId="10BBE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走进企业，以职工书屋作为示范性学习阵地，助力企业搭建学习型读书组织。</w:t>
      </w:r>
    </w:p>
    <w:p w14:paraId="225B8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具体内容包括：线下读书活动策划与执行；讲师授课；线上阅读平台搭建及共读；活动开展的前后期宣传等。</w:t>
      </w:r>
    </w:p>
    <w:p w14:paraId="27D98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2.服务数量及单价明细</w:t>
      </w:r>
    </w:p>
    <w:p w14:paraId="7053E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2026-2027年度开展示范性读书活动合计  场，明细如下</w:t>
      </w:r>
    </w:p>
    <w:tbl>
      <w:tblPr>
        <w:tblStyle w:val="6"/>
        <w:tblW w:w="7679" w:type="dxa"/>
        <w:tblInd w:w="3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064"/>
        <w:gridCol w:w="1960"/>
        <w:gridCol w:w="1228"/>
        <w:gridCol w:w="1523"/>
      </w:tblGrid>
      <w:tr w14:paraId="1D523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Align w:val="center"/>
          </w:tcPr>
          <w:p w14:paraId="77B6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4" w:line="4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序号</w:t>
            </w:r>
          </w:p>
        </w:tc>
        <w:tc>
          <w:tcPr>
            <w:tcW w:w="2064" w:type="dxa"/>
            <w:vAlign w:val="center"/>
          </w:tcPr>
          <w:p w14:paraId="792D4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4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服务内容</w:t>
            </w:r>
          </w:p>
        </w:tc>
        <w:tc>
          <w:tcPr>
            <w:tcW w:w="1960" w:type="dxa"/>
            <w:vAlign w:val="center"/>
          </w:tcPr>
          <w:p w14:paraId="5CAD7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4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服务数量(场次)</w:t>
            </w:r>
          </w:p>
        </w:tc>
        <w:tc>
          <w:tcPr>
            <w:tcW w:w="1228" w:type="dxa"/>
            <w:vAlign w:val="center"/>
          </w:tcPr>
          <w:p w14:paraId="2E76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line="4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单价(元)</w:t>
            </w:r>
          </w:p>
        </w:tc>
        <w:tc>
          <w:tcPr>
            <w:tcW w:w="1523" w:type="dxa"/>
            <w:vAlign w:val="center"/>
          </w:tcPr>
          <w:p w14:paraId="67234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line="4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总价(元)</w:t>
            </w:r>
          </w:p>
        </w:tc>
      </w:tr>
      <w:tr w14:paraId="52EDF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904" w:type="dxa"/>
            <w:vAlign w:val="center"/>
          </w:tcPr>
          <w:p w14:paraId="7F4A6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BC7E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9" w:line="480" w:lineRule="exact"/>
              <w:ind w:left="38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04040"/>
                <w:sz w:val="24"/>
                <w:szCs w:val="24"/>
              </w:rPr>
              <w:t>1</w:t>
            </w:r>
          </w:p>
        </w:tc>
        <w:tc>
          <w:tcPr>
            <w:tcW w:w="2064" w:type="dxa"/>
            <w:vAlign w:val="center"/>
          </w:tcPr>
          <w:p w14:paraId="4918D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1" w:line="480" w:lineRule="exact"/>
              <w:ind w:left="281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08027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480" w:lineRule="exact"/>
              <w:ind w:left="713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6625D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480" w:lineRule="exact"/>
              <w:ind w:left="237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FE6F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480" w:lineRule="exact"/>
              <w:ind w:left="278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F7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3.服务能达到的预期效果和目标</w:t>
      </w:r>
    </w:p>
    <w:p w14:paraId="5C9AA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（1）立足于陕西工会的组织架构，通过走进企业为企业搭建相应的读书活动、阅读空间建设，帮助职工高效阅读，化学为用，助力打造学习型读书组织。</w:t>
      </w:r>
    </w:p>
    <w:p w14:paraId="2188F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2）根据不同的时间节点建立相应的主题讲座及主题课程，弘扬劳模精神、劳动精神、工匠精神，组织开展基层一线职工、新就业形态劳动者、农民工、劳模、女职工、家庭亲子阅读等职工读书活动，让职工书屋成为职工群众身边的“职工之家”、吸引广大职工走进职工书屋，进行阅读学习，不断提升自身素养。</w:t>
      </w:r>
    </w:p>
    <w:p w14:paraId="3C6E9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（3）服务职工超过12000人，活动场次超过251场。</w:t>
      </w:r>
    </w:p>
    <w:p w14:paraId="4A2CE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六 、付款方式</w:t>
      </w:r>
    </w:p>
    <w:p w14:paraId="04061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1期：项目合同签订后一个月内，甲方支付合同总价的80%；</w:t>
      </w:r>
    </w:p>
    <w:p w14:paraId="38367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2期：合同服务期限截止或合同约定的服务完成并验收合格后一个月内，甲方支付尾款（项目总额20%）；</w:t>
      </w:r>
    </w:p>
    <w:p w14:paraId="7DB50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备注：开票方式</w:t>
      </w:r>
    </w:p>
    <w:p w14:paraId="6112C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1.乙方应按照合同金额开具发票，甲方应按照上述付款方式进行支付，若甲方 未在约定时间内支付响应比例的款项，乙方有权将对应发票冲红处理。</w:t>
      </w:r>
    </w:p>
    <w:p w14:paraId="6B509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2.甲方付款前，乙方应开具等额增值税发票，甲方以转账方式支付。因乙方 延迟提供发票或提供发票不符合甲方要求致使甲方逾期付款的，由此产生的责任 由乙方自行承担，且乙方无权要求甲方承担逾期付款的违约责任。</w:t>
      </w:r>
    </w:p>
    <w:p w14:paraId="7BB31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七、服务保障</w:t>
      </w:r>
    </w:p>
    <w:p w14:paraId="4F017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 本次活动中拟投入的工作人员安排情况：</w:t>
      </w:r>
    </w:p>
    <w:tbl>
      <w:tblPr>
        <w:tblStyle w:val="6"/>
        <w:tblW w:w="7929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869"/>
        <w:gridCol w:w="609"/>
        <w:gridCol w:w="1837"/>
        <w:gridCol w:w="3990"/>
      </w:tblGrid>
      <w:tr w14:paraId="0EB6A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24" w:type="dxa"/>
            <w:vAlign w:val="center"/>
          </w:tcPr>
          <w:p w14:paraId="719431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line="480" w:lineRule="exact"/>
              <w:jc w:val="center"/>
              <w:textAlignment w:val="auto"/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869" w:type="dxa"/>
            <w:vAlign w:val="center"/>
          </w:tcPr>
          <w:p w14:paraId="5D0A34E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1" w:line="480" w:lineRule="exact"/>
              <w:jc w:val="center"/>
              <w:textAlignment w:val="auto"/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  <w:t>姓 名</w:t>
            </w:r>
          </w:p>
        </w:tc>
        <w:tc>
          <w:tcPr>
            <w:tcW w:w="609" w:type="dxa"/>
            <w:vAlign w:val="center"/>
          </w:tcPr>
          <w:p w14:paraId="31E8A6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line="480" w:lineRule="exact"/>
              <w:jc w:val="center"/>
              <w:textAlignment w:val="auto"/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1837" w:type="dxa"/>
            <w:vAlign w:val="center"/>
          </w:tcPr>
          <w:p w14:paraId="75DA11F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9" w:line="480" w:lineRule="exact"/>
              <w:jc w:val="center"/>
              <w:textAlignment w:val="auto"/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  <w:t>拟担任的职务</w:t>
            </w:r>
          </w:p>
        </w:tc>
        <w:tc>
          <w:tcPr>
            <w:tcW w:w="3990" w:type="dxa"/>
            <w:vAlign w:val="center"/>
          </w:tcPr>
          <w:p w14:paraId="693C7B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2" w:line="480" w:lineRule="exact"/>
              <w:ind w:left="19" w:firstLine="472" w:firstLineChars="200"/>
              <w:jc w:val="center"/>
              <w:textAlignment w:val="auto"/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24"/>
                <w:szCs w:val="24"/>
                <w:lang w:val="en-US" w:eastAsia="zh-CN" w:bidi="ar-SA"/>
              </w:rPr>
              <w:t>岗位情况</w:t>
            </w:r>
          </w:p>
        </w:tc>
      </w:tr>
      <w:tr w14:paraId="1CC88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24" w:type="dxa"/>
            <w:vAlign w:val="center"/>
          </w:tcPr>
          <w:p w14:paraId="4390DB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5" w:line="480" w:lineRule="exact"/>
              <w:ind w:left="24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69" w:type="dxa"/>
            <w:vAlign w:val="center"/>
          </w:tcPr>
          <w:p w14:paraId="40D794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5" w:line="480" w:lineRule="exact"/>
              <w:ind w:left="6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F9211C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line="480" w:lineRule="exact"/>
              <w:ind w:left="17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14:paraId="3E16F58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1" w:line="480" w:lineRule="exact"/>
              <w:ind w:left="313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76628E1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1" w:line="480" w:lineRule="exact"/>
              <w:ind w:left="186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B7C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24" w:type="dxa"/>
            <w:vAlign w:val="center"/>
          </w:tcPr>
          <w:p w14:paraId="19B0AA2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8" w:line="480" w:lineRule="exact"/>
              <w:ind w:left="24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69" w:type="dxa"/>
            <w:vAlign w:val="center"/>
          </w:tcPr>
          <w:p w14:paraId="57B86B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5" w:line="480" w:lineRule="exact"/>
              <w:ind w:left="18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AA873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3" w:line="480" w:lineRule="exact"/>
              <w:ind w:left="17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14:paraId="0DA81B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3" w:line="480" w:lineRule="exact"/>
              <w:ind w:left="73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17159A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2" w:line="480" w:lineRule="exact"/>
              <w:ind w:left="30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342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624" w:type="dxa"/>
            <w:vAlign w:val="center"/>
          </w:tcPr>
          <w:p w14:paraId="1A8CF8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8" w:line="480" w:lineRule="exact"/>
              <w:ind w:left="24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69" w:type="dxa"/>
            <w:vAlign w:val="center"/>
          </w:tcPr>
          <w:p w14:paraId="1F111E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5" w:line="480" w:lineRule="exact"/>
              <w:ind w:left="6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A84B28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5" w:line="480" w:lineRule="exact"/>
              <w:ind w:left="17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14:paraId="70A01F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5" w:line="480" w:lineRule="exact"/>
              <w:ind w:left="43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7D13F3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5" w:line="480" w:lineRule="exact"/>
              <w:ind w:left="66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9C9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624" w:type="dxa"/>
            <w:vAlign w:val="center"/>
          </w:tcPr>
          <w:p w14:paraId="1EA08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3126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480" w:lineRule="exact"/>
              <w:ind w:left="24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69" w:type="dxa"/>
            <w:vAlign w:val="center"/>
          </w:tcPr>
          <w:p w14:paraId="194027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7" w:line="480" w:lineRule="exact"/>
              <w:ind w:left="18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677A07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7" w:line="480" w:lineRule="exact"/>
              <w:ind w:left="17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14:paraId="7C75FBC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5" w:line="480" w:lineRule="exact"/>
              <w:ind w:left="43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1F48419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5" w:line="480" w:lineRule="exact"/>
              <w:ind w:left="54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C41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624" w:type="dxa"/>
            <w:vAlign w:val="center"/>
          </w:tcPr>
          <w:p w14:paraId="32228C6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2" w:line="480" w:lineRule="exact"/>
              <w:ind w:left="24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869" w:type="dxa"/>
            <w:vAlign w:val="center"/>
          </w:tcPr>
          <w:p w14:paraId="063DD4C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8" w:line="480" w:lineRule="exact"/>
              <w:ind w:left="18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400B22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8" w:line="480" w:lineRule="exact"/>
              <w:ind w:left="17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14:paraId="189407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7" w:line="480" w:lineRule="exact"/>
              <w:ind w:left="432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63CFBE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8" w:line="480" w:lineRule="exact"/>
              <w:ind w:left="425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3B99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 主要负责人员联系方式如下：</w:t>
      </w:r>
    </w:p>
    <w:p w14:paraId="33CB9F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cs="宋体"/>
          <w:color w:val="auto"/>
          <w:kern w:val="0"/>
          <w:sz w:val="24"/>
          <w:highlight w:val="none"/>
        </w:rPr>
      </w:pPr>
    </w:p>
    <w:p w14:paraId="67A9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八 、验收</w:t>
      </w:r>
    </w:p>
    <w:p w14:paraId="53863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1.乙方完成本合同职工阅读活动项目进度的90%后，应在10个工作日内向 甲方提供本项目总结报告，报告内容应包括剩余未完成场次的详细执行计划。乙 方须在活动结束后7 天内向甲方提供所需活动材料(包括但不限于活动总结、 照片、视频等)。</w:t>
      </w:r>
    </w:p>
    <w:p w14:paraId="0106A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 项目的验收合格并不免除乙方免费服务期内的责任。</w:t>
      </w:r>
    </w:p>
    <w:p w14:paraId="5A8CD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 全部完成本合同阅读活动后，双方签订项目验收单，视为该项目完成。</w:t>
      </w:r>
    </w:p>
    <w:p w14:paraId="04DB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九 、合同争议的解决</w:t>
      </w:r>
    </w:p>
    <w:p w14:paraId="4F91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合同执行中发生争议的，当事人双方应协商解决，协商达不成一致时，可 向 甲方所在地人民法院提请诉讼。</w:t>
      </w:r>
    </w:p>
    <w:p w14:paraId="588ED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十 、不可抗力情况下的免责约定</w:t>
      </w:r>
    </w:p>
    <w:p w14:paraId="48269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1.双方约定不可抗力情况指： 双方不可预见、不可避免、不可克服的客观情 况，但不包括双方的违约或疏忽。这些事件包括但不限于：战争、严重火灾、洪 水、台风等；若产生不可抗力事件的，则双方暂时中止履行本合同，且不视为违 约，不可抗力事件消灭后，双方均应配合继续履行本合同。</w:t>
      </w:r>
    </w:p>
    <w:p w14:paraId="41E0D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2.提出受不可抗力影响的一方应及时书面通知对方，并且在随后的15日内 向对方提供不可抗力发生和持续期间的充分证据。提出受不可抗力影响的一方， 还应尽一切合理努力排除不可抗力对履行合同造成的影响。未履行告知义务的， 不免除违约责任。</w:t>
      </w:r>
    </w:p>
    <w:p w14:paraId="7F64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3.发生不可抗力的，双方应立即进行磋商，寻求合理的解决方案，并且要尽 一切合理努力将不可抗力造成的损失降低到最小程度。</w:t>
      </w:r>
    </w:p>
    <w:p w14:paraId="029D3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十一 、违约责任</w:t>
      </w:r>
    </w:p>
    <w:p w14:paraId="53318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 依据《中华人民共和国民法典》、《中华人民共和国政府采购法》的相关 条款和本合同约定，乙方未履行合同义务或者发生违约，甲方会同采购代理机构 有权终止合同，依法向供应商要求经济索赔，并报请政府采购监督管理机关进行 相应的行政处罚。甲方违约的，应当赔偿给乙方造成的实际经济损失。</w:t>
      </w:r>
    </w:p>
    <w:p w14:paraId="417F5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2.乙方违反双方约定的进度提供咨询服务，每逾期一日，乙方须向甲方支付咨 询费用总额0.05%的违约金。逾期超过45日，甲方有权终止本合同，除支付上 述违约金外，乙方并应退还甲方已支付款项、赔偿甲方损失。 若由于甲方原因造 成进度逾期的，则乙方不需承担责任。</w:t>
      </w:r>
    </w:p>
    <w:p w14:paraId="60249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3.乙方违反本合同约定，提供咨询服务成果不符合要求的，由乙方负责按照甲 方要求更正和重做，由此产生的费用由乙方承担。甲方有权终止本合同、且不支 付咨询费用。若甲方已经支付了相关咨询费用，乙方应当予以退还，并按照同期 中国人民银行贷款利率支付利息。</w:t>
      </w:r>
    </w:p>
    <w:p w14:paraId="1D71C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4.一方违反本合同规定，给另一方造成经济损失的，除承担上述违约责任外， 违约方还应赔偿由此给另一方造成的一切损失(包括但不限于直接或间接的经济 损失、律师费、诉讼费、保全费、鉴定费等损失)。</w:t>
      </w:r>
    </w:p>
    <w:p w14:paraId="6A74F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十二、其他</w:t>
      </w:r>
    </w:p>
    <w:p w14:paraId="174FA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1.为确保读书活动高效执行，企业需安排授课讲师接送等相关事宜。</w:t>
      </w:r>
    </w:p>
    <w:p w14:paraId="647F2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2.为确保活动内容形式的丰富性，活动中所需教具等物料由乙方采买，需企业 承担相关费用。</w:t>
      </w:r>
    </w:p>
    <w:p w14:paraId="011AE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十三、合同订立</w:t>
      </w:r>
    </w:p>
    <w:p w14:paraId="72409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1.订立时间：年  月   日</w:t>
      </w:r>
    </w:p>
    <w:p w14:paraId="31F99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2.订立地点：陕西省西安市莲湖路389号。</w:t>
      </w:r>
    </w:p>
    <w:p w14:paraId="1100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both"/>
        <w:rPr>
          <w:rFonts w:hint="eastAsia"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3.本合同一式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伍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份，具有同等法律效力，甲方执叁份，乙方执壹份，监管部门备案壹份。双方法定代表人或授权代表签字并加盖公章后生效，合同执 行完毕自动失效。(合同的服务承诺则长期有效)。</w:t>
      </w:r>
    </w:p>
    <w:p w14:paraId="66C45BE8">
      <w:pPr>
        <w:spacing w:line="480" w:lineRule="exact"/>
        <w:rPr>
          <w:rFonts w:hint="eastAsia" w:ascii="宋体" w:cs="宋体"/>
          <w:b/>
          <w:color w:val="auto"/>
          <w:sz w:val="24"/>
          <w:highlight w:val="none"/>
        </w:rPr>
      </w:pPr>
    </w:p>
    <w:p w14:paraId="7CCA4375">
      <w:pPr>
        <w:pStyle w:val="2"/>
        <w:rPr>
          <w:rFonts w:hint="eastAsia" w:ascii="宋体" w:cs="宋体"/>
          <w:b/>
          <w:color w:val="auto"/>
          <w:sz w:val="24"/>
          <w:highlight w:val="none"/>
        </w:rPr>
      </w:pPr>
    </w:p>
    <w:p w14:paraId="1AD5055E">
      <w:pPr>
        <w:rPr>
          <w:rFonts w:hint="eastAsia"/>
        </w:rPr>
      </w:pPr>
    </w:p>
    <w:p w14:paraId="74903CC4">
      <w:pPr>
        <w:spacing w:line="480" w:lineRule="exact"/>
        <w:rPr>
          <w:rFonts w:ascii="宋体" w:cs="宋体"/>
          <w:b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>采购人（甲方公章）                    供应商（乙方公章）：</w:t>
      </w:r>
    </w:p>
    <w:p w14:paraId="458CC407">
      <w:pPr>
        <w:spacing w:line="480" w:lineRule="exact"/>
        <w:rPr>
          <w:rFonts w:ascii="宋体" w:cs="宋体"/>
          <w:b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>法定代表人                            法定代表人</w:t>
      </w:r>
    </w:p>
    <w:p w14:paraId="1D91401E">
      <w:pPr>
        <w:spacing w:line="480" w:lineRule="exact"/>
        <w:rPr>
          <w:rFonts w:ascii="宋体" w:cs="宋体"/>
          <w:b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 xml:space="preserve">或被授权人（签字）：                   或被授权人（签字）：     </w:t>
      </w:r>
    </w:p>
    <w:p w14:paraId="11D8702C">
      <w:pPr>
        <w:spacing w:line="480" w:lineRule="exact"/>
        <w:rPr>
          <w:rFonts w:ascii="宋体" w:cs="宋体"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 xml:space="preserve">电话：                                电话：  </w:t>
      </w:r>
      <w:r>
        <w:rPr>
          <w:rFonts w:hint="eastAsia" w:ascii="宋体" w:cs="宋体"/>
          <w:color w:val="auto"/>
          <w:sz w:val="24"/>
          <w:highlight w:val="none"/>
        </w:rPr>
        <w:t xml:space="preserve">                 </w:t>
      </w:r>
    </w:p>
    <w:p w14:paraId="09177AD1">
      <w:pPr>
        <w:spacing w:line="480" w:lineRule="exact"/>
        <w:ind w:right="480" w:firstLine="2160" w:firstLineChars="900"/>
        <w:jc w:val="center"/>
        <w:rPr>
          <w:rFonts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 合同签订日期：     年    月   日</w:t>
      </w:r>
    </w:p>
    <w:p w14:paraId="76F21436">
      <w:pPr>
        <w:rPr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8092293"/>
    <w:rsid w:val="09A54097"/>
    <w:rsid w:val="118B6991"/>
    <w:rsid w:val="11E87332"/>
    <w:rsid w:val="3C78332E"/>
    <w:rsid w:val="4E170B3B"/>
    <w:rsid w:val="570E3268"/>
    <w:rsid w:val="6D0852B2"/>
    <w:rsid w:val="6FCFB689"/>
    <w:rsid w:val="7278725E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eastAsia="仿宋_GB2312"/>
      <w:b/>
      <w:bCs/>
      <w:sz w:val="32"/>
      <w:szCs w:val="32"/>
      <w:lang w:val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2382</Words>
  <Characters>2447</Characters>
  <Lines>0</Lines>
  <Paragraphs>0</Paragraphs>
  <TotalTime>0</TotalTime>
  <ScaleCrop>false</ScaleCrop>
  <LinksUpToDate>false</LinksUpToDate>
  <CharactersWithSpaces>2664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