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43C5F4">
      <w:pPr>
        <w:pStyle w:val="5"/>
        <w:spacing w:line="336" w:lineRule="auto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分项价格表</w:t>
      </w:r>
    </w:p>
    <w:p w14:paraId="1810D626">
      <w:pPr>
        <w:pStyle w:val="5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>____________________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2E2136F8">
      <w:pPr>
        <w:pStyle w:val="5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 xml:space="preserve">　 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</w:t>
      </w:r>
    </w:p>
    <w:p w14:paraId="1B03CB6E">
      <w:pPr>
        <w:pStyle w:val="5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货币：人民币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单位：元</w:t>
      </w:r>
    </w:p>
    <w:tbl>
      <w:tblPr>
        <w:tblStyle w:val="6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641"/>
        <w:gridCol w:w="649"/>
        <w:gridCol w:w="642"/>
        <w:gridCol w:w="642"/>
        <w:gridCol w:w="642"/>
        <w:gridCol w:w="936"/>
        <w:gridCol w:w="590"/>
        <w:gridCol w:w="600"/>
        <w:gridCol w:w="642"/>
        <w:gridCol w:w="647"/>
        <w:gridCol w:w="1245"/>
      </w:tblGrid>
      <w:tr w14:paraId="1FBF6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344" w:hRule="atLeast"/>
          <w:jc w:val="center"/>
        </w:trPr>
        <w:tc>
          <w:tcPr>
            <w:tcW w:w="376" w:type="pct"/>
            <w:noWrap w:val="0"/>
            <w:vAlign w:val="center"/>
          </w:tcPr>
          <w:p w14:paraId="47E59B60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376" w:type="pct"/>
            <w:noWrap w:val="0"/>
            <w:vAlign w:val="center"/>
          </w:tcPr>
          <w:p w14:paraId="1960EF8D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货物</w:t>
            </w:r>
          </w:p>
          <w:p w14:paraId="5C91F285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名称</w:t>
            </w:r>
          </w:p>
        </w:tc>
        <w:tc>
          <w:tcPr>
            <w:tcW w:w="379" w:type="pct"/>
            <w:noWrap w:val="0"/>
            <w:vAlign w:val="center"/>
          </w:tcPr>
          <w:p w14:paraId="3018CEB8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品牌</w:t>
            </w:r>
          </w:p>
        </w:tc>
        <w:tc>
          <w:tcPr>
            <w:tcW w:w="377" w:type="pct"/>
            <w:noWrap w:val="0"/>
            <w:vAlign w:val="center"/>
          </w:tcPr>
          <w:p w14:paraId="58C8F7BD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生产</w:t>
            </w:r>
          </w:p>
          <w:p w14:paraId="09AA1E8A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厂家</w:t>
            </w:r>
          </w:p>
        </w:tc>
        <w:tc>
          <w:tcPr>
            <w:tcW w:w="377" w:type="pct"/>
            <w:noWrap w:val="0"/>
            <w:vAlign w:val="center"/>
          </w:tcPr>
          <w:p w14:paraId="00A1E06E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产地</w:t>
            </w:r>
          </w:p>
        </w:tc>
        <w:tc>
          <w:tcPr>
            <w:tcW w:w="377" w:type="pct"/>
            <w:noWrap w:val="0"/>
            <w:vAlign w:val="center"/>
          </w:tcPr>
          <w:p w14:paraId="56AD90BB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规格</w:t>
            </w:r>
          </w:p>
          <w:p w14:paraId="36265A93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型号</w:t>
            </w:r>
          </w:p>
        </w:tc>
        <w:tc>
          <w:tcPr>
            <w:tcW w:w="549" w:type="pct"/>
            <w:noWrap w:val="0"/>
            <w:vAlign w:val="center"/>
          </w:tcPr>
          <w:p w14:paraId="40DCD86A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单价</w:t>
            </w:r>
          </w:p>
          <w:p w14:paraId="34887E1B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46" w:type="pct"/>
            <w:noWrap w:val="0"/>
            <w:vAlign w:val="center"/>
          </w:tcPr>
          <w:p w14:paraId="28A96AF6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数量</w:t>
            </w:r>
          </w:p>
        </w:tc>
        <w:tc>
          <w:tcPr>
            <w:tcW w:w="352" w:type="pct"/>
            <w:noWrap w:val="0"/>
            <w:vAlign w:val="center"/>
          </w:tcPr>
          <w:p w14:paraId="0ABDA505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合计</w:t>
            </w:r>
          </w:p>
        </w:tc>
        <w:tc>
          <w:tcPr>
            <w:tcW w:w="377" w:type="pct"/>
            <w:noWrap w:val="0"/>
            <w:vAlign w:val="center"/>
          </w:tcPr>
          <w:p w14:paraId="7F5DFD07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中小</w:t>
            </w:r>
          </w:p>
          <w:p w14:paraId="66332621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企业</w:t>
            </w:r>
          </w:p>
        </w:tc>
        <w:tc>
          <w:tcPr>
            <w:tcW w:w="380" w:type="pct"/>
            <w:noWrap w:val="0"/>
            <w:vAlign w:val="center"/>
          </w:tcPr>
          <w:p w14:paraId="4F062772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本国产品</w:t>
            </w:r>
          </w:p>
        </w:tc>
        <w:tc>
          <w:tcPr>
            <w:tcW w:w="728" w:type="pct"/>
            <w:noWrap w:val="0"/>
            <w:vAlign w:val="center"/>
          </w:tcPr>
          <w:p w14:paraId="78867A74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政策功能类型及编号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如节能环保等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</w:tr>
      <w:tr w14:paraId="1005F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376" w:type="pct"/>
            <w:noWrap w:val="0"/>
            <w:vAlign w:val="center"/>
          </w:tcPr>
          <w:p w14:paraId="579CD3F8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376" w:type="pct"/>
            <w:noWrap w:val="0"/>
            <w:vAlign w:val="center"/>
          </w:tcPr>
          <w:p w14:paraId="392992CA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9" w:type="pct"/>
            <w:noWrap w:val="0"/>
            <w:vAlign w:val="center"/>
          </w:tcPr>
          <w:p w14:paraId="2A5D86C6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7" w:type="pct"/>
            <w:noWrap w:val="0"/>
            <w:vAlign w:val="center"/>
          </w:tcPr>
          <w:p w14:paraId="5BCA366C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7" w:type="pct"/>
            <w:noWrap w:val="0"/>
            <w:vAlign w:val="center"/>
          </w:tcPr>
          <w:p w14:paraId="4B3BDB74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7" w:type="pct"/>
            <w:noWrap w:val="0"/>
            <w:vAlign w:val="center"/>
          </w:tcPr>
          <w:p w14:paraId="1746B880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9" w:type="pct"/>
            <w:noWrap w:val="0"/>
            <w:vAlign w:val="center"/>
          </w:tcPr>
          <w:p w14:paraId="6E7F3F0A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6" w:type="pct"/>
            <w:noWrap w:val="0"/>
            <w:vAlign w:val="center"/>
          </w:tcPr>
          <w:p w14:paraId="6221891C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2" w:type="pct"/>
            <w:noWrap w:val="0"/>
            <w:vAlign w:val="center"/>
          </w:tcPr>
          <w:p w14:paraId="40B04AE7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7" w:type="pct"/>
            <w:noWrap w:val="0"/>
            <w:vAlign w:val="center"/>
          </w:tcPr>
          <w:p w14:paraId="6333E1FB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0" w:type="pct"/>
            <w:noWrap w:val="0"/>
            <w:vAlign w:val="center"/>
          </w:tcPr>
          <w:p w14:paraId="3229C543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yellow"/>
              </w:rPr>
            </w:pPr>
          </w:p>
        </w:tc>
        <w:tc>
          <w:tcPr>
            <w:tcW w:w="728" w:type="pct"/>
            <w:noWrap w:val="0"/>
            <w:vAlign w:val="center"/>
          </w:tcPr>
          <w:p w14:paraId="649D4BC1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3C1C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376" w:type="pct"/>
            <w:noWrap w:val="0"/>
            <w:vAlign w:val="center"/>
          </w:tcPr>
          <w:p w14:paraId="04A00F9B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376" w:type="pct"/>
            <w:noWrap w:val="0"/>
            <w:vAlign w:val="center"/>
          </w:tcPr>
          <w:p w14:paraId="612096FE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9" w:type="pct"/>
            <w:noWrap w:val="0"/>
            <w:vAlign w:val="center"/>
          </w:tcPr>
          <w:p w14:paraId="24FB8096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7" w:type="pct"/>
            <w:noWrap w:val="0"/>
            <w:vAlign w:val="center"/>
          </w:tcPr>
          <w:p w14:paraId="4407B5CC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7" w:type="pct"/>
            <w:noWrap w:val="0"/>
            <w:vAlign w:val="center"/>
          </w:tcPr>
          <w:p w14:paraId="59275182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7" w:type="pct"/>
            <w:noWrap w:val="0"/>
            <w:vAlign w:val="center"/>
          </w:tcPr>
          <w:p w14:paraId="56715605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9" w:type="pct"/>
            <w:noWrap w:val="0"/>
            <w:vAlign w:val="center"/>
          </w:tcPr>
          <w:p w14:paraId="427E865A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6" w:type="pct"/>
            <w:noWrap w:val="0"/>
            <w:vAlign w:val="center"/>
          </w:tcPr>
          <w:p w14:paraId="316A9DFE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2" w:type="pct"/>
            <w:noWrap w:val="0"/>
            <w:vAlign w:val="center"/>
          </w:tcPr>
          <w:p w14:paraId="01167557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7" w:type="pct"/>
            <w:noWrap w:val="0"/>
            <w:vAlign w:val="center"/>
          </w:tcPr>
          <w:p w14:paraId="06D8018F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0" w:type="pct"/>
            <w:noWrap w:val="0"/>
            <w:vAlign w:val="center"/>
          </w:tcPr>
          <w:p w14:paraId="18CBE791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yellow"/>
              </w:rPr>
            </w:pPr>
          </w:p>
        </w:tc>
        <w:tc>
          <w:tcPr>
            <w:tcW w:w="728" w:type="pct"/>
            <w:noWrap w:val="0"/>
            <w:vAlign w:val="center"/>
          </w:tcPr>
          <w:p w14:paraId="635AF658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1568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376" w:type="pct"/>
            <w:noWrap w:val="0"/>
            <w:vAlign w:val="center"/>
          </w:tcPr>
          <w:p w14:paraId="7286EA9F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376" w:type="pct"/>
            <w:noWrap w:val="0"/>
            <w:vAlign w:val="center"/>
          </w:tcPr>
          <w:p w14:paraId="2F983354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9" w:type="pct"/>
            <w:noWrap w:val="0"/>
            <w:vAlign w:val="center"/>
          </w:tcPr>
          <w:p w14:paraId="76C79D64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7" w:type="pct"/>
            <w:noWrap w:val="0"/>
            <w:vAlign w:val="center"/>
          </w:tcPr>
          <w:p w14:paraId="40477F7A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7" w:type="pct"/>
            <w:noWrap w:val="0"/>
            <w:vAlign w:val="center"/>
          </w:tcPr>
          <w:p w14:paraId="7BC4F7A9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7" w:type="pct"/>
            <w:noWrap w:val="0"/>
            <w:vAlign w:val="center"/>
          </w:tcPr>
          <w:p w14:paraId="2F8B7395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9" w:type="pct"/>
            <w:noWrap w:val="0"/>
            <w:vAlign w:val="center"/>
          </w:tcPr>
          <w:p w14:paraId="2EDD1AAA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6" w:type="pct"/>
            <w:noWrap w:val="0"/>
            <w:vAlign w:val="center"/>
          </w:tcPr>
          <w:p w14:paraId="49837B6F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2" w:type="pct"/>
            <w:noWrap w:val="0"/>
            <w:vAlign w:val="center"/>
          </w:tcPr>
          <w:p w14:paraId="3DE29743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7" w:type="pct"/>
            <w:noWrap w:val="0"/>
            <w:vAlign w:val="center"/>
          </w:tcPr>
          <w:p w14:paraId="6C9854B9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0" w:type="pct"/>
            <w:noWrap w:val="0"/>
            <w:vAlign w:val="center"/>
          </w:tcPr>
          <w:p w14:paraId="35E1D0F0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yellow"/>
              </w:rPr>
            </w:pPr>
          </w:p>
        </w:tc>
        <w:tc>
          <w:tcPr>
            <w:tcW w:w="728" w:type="pct"/>
            <w:noWrap w:val="0"/>
            <w:vAlign w:val="center"/>
          </w:tcPr>
          <w:p w14:paraId="2CBE7C53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B4EC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376" w:type="pct"/>
            <w:noWrap w:val="0"/>
            <w:vAlign w:val="center"/>
          </w:tcPr>
          <w:p w14:paraId="12C65BE2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..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</w:t>
            </w:r>
          </w:p>
        </w:tc>
        <w:tc>
          <w:tcPr>
            <w:tcW w:w="376" w:type="pct"/>
            <w:noWrap w:val="0"/>
            <w:vAlign w:val="center"/>
          </w:tcPr>
          <w:p w14:paraId="3359E859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9" w:type="pct"/>
            <w:noWrap w:val="0"/>
            <w:vAlign w:val="center"/>
          </w:tcPr>
          <w:p w14:paraId="235C750F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7" w:type="pct"/>
            <w:noWrap w:val="0"/>
            <w:vAlign w:val="center"/>
          </w:tcPr>
          <w:p w14:paraId="3677D785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7" w:type="pct"/>
            <w:noWrap w:val="0"/>
            <w:vAlign w:val="center"/>
          </w:tcPr>
          <w:p w14:paraId="2D7FF3B6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7" w:type="pct"/>
            <w:noWrap w:val="0"/>
            <w:vAlign w:val="center"/>
          </w:tcPr>
          <w:p w14:paraId="0DF7E798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9" w:type="pct"/>
            <w:noWrap w:val="0"/>
            <w:vAlign w:val="center"/>
          </w:tcPr>
          <w:p w14:paraId="20D42F9C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6" w:type="pct"/>
            <w:noWrap w:val="0"/>
            <w:vAlign w:val="center"/>
          </w:tcPr>
          <w:p w14:paraId="2032D312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2" w:type="pct"/>
            <w:noWrap w:val="0"/>
            <w:vAlign w:val="center"/>
          </w:tcPr>
          <w:p w14:paraId="6E78B7A9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7" w:type="pct"/>
            <w:noWrap w:val="0"/>
            <w:vAlign w:val="center"/>
          </w:tcPr>
          <w:p w14:paraId="74CE4990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0" w:type="pct"/>
            <w:noWrap w:val="0"/>
            <w:vAlign w:val="center"/>
          </w:tcPr>
          <w:p w14:paraId="3642F75A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yellow"/>
              </w:rPr>
            </w:pPr>
          </w:p>
        </w:tc>
        <w:tc>
          <w:tcPr>
            <w:tcW w:w="728" w:type="pct"/>
            <w:noWrap w:val="0"/>
            <w:vAlign w:val="center"/>
          </w:tcPr>
          <w:p w14:paraId="51CBFED8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5521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376" w:type="pct"/>
            <w:noWrap w:val="0"/>
            <w:vAlign w:val="center"/>
          </w:tcPr>
          <w:p w14:paraId="1796541A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N</w:t>
            </w:r>
          </w:p>
        </w:tc>
        <w:tc>
          <w:tcPr>
            <w:tcW w:w="376" w:type="pct"/>
            <w:noWrap w:val="0"/>
            <w:vAlign w:val="center"/>
          </w:tcPr>
          <w:p w14:paraId="3E5CC12A">
            <w:pPr>
              <w:pStyle w:val="5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9" w:type="pct"/>
            <w:noWrap w:val="0"/>
            <w:vAlign w:val="center"/>
          </w:tcPr>
          <w:p w14:paraId="69AF85B9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7" w:type="pct"/>
            <w:noWrap w:val="0"/>
            <w:vAlign w:val="center"/>
          </w:tcPr>
          <w:p w14:paraId="224EADD9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7" w:type="pct"/>
            <w:noWrap w:val="0"/>
            <w:vAlign w:val="center"/>
          </w:tcPr>
          <w:p w14:paraId="583989B8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7" w:type="pct"/>
            <w:noWrap w:val="0"/>
            <w:vAlign w:val="center"/>
          </w:tcPr>
          <w:p w14:paraId="574B8AE0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9" w:type="pct"/>
            <w:noWrap w:val="0"/>
            <w:vAlign w:val="center"/>
          </w:tcPr>
          <w:p w14:paraId="6B9215B8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6" w:type="pct"/>
            <w:noWrap w:val="0"/>
            <w:vAlign w:val="center"/>
          </w:tcPr>
          <w:p w14:paraId="02983E86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2" w:type="pct"/>
            <w:noWrap w:val="0"/>
            <w:vAlign w:val="center"/>
          </w:tcPr>
          <w:p w14:paraId="2AB9BC88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7" w:type="pct"/>
            <w:noWrap w:val="0"/>
            <w:vAlign w:val="center"/>
          </w:tcPr>
          <w:p w14:paraId="74C75B9C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0" w:type="pct"/>
            <w:noWrap w:val="0"/>
            <w:vAlign w:val="center"/>
          </w:tcPr>
          <w:p w14:paraId="16FFF232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yellow"/>
              </w:rPr>
            </w:pPr>
          </w:p>
        </w:tc>
        <w:tc>
          <w:tcPr>
            <w:tcW w:w="728" w:type="pct"/>
            <w:noWrap w:val="0"/>
            <w:vAlign w:val="center"/>
          </w:tcPr>
          <w:p w14:paraId="48A779F0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7AE6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1133" w:type="pct"/>
            <w:gridSpan w:val="3"/>
            <w:noWrap w:val="0"/>
            <w:vAlign w:val="center"/>
          </w:tcPr>
          <w:p w14:paraId="1F9D3094">
            <w:pPr>
              <w:pStyle w:val="5"/>
              <w:spacing w:line="240" w:lineRule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投标总报价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866" w:type="pct"/>
            <w:gridSpan w:val="9"/>
            <w:noWrap w:val="0"/>
            <w:vAlign w:val="center"/>
          </w:tcPr>
          <w:p w14:paraId="33286A3D">
            <w:pPr>
              <w:pStyle w:val="5"/>
              <w:spacing w:line="24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3E0677BC">
            <w:pPr>
              <w:pStyle w:val="5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31351BC9">
      <w:pPr>
        <w:pStyle w:val="5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</w:p>
    <w:p w14:paraId="3F67C133">
      <w:pPr>
        <w:pStyle w:val="5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5C34E6C0">
      <w:pPr>
        <w:pStyle w:val="5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  <w:bookmarkStart w:id="0" w:name="_GoBack"/>
      <w:bookmarkEnd w:id="0"/>
    </w:p>
    <w:p w14:paraId="1264BDF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F016062"/>
    <w:rsid w:val="30102300"/>
    <w:rsid w:val="611535FC"/>
    <w:rsid w:val="68F8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Cs w:val="32"/>
    </w:rPr>
  </w:style>
  <w:style w:type="paragraph" w:styleId="3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4">
    <w:name w:val="annotation text"/>
    <w:basedOn w:val="1"/>
    <w:uiPriority w:val="0"/>
    <w:pPr>
      <w:jc w:val="left"/>
    </w:pPr>
    <w:rPr>
      <w:rFonts w:eastAsia="宋体"/>
      <w:sz w:val="21"/>
    </w:r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167</Characters>
  <Lines>0</Lines>
  <Paragraphs>0</Paragraphs>
  <TotalTime>0</TotalTime>
  <ScaleCrop>false</ScaleCrop>
  <LinksUpToDate>false</LinksUpToDate>
  <CharactersWithSpaces>225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H</cp:lastModifiedBy>
  <dcterms:modified xsi:type="dcterms:W3CDTF">2026-05-20T01:13:07Z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74D9304B04A74E63BB88E184E02D8E4F_12</vt:lpwstr>
  </property>
  <property fmtid="{D5CDD505-2E9C-101B-9397-08002B2CF9AE}" pid="4" name="KSOTemplateDocerSaveRecord">
    <vt:lpwstr>eyJoZGlkIjoiNzg4NjQzNGZmYzgxOTYwOWJjZTNmNzQ0OTk2MTliNzUiLCJ1c2VySWQiOiI1MjUwOTc0MjQifQ==</vt:lpwstr>
  </property>
</Properties>
</file>