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7F99D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15" w:lineRule="atLeast"/>
        <w:ind w:left="0" w:right="0"/>
        <w:jc w:val="left"/>
        <w:rPr>
          <w:rFonts w:hint="eastAsia" w:ascii="仿宋" w:hAnsi="仿宋" w:eastAsia="仿宋" w:cs="仿宋"/>
          <w:b w:val="0"/>
          <w:bCs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项目概况</w:t>
      </w:r>
    </w:p>
    <w:p w14:paraId="4780EFF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刑侦大队反诈中心软件服务采购项目</w:t>
      </w:r>
      <w:r>
        <w:rPr>
          <w:rFonts w:hint="eastAsia" w:ascii="仿宋" w:hAnsi="仿宋" w:eastAsia="仿宋" w:cs="仿宋"/>
          <w:i w:val="0"/>
          <w:iCs w:val="0"/>
          <w:caps w:val="0"/>
          <w:color w:val="333333"/>
          <w:spacing w:val="0"/>
          <w:sz w:val="24"/>
          <w:szCs w:val="24"/>
          <w:bdr w:val="none" w:color="auto" w:sz="0" w:space="0"/>
          <w:shd w:val="clear" w:fill="FFFFFF"/>
        </w:rPr>
        <w:t>的潜在供应商应在陕西省政府采购综合管理平台项目电子化交易系统（以下简称“项目电子化交易系统”）获取采购文件，并于</w:t>
      </w:r>
      <w:r>
        <w:rPr>
          <w:rFonts w:hint="eastAsia" w:ascii="仿宋" w:hAnsi="仿宋" w:eastAsia="仿宋" w:cs="仿宋"/>
          <w:i w:val="0"/>
          <w:iCs w:val="0"/>
          <w:caps w:val="0"/>
          <w:color w:val="0A82E5"/>
          <w:spacing w:val="0"/>
          <w:sz w:val="24"/>
          <w:szCs w:val="24"/>
          <w:bdr w:val="none" w:color="auto" w:sz="0" w:space="0"/>
          <w:shd w:val="clear" w:fill="FFFFFF"/>
        </w:rPr>
        <w:t> 2026年07月21日 14时30分 </w:t>
      </w:r>
      <w:r>
        <w:rPr>
          <w:rFonts w:hint="eastAsia" w:ascii="仿宋" w:hAnsi="仿宋" w:eastAsia="仿宋" w:cs="仿宋"/>
          <w:i w:val="0"/>
          <w:iCs w:val="0"/>
          <w:caps w:val="0"/>
          <w:color w:val="333333"/>
          <w:spacing w:val="0"/>
          <w:sz w:val="24"/>
          <w:szCs w:val="24"/>
          <w:bdr w:val="none" w:color="auto" w:sz="0" w:space="0"/>
          <w:shd w:val="clear" w:fill="FFFFFF"/>
        </w:rPr>
        <w:t>（北京时间）前提交响应文件。</w:t>
      </w:r>
    </w:p>
    <w:p w14:paraId="18414A8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一、项目基本情况</w:t>
      </w:r>
    </w:p>
    <w:p w14:paraId="30CD3BA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项目编号：HZGH-2026-045</w:t>
      </w:r>
    </w:p>
    <w:p w14:paraId="2020F8E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项目名称：刑侦大队反诈中心软件服务采购项目</w:t>
      </w:r>
    </w:p>
    <w:p w14:paraId="7A3004A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采购方式：竞争性磋商</w:t>
      </w:r>
    </w:p>
    <w:p w14:paraId="5745050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预算金额：920,000.00元</w:t>
      </w:r>
    </w:p>
    <w:p w14:paraId="4C42FB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采购需求：详见采购需求附件</w:t>
      </w:r>
    </w:p>
    <w:p w14:paraId="3E68BE0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合同履行期限：</w:t>
      </w:r>
    </w:p>
    <w:p w14:paraId="251ED8C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采购包1：1年</w:t>
      </w:r>
    </w:p>
    <w:p w14:paraId="58BA338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本项目是否接受联合体投标：</w:t>
      </w:r>
    </w:p>
    <w:p w14:paraId="17985B5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采购包1：不接受联合体投标</w:t>
      </w:r>
    </w:p>
    <w:p w14:paraId="6165818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二、申请人的资格要求：</w:t>
      </w:r>
    </w:p>
    <w:p w14:paraId="51B2A4D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1.满足《中华人民共和国政府采购法》第二十二条规定;</w:t>
      </w:r>
    </w:p>
    <w:p w14:paraId="4C9E1F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2.落实政府采购政策需满足的资格要求：</w:t>
      </w:r>
    </w:p>
    <w:p w14:paraId="5FD4101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合同包1(刑侦大队反诈中心软件服务采购项目)落实政府采购政策需满足的资格要求如下:</w:t>
      </w:r>
    </w:p>
    <w:p w14:paraId="2761683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240" w:right="0" w:firstLine="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参与的供应商（联合体）服务全部由符合政策要求的中小企业承接。</w:t>
      </w:r>
    </w:p>
    <w:p w14:paraId="28F6F85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3.本项目的特定资格要求：</w:t>
      </w:r>
    </w:p>
    <w:p w14:paraId="6FABA9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合同包1(刑侦大队反诈中心软件服务采购项目)特定资格要求如下:</w:t>
      </w:r>
    </w:p>
    <w:p w14:paraId="44DA183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(1)具有独立承担民事责任能力的法人、其他组织或自然人， 提供供应商合法注册的法人或者其他组织的营业执照等证明文件、 自然人的身份证明；</w:t>
      </w:r>
    </w:p>
    <w:p w14:paraId="7AED766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(2)提供具有财务审计资质单位出具的2024年度或2025年度财务报告（成立时间至磋商时间不足一年的可提供成立后任意时段的资产负债表）或磋商前六个月内其基本账戶银行出具的资信证明（附开戶许可证或基本账戶证明）或政府采购信用担保机构出具的磋商担保函。</w:t>
      </w:r>
    </w:p>
    <w:p w14:paraId="1E34BA1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(3)提供2025年7月1日至今任意一个月已缴纳的纳税证明或完税证明（包含增值税、企业所得税、营业税至少一种） ；（依法免税的投标人应提供相关文件证明）</w:t>
      </w:r>
    </w:p>
    <w:p w14:paraId="186B526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(4)提供2025年7月1日至今任意一个月的社保缴费凭据或社保机构开具的社会保险参保缴费情况证明；（依法不需要缴纳社会保障资金的投标人应提供相关证明）</w:t>
      </w:r>
    </w:p>
    <w:p w14:paraId="31E246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(5)提供具有履行本合同所必需的设备和专业技术能力的说明及承诺；（格式自拟，加盖供应商公章）</w:t>
      </w:r>
    </w:p>
    <w:p w14:paraId="1206FC3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(6)提供参加政府采购活动前三年内在经营活动中没有重大违法记录的书面声明。（格式自拟，加盖供应商公章）</w:t>
      </w:r>
    </w:p>
    <w:p w14:paraId="3FF2A75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(7)法定代表人或负责人参与磋商时需提供法定代表人或负责人资格证明书；（附法定代表人或负责人身份证复印件）</w:t>
      </w:r>
    </w:p>
    <w:p w14:paraId="0134B95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(8)被授权人参与磋商时， 需提供法定代表人或负责人资格证明书、法定代表人或负责人授权委托书；（附法定代表人或负责人及被授权人身份证复印件）</w:t>
      </w:r>
    </w:p>
    <w:p w14:paraId="3D35F80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(9)供应商不得为“信用中国”网站（www.creditchina.gov.cn） 中列入失信被执行人和重大税收违法案件当事人名单的供应商， 不得为中国政府采购网（www.ccgp.g ov.cn）政府采购严重违法失信行为记录名单中被财政部门禁止参加政府采购活动的供应商；（提供书面承诺函， 格式自拟加盖供应商公章）</w:t>
      </w:r>
    </w:p>
    <w:p w14:paraId="65B3DA0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(10)单位负责人为同一人或者存在直接控股、管理关系的不同供应商， 不得参加同一合同项下的政府采购活动；（提供书面承诺函， 格式自拟加盖供应商公章）</w:t>
      </w:r>
    </w:p>
    <w:p w14:paraId="4A9A8C0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(11)本项目不接受联合体磋商. （提供书面承诺函， 格式自拟加盖供应商公章）</w:t>
      </w:r>
    </w:p>
    <w:p w14:paraId="2214391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三、获取采购文件</w:t>
      </w:r>
    </w:p>
    <w:p w14:paraId="2968016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时间：</w:t>
      </w:r>
      <w:r>
        <w:rPr>
          <w:rFonts w:hint="eastAsia" w:ascii="仿宋" w:hAnsi="仿宋" w:eastAsia="仿宋" w:cs="仿宋"/>
          <w:i w:val="0"/>
          <w:iCs w:val="0"/>
          <w:caps w:val="0"/>
          <w:color w:val="0A82E5"/>
          <w:spacing w:val="0"/>
          <w:sz w:val="24"/>
          <w:szCs w:val="24"/>
          <w:bdr w:val="none" w:color="auto" w:sz="0" w:space="0"/>
          <w:shd w:val="clear" w:fill="FFFFFF"/>
        </w:rPr>
        <w:t> 2026年07月07日 至 2026年07月14日 ，每天上午 00:00:00 至 12:00:00 ，下午 12:00:00 至 23:59:59 （北京时间）</w:t>
      </w:r>
    </w:p>
    <w:p w14:paraId="413536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途径：</w:t>
      </w:r>
      <w:r>
        <w:rPr>
          <w:rFonts w:hint="eastAsia" w:ascii="仿宋" w:hAnsi="仿宋" w:eastAsia="仿宋" w:cs="仿宋"/>
          <w:i w:val="0"/>
          <w:iCs w:val="0"/>
          <w:caps w:val="0"/>
          <w:color w:val="0A82E5"/>
          <w:spacing w:val="0"/>
          <w:sz w:val="24"/>
          <w:szCs w:val="24"/>
          <w:bdr w:val="none" w:color="auto" w:sz="0" w:space="0"/>
          <w:shd w:val="clear" w:fill="FFFFFF"/>
        </w:rPr>
        <w:t>项目电子化交易系统（交易执行-选择项目所属区划-应标-项目投标-未获取页面）选择本项目报名参与并获取采购文件</w:t>
      </w:r>
    </w:p>
    <w:p w14:paraId="72E48C2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方式：</w:t>
      </w:r>
      <w:r>
        <w:rPr>
          <w:rFonts w:hint="eastAsia" w:ascii="仿宋" w:hAnsi="仿宋" w:eastAsia="仿宋" w:cs="仿宋"/>
          <w:i w:val="0"/>
          <w:iCs w:val="0"/>
          <w:caps w:val="0"/>
          <w:color w:val="0A82E5"/>
          <w:spacing w:val="0"/>
          <w:sz w:val="24"/>
          <w:szCs w:val="24"/>
          <w:bdr w:val="none" w:color="auto" w:sz="0" w:space="0"/>
          <w:shd w:val="clear" w:fill="FFFFFF"/>
        </w:rPr>
        <w:t>投标人有意参加本项目的，应在陕西省政府采购网（www.ccgp-shaanxi.gov.cn）登录项目电子化交易系统申请获取采购文件</w:t>
      </w:r>
    </w:p>
    <w:p w14:paraId="1B232F8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售价：</w:t>
      </w:r>
      <w:r>
        <w:rPr>
          <w:rFonts w:hint="eastAsia" w:ascii="仿宋" w:hAnsi="仿宋" w:eastAsia="仿宋" w:cs="仿宋"/>
          <w:i w:val="0"/>
          <w:iCs w:val="0"/>
          <w:caps w:val="0"/>
          <w:color w:val="0A82E5"/>
          <w:spacing w:val="0"/>
          <w:sz w:val="24"/>
          <w:szCs w:val="24"/>
          <w:bdr w:val="none" w:color="auto" w:sz="0" w:space="0"/>
          <w:shd w:val="clear" w:fill="FFFFFF"/>
        </w:rPr>
        <w:t> 0元</w:t>
      </w:r>
    </w:p>
    <w:p w14:paraId="5918107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四、响应文件提交</w:t>
      </w:r>
    </w:p>
    <w:p w14:paraId="6EF47BF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截止时间：</w:t>
      </w:r>
      <w:r>
        <w:rPr>
          <w:rFonts w:hint="eastAsia" w:ascii="仿宋" w:hAnsi="仿宋" w:eastAsia="仿宋" w:cs="仿宋"/>
          <w:i w:val="0"/>
          <w:iCs w:val="0"/>
          <w:caps w:val="0"/>
          <w:color w:val="0A82E5"/>
          <w:spacing w:val="0"/>
          <w:sz w:val="24"/>
          <w:szCs w:val="24"/>
          <w:bdr w:val="none" w:color="auto" w:sz="0" w:space="0"/>
          <w:shd w:val="clear" w:fill="FFFFFF"/>
        </w:rPr>
        <w:t> 2026年07月21日 14时30分00秒 </w:t>
      </w:r>
      <w:r>
        <w:rPr>
          <w:rFonts w:hint="eastAsia" w:ascii="仿宋" w:hAnsi="仿宋" w:eastAsia="仿宋" w:cs="仿宋"/>
          <w:i w:val="0"/>
          <w:iCs w:val="0"/>
          <w:caps w:val="0"/>
          <w:color w:val="333333"/>
          <w:spacing w:val="0"/>
          <w:sz w:val="24"/>
          <w:szCs w:val="24"/>
          <w:bdr w:val="none" w:color="auto" w:sz="0" w:space="0"/>
          <w:shd w:val="clear" w:fill="FFFFFF"/>
        </w:rPr>
        <w:t>（北京时间）</w:t>
      </w:r>
    </w:p>
    <w:p w14:paraId="0E39827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地点：</w:t>
      </w:r>
      <w:r>
        <w:rPr>
          <w:rFonts w:hint="eastAsia" w:ascii="仿宋" w:hAnsi="仿宋" w:eastAsia="仿宋" w:cs="仿宋"/>
          <w:i w:val="0"/>
          <w:iCs w:val="0"/>
          <w:caps w:val="0"/>
          <w:color w:val="0A82E5"/>
          <w:spacing w:val="0"/>
          <w:sz w:val="24"/>
          <w:szCs w:val="24"/>
          <w:bdr w:val="none" w:color="auto" w:sz="0" w:space="0"/>
          <w:shd w:val="clear" w:fill="FFFFFF"/>
        </w:rPr>
        <w:t>项目电子化交易系统（交易执行-选择项目所属区划-应标-项目投标-已获取-投标（响应）管理）上传投标（响应）文件</w:t>
      </w:r>
    </w:p>
    <w:p w14:paraId="45A4E4E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五、开启</w:t>
      </w:r>
    </w:p>
    <w:p w14:paraId="0A00C21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时间：</w:t>
      </w:r>
      <w:r>
        <w:rPr>
          <w:rFonts w:hint="eastAsia" w:ascii="仿宋" w:hAnsi="仿宋" w:eastAsia="仿宋" w:cs="仿宋"/>
          <w:i w:val="0"/>
          <w:iCs w:val="0"/>
          <w:caps w:val="0"/>
          <w:color w:val="0A82E5"/>
          <w:spacing w:val="0"/>
          <w:sz w:val="24"/>
          <w:szCs w:val="24"/>
          <w:bdr w:val="none" w:color="auto" w:sz="0" w:space="0"/>
          <w:shd w:val="clear" w:fill="FFFFFF"/>
        </w:rPr>
        <w:t> 2026年07月21日 14时30分00秒 </w:t>
      </w:r>
      <w:r>
        <w:rPr>
          <w:rFonts w:hint="eastAsia" w:ascii="仿宋" w:hAnsi="仿宋" w:eastAsia="仿宋" w:cs="仿宋"/>
          <w:i w:val="0"/>
          <w:iCs w:val="0"/>
          <w:caps w:val="0"/>
          <w:color w:val="333333"/>
          <w:spacing w:val="0"/>
          <w:sz w:val="24"/>
          <w:szCs w:val="24"/>
          <w:bdr w:val="none" w:color="auto" w:sz="0" w:space="0"/>
          <w:shd w:val="clear" w:fill="FFFFFF"/>
        </w:rPr>
        <w:t>（北京时间）</w:t>
      </w:r>
    </w:p>
    <w:p w14:paraId="4998817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地点：</w:t>
      </w:r>
      <w:r>
        <w:rPr>
          <w:rFonts w:hint="eastAsia" w:ascii="仿宋" w:hAnsi="仿宋" w:eastAsia="仿宋" w:cs="仿宋"/>
          <w:i w:val="0"/>
          <w:iCs w:val="0"/>
          <w:caps w:val="0"/>
          <w:color w:val="0A82E5"/>
          <w:spacing w:val="0"/>
          <w:sz w:val="24"/>
          <w:szCs w:val="24"/>
          <w:bdr w:val="none" w:color="auto" w:sz="0" w:space="0"/>
          <w:shd w:val="clear" w:fill="FFFFFF"/>
        </w:rPr>
        <w:t>项目电子化交易系统（交易执行-选择项目所属区划-开标-供应商开标大厅）参与线上开标</w:t>
      </w:r>
    </w:p>
    <w:p w14:paraId="2F03C1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六、公告期限</w:t>
      </w:r>
    </w:p>
    <w:p w14:paraId="77738F6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自本公告发布之日起</w:t>
      </w:r>
      <w:r>
        <w:rPr>
          <w:rFonts w:hint="eastAsia" w:ascii="仿宋" w:hAnsi="仿宋" w:eastAsia="仿宋" w:cs="仿宋"/>
          <w:i w:val="0"/>
          <w:iCs w:val="0"/>
          <w:caps w:val="0"/>
          <w:color w:val="0A82E5"/>
          <w:spacing w:val="0"/>
          <w:sz w:val="24"/>
          <w:szCs w:val="24"/>
          <w:bdr w:val="none" w:color="auto" w:sz="0" w:space="0"/>
          <w:shd w:val="clear" w:fill="FFFFFF"/>
        </w:rPr>
        <w:t>3</w:t>
      </w:r>
      <w:r>
        <w:rPr>
          <w:rFonts w:hint="eastAsia" w:ascii="仿宋" w:hAnsi="仿宋" w:eastAsia="仿宋" w:cs="仿宋"/>
          <w:i w:val="0"/>
          <w:iCs w:val="0"/>
          <w:caps w:val="0"/>
          <w:color w:val="333333"/>
          <w:spacing w:val="0"/>
          <w:sz w:val="24"/>
          <w:szCs w:val="24"/>
          <w:bdr w:val="none" w:color="auto" w:sz="0" w:space="0"/>
          <w:shd w:val="clear" w:fill="FFFFFF"/>
        </w:rPr>
        <w:t>个工作日。</w:t>
      </w:r>
    </w:p>
    <w:p w14:paraId="2CD3898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七、其他补充事宜</w:t>
      </w:r>
    </w:p>
    <w:p w14:paraId="78D08D7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3FFCDCF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DC6C1D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5D7909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w:t>
      </w:r>
      <w:bookmarkStart w:id="0" w:name="_GoBack"/>
      <w:bookmarkEnd w:id="0"/>
      <w:r>
        <w:rPr>
          <w:rFonts w:hint="eastAsia" w:ascii="仿宋" w:hAnsi="仿宋" w:eastAsia="仿宋" w:cs="仿宋"/>
          <w:i w:val="0"/>
          <w:iCs w:val="0"/>
          <w:caps w:val="0"/>
          <w:color w:val="333333"/>
          <w:spacing w:val="0"/>
          <w:sz w:val="24"/>
          <w:szCs w:val="24"/>
          <w:bdr w:val="none" w:color="auto" w:sz="0" w:space="0"/>
          <w:shd w:val="clear" w:fill="FFFFFF"/>
        </w:rPr>
        <w:t>要求办理互认的证书及签章并校验有效性后，按照系统操作要求进行身份信息绑定、权限设置和系统操作。互认的证书及签章的办理与校验，可查看陕西省政府采购网-办事指南。</w:t>
      </w:r>
    </w:p>
    <w:p w14:paraId="61C781C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2D53EDE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（三）供应商应当自行准备电子化采购所需的计算机终端、软硬件及网络环境，承担因准备不足产生的不利后果。</w:t>
      </w:r>
    </w:p>
    <w:p w14:paraId="09C0D53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（四）开标/开启前30分钟内，供应商需登录项目电子化交易系统-“供应商开标大厅”-进入开标选择对应项目包组操作签到。</w:t>
      </w:r>
    </w:p>
    <w:p w14:paraId="421065A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（五）政府采购平台技术支持：</w:t>
      </w:r>
    </w:p>
    <w:p w14:paraId="10448EE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在线客服：通过陕西省政府采购网-在线客服进行咨询</w:t>
      </w:r>
    </w:p>
    <w:p w14:paraId="6A5B260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技术服务电话：029-96702</w:t>
      </w:r>
    </w:p>
    <w:p w14:paraId="03C040C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CA及签章服务：通过陕西省政府采购网-办事指南进行查询</w:t>
      </w:r>
    </w:p>
    <w:p w14:paraId="5A39950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（六）落实的政府采购政策</w:t>
      </w:r>
    </w:p>
    <w:p w14:paraId="54059D4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67BBA91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32BE441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3A6C761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0C83AB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791FFBE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（6）《关于进一步加强政府绿色采购有关问题的通知》（陕财办采〔2021〕29号）；</w:t>
      </w:r>
    </w:p>
    <w:p w14:paraId="341098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（7）如有最新颁布的政府采购政策，按最新的文件执行。</w:t>
      </w:r>
    </w:p>
    <w:p w14:paraId="52974A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（七）为顺利推进政府采购电子化交易平台应用工作，供应商需要在线提交所有通过电子化交易平台实施的政府采购项目的响应文件，同时，线下提交纸质响应文件三份；</w:t>
      </w:r>
    </w:p>
    <w:p w14:paraId="7295C7A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5E1160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（九）若电子响应文件与纸质响应文件不一致的以电子响应文件为准。</w:t>
      </w:r>
    </w:p>
    <w:p w14:paraId="4EC246F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八、对本次招标提出询问，请按以下方式联系。</w:t>
      </w:r>
    </w:p>
    <w:p w14:paraId="0DA63F2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bdr w:val="none" w:color="auto" w:sz="0" w:space="0"/>
          <w:shd w:val="clear" w:fill="FFFFFF"/>
        </w:rPr>
        <w:t>1.采购人信息</w:t>
      </w:r>
    </w:p>
    <w:p w14:paraId="332A199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名称：</w:t>
      </w:r>
      <w:r>
        <w:rPr>
          <w:rFonts w:hint="eastAsia" w:ascii="仿宋" w:hAnsi="仿宋" w:eastAsia="仿宋" w:cs="仿宋"/>
          <w:i w:val="0"/>
          <w:iCs w:val="0"/>
          <w:caps w:val="0"/>
          <w:color w:val="0A82E5"/>
          <w:spacing w:val="0"/>
          <w:sz w:val="24"/>
          <w:szCs w:val="24"/>
          <w:bdr w:val="none" w:color="auto" w:sz="0" w:space="0"/>
          <w:shd w:val="clear" w:fill="FFFFFF"/>
        </w:rPr>
        <w:t>西安市公安局雁塔分局</w:t>
      </w:r>
    </w:p>
    <w:p w14:paraId="7B16978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地址：</w:t>
      </w:r>
      <w:r>
        <w:rPr>
          <w:rFonts w:hint="eastAsia" w:ascii="仿宋" w:hAnsi="仿宋" w:eastAsia="仿宋" w:cs="仿宋"/>
          <w:i w:val="0"/>
          <w:iCs w:val="0"/>
          <w:caps w:val="0"/>
          <w:color w:val="0A82E5"/>
          <w:spacing w:val="0"/>
          <w:sz w:val="24"/>
          <w:szCs w:val="24"/>
          <w:bdr w:val="none" w:color="auto" w:sz="0" w:space="0"/>
          <w:shd w:val="clear" w:fill="FFFFFF"/>
        </w:rPr>
        <w:t>雁塔区翠华路333号</w:t>
      </w:r>
    </w:p>
    <w:p w14:paraId="585070D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联系方式：</w:t>
      </w:r>
      <w:r>
        <w:rPr>
          <w:rFonts w:hint="eastAsia" w:ascii="仿宋" w:hAnsi="仿宋" w:eastAsia="仿宋" w:cs="仿宋"/>
          <w:i w:val="0"/>
          <w:iCs w:val="0"/>
          <w:caps w:val="0"/>
          <w:color w:val="0A82E5"/>
          <w:spacing w:val="0"/>
          <w:sz w:val="24"/>
          <w:szCs w:val="24"/>
          <w:bdr w:val="none" w:color="auto" w:sz="0" w:space="0"/>
          <w:shd w:val="clear" w:fill="FFFFFF"/>
        </w:rPr>
        <w:t>13720455459</w:t>
      </w:r>
    </w:p>
    <w:p w14:paraId="1CD03EE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bdr w:val="none" w:color="auto" w:sz="0" w:space="0"/>
          <w:shd w:val="clear" w:fill="FFFFFF"/>
        </w:rPr>
        <w:t>2.采购代理机构信息</w:t>
      </w:r>
    </w:p>
    <w:p w14:paraId="06E7509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名称：</w:t>
      </w:r>
      <w:r>
        <w:rPr>
          <w:rFonts w:hint="eastAsia" w:ascii="仿宋" w:hAnsi="仿宋" w:eastAsia="仿宋" w:cs="仿宋"/>
          <w:i w:val="0"/>
          <w:iCs w:val="0"/>
          <w:caps w:val="0"/>
          <w:color w:val="0A82E5"/>
          <w:spacing w:val="0"/>
          <w:sz w:val="24"/>
          <w:szCs w:val="24"/>
          <w:bdr w:val="none" w:color="auto" w:sz="0" w:space="0"/>
          <w:shd w:val="clear" w:fill="FFFFFF"/>
        </w:rPr>
        <w:t>华招广和项目管理有限公司</w:t>
      </w:r>
    </w:p>
    <w:p w14:paraId="21E5B63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地址：</w:t>
      </w:r>
      <w:r>
        <w:rPr>
          <w:rFonts w:hint="eastAsia" w:ascii="仿宋" w:hAnsi="仿宋" w:eastAsia="仿宋" w:cs="仿宋"/>
          <w:i w:val="0"/>
          <w:iCs w:val="0"/>
          <w:caps w:val="0"/>
          <w:color w:val="0A82E5"/>
          <w:spacing w:val="0"/>
          <w:sz w:val="24"/>
          <w:szCs w:val="24"/>
          <w:bdr w:val="none" w:color="auto" w:sz="0" w:space="0"/>
          <w:shd w:val="clear" w:fill="FFFFFF"/>
        </w:rPr>
        <w:t>西安市雁塔区西部国际广场B座28楼2803室</w:t>
      </w:r>
    </w:p>
    <w:p w14:paraId="6C14B19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联系方式：</w:t>
      </w:r>
      <w:r>
        <w:rPr>
          <w:rFonts w:hint="eastAsia" w:ascii="仿宋" w:hAnsi="仿宋" w:eastAsia="仿宋" w:cs="仿宋"/>
          <w:i w:val="0"/>
          <w:iCs w:val="0"/>
          <w:caps w:val="0"/>
          <w:color w:val="0A82E5"/>
          <w:spacing w:val="0"/>
          <w:sz w:val="24"/>
          <w:szCs w:val="24"/>
          <w:bdr w:val="none" w:color="auto" w:sz="0" w:space="0"/>
          <w:shd w:val="clear" w:fill="FFFFFF"/>
        </w:rPr>
        <w:t>029-87592321</w:t>
      </w:r>
    </w:p>
    <w:p w14:paraId="1F98AE3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bdr w:val="none" w:color="auto" w:sz="0" w:space="0"/>
          <w:shd w:val="clear" w:fill="FFFFFF"/>
        </w:rPr>
        <w:t>3.项目联系方式</w:t>
      </w:r>
    </w:p>
    <w:p w14:paraId="3977CA5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项目联系人：</w:t>
      </w:r>
      <w:r>
        <w:rPr>
          <w:rFonts w:hint="eastAsia" w:ascii="仿宋" w:hAnsi="仿宋" w:eastAsia="仿宋" w:cs="仿宋"/>
          <w:i w:val="0"/>
          <w:iCs w:val="0"/>
          <w:caps w:val="0"/>
          <w:color w:val="0A82E5"/>
          <w:spacing w:val="0"/>
          <w:sz w:val="24"/>
          <w:szCs w:val="24"/>
          <w:bdr w:val="none" w:color="auto" w:sz="0" w:space="0"/>
          <w:shd w:val="clear" w:fill="FFFFFF"/>
        </w:rPr>
        <w:t>秦工</w:t>
      </w:r>
    </w:p>
    <w:p w14:paraId="3BE71D4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电话：</w:t>
      </w:r>
      <w:r>
        <w:rPr>
          <w:rFonts w:hint="eastAsia" w:ascii="仿宋" w:hAnsi="仿宋" w:eastAsia="仿宋" w:cs="仿宋"/>
          <w:i w:val="0"/>
          <w:iCs w:val="0"/>
          <w:caps w:val="0"/>
          <w:color w:val="0A82E5"/>
          <w:spacing w:val="0"/>
          <w:sz w:val="24"/>
          <w:szCs w:val="24"/>
          <w:bdr w:val="none" w:color="auto" w:sz="0" w:space="0"/>
          <w:shd w:val="clear" w:fill="FFFFFF"/>
        </w:rPr>
        <w:t>029-87592321</w:t>
      </w:r>
    </w:p>
    <w:p w14:paraId="45DE9D4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righ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华招广和项目管理有限公司</w:t>
      </w:r>
    </w:p>
    <w:p w14:paraId="6AB0AD19">
      <w:pPr>
        <w:rPr>
          <w:rFonts w:hint="eastAsia" w:ascii="仿宋" w:hAnsi="仿宋" w:eastAsia="仿宋" w:cs="仿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9A3175"/>
    <w:rsid w:val="193E1C7A"/>
    <w:rsid w:val="3D9A31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2026-07-07T08:04:00Z</dcterms:created>
  <dc:creator>Miss. Kang✨</dc:creator>
  <cp:lastModifiedBy>Miss. Kang✨</cp:lastModifiedBy>
  <dcterms:modified xsi:type="dcterms:W3CDTF">2026-07-07T08:05:53Z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E947BD39FB1F43A386CBB4D6018F0409_13</vt:lpwstr>
  </property>
  <property fmtid="{D5CDD505-2E9C-101B-9397-08002B2CF9AE}" pid="4" name="KSOTemplateDocerSaveRecord">
    <vt:lpwstr>eyJoZGlkIjoiZmUzZGY1YTNkM2ZmYWRhNjg5M2NhNTEzYjVlN2VmNWUiLCJ1c2VySWQiOiIzNDcwNTk2NzgifQ==</vt:lpwstr>
  </property>
</Properties>
</file>