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版本号：TXHZ-2026060220260703002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略阳县2026年度省级林业改革发展资金三区两带困难立地植被恢复项目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TXHZ-20260602</w:t>
      </w:r>
      <w:r>
        <w:br/>
      </w:r>
      <w:r>
        <w:br/>
      </w:r>
      <w:r>
        <w:br/>
      </w:r>
    </w:p>
    <w:p>
      <w:pPr>
        <w:pStyle w:val="null3"/>
        <w:jc w:val="center"/>
        <w:outlineLvl w:val="2"/>
      </w:pPr>
      <w:r>
        <w:rPr>
          <w:rFonts w:ascii="仿宋_GB2312" w:hAnsi="仿宋_GB2312" w:cs="仿宋_GB2312" w:eastAsia="仿宋_GB2312"/>
          <w:sz w:val="28"/>
          <w:b/>
        </w:rPr>
        <w:t>略阳县秦岭生态保护中心</w:t>
      </w:r>
    </w:p>
    <w:p>
      <w:pPr>
        <w:pStyle w:val="null3"/>
        <w:jc w:val="center"/>
        <w:outlineLvl w:val="2"/>
      </w:pPr>
      <w:r>
        <w:rPr>
          <w:rFonts w:ascii="仿宋_GB2312" w:hAnsi="仿宋_GB2312" w:cs="仿宋_GB2312" w:eastAsia="仿宋_GB2312"/>
          <w:sz w:val="28"/>
          <w:b/>
        </w:rPr>
        <w:t>铁兴建设管理集团有限公司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铁兴建设管理集团有限公司</w:t>
      </w:r>
      <w:r>
        <w:rPr>
          <w:rFonts w:ascii="仿宋_GB2312" w:hAnsi="仿宋_GB2312" w:cs="仿宋_GB2312" w:eastAsia="仿宋_GB2312"/>
        </w:rPr>
        <w:t>（以下简称“代理机构”）受</w:t>
      </w:r>
      <w:r>
        <w:rPr>
          <w:rFonts w:ascii="仿宋_GB2312" w:hAnsi="仿宋_GB2312" w:cs="仿宋_GB2312" w:eastAsia="仿宋_GB2312"/>
        </w:rPr>
        <w:t>略阳县秦岭生态保护中心</w:t>
      </w:r>
      <w:r>
        <w:rPr>
          <w:rFonts w:ascii="仿宋_GB2312" w:hAnsi="仿宋_GB2312" w:cs="仿宋_GB2312" w:eastAsia="仿宋_GB2312"/>
        </w:rPr>
        <w:t>委托，拟对</w:t>
      </w:r>
      <w:r>
        <w:rPr>
          <w:rFonts w:ascii="仿宋_GB2312" w:hAnsi="仿宋_GB2312" w:cs="仿宋_GB2312" w:eastAsia="仿宋_GB2312"/>
        </w:rPr>
        <w:t>略阳县2026年度省级林业改革发展资金三区两带困难立地植被恢复项目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TXHZ-20260602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略阳县2026年度省级林业改革发展资金三区两带困难立地植被恢复项目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项⽬建设地点位于略阳县兴州街道办官地⼭村象⼭作业区，完成困难⽴地植被恢复200亩。共区划2个⼩班，其中:1⼩班栽植⾯积64亩，2⼩班栽植⾯积136亩，栽植树种均为梅树，共需苗⽊12880株。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采购包1（略阳县2026年度省级林业改革发展资金三区两带困难立地植被恢复项目）：属于专门面向中小企业采购。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或授权委托书：供应商应授权合法的人员参加投标，非法定代表人参加投标的，须提供法定代表人授权书(附法定代表人、被授权人身份证复印件);法定代表人直接参加投标的，须提供法定代表人身份证明(附法定代表人身份证复印件)；</w:t>
      </w:r>
    </w:p>
    <w:p>
      <w:pPr>
        <w:pStyle w:val="null3"/>
      </w:pPr>
      <w:r>
        <w:rPr>
          <w:rFonts w:ascii="仿宋_GB2312" w:hAnsi="仿宋_GB2312" w:cs="仿宋_GB2312" w:eastAsia="仿宋_GB2312"/>
        </w:rPr>
        <w:t>3、资格承诺函：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略阳县秦岭生态保护中心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略阳县县城水灵路林业局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0916-4831259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铁兴建设管理集团有限公司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汉中市汉台区汉中路街道办事处滨江西路玫瑰庄园1-5205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0916-8886777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开户名称：铁兴建设管理集团有限公司汉中分公司</w:t>
            </w:r>
          </w:p>
          <w:p>
            <w:pPr>
              <w:pStyle w:val="null3"/>
            </w:pPr>
            <w:r>
              <w:rPr>
                <w:rFonts w:ascii="仿宋_GB2312" w:hAnsi="仿宋_GB2312" w:cs="仿宋_GB2312" w:eastAsia="仿宋_GB2312"/>
              </w:rPr>
              <w:t>开户银行：陕西汉中农村商业银⾏股份有限公司滨江新区⽀⾏</w:t>
            </w:r>
          </w:p>
          <w:p>
            <w:pPr>
              <w:pStyle w:val="null3"/>
            </w:pPr>
            <w:r>
              <w:rPr>
                <w:rFonts w:ascii="仿宋_GB2312" w:hAnsi="仿宋_GB2312" w:cs="仿宋_GB2312" w:eastAsia="仿宋_GB2312"/>
              </w:rPr>
              <w:t>银行账号：2706012401201000009297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 暂⾏办法》的通知（计价格〔2002〕1980号）及《国家发展改⾰委办公厅关于招标代理服务 收费有关问题的通知》（发改办价格〔2003〕857号）⽂件规定的标准收取。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略阳县秦岭生态保护中心</w:t>
      </w:r>
      <w:r>
        <w:rPr>
          <w:rFonts w:ascii="仿宋_GB2312" w:hAnsi="仿宋_GB2312" w:cs="仿宋_GB2312" w:eastAsia="仿宋_GB2312"/>
        </w:rPr>
        <w:t>和</w:t>
      </w:r>
      <w:r>
        <w:rPr>
          <w:rFonts w:ascii="仿宋_GB2312" w:hAnsi="仿宋_GB2312" w:cs="仿宋_GB2312" w:eastAsia="仿宋_GB2312"/>
        </w:rPr>
        <w:t>铁兴建设管理集团有限公司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略阳县秦岭生态保护中心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铁兴建设管理集团有限公司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略阳县秦岭生态保护中心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铁兴建设管理集团有限公司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双方协商约定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按照采购⽂件和合同等相关⽂件约定执⾏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联系电话：0916-8886777</w:t>
      </w:r>
    </w:p>
    <w:p>
      <w:pPr>
        <w:pStyle w:val="null3"/>
      </w:pPr>
      <w:r>
        <w:rPr>
          <w:rFonts w:ascii="仿宋_GB2312" w:hAnsi="仿宋_GB2312" w:cs="仿宋_GB2312" w:eastAsia="仿宋_GB2312"/>
        </w:rPr>
        <w:t>地址：汉中市汉台区汉中路街道办事处滨江西路玫瑰庄园1-5205</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项目建设地点位于略阳县兴州街道办官地山村象山作业区，完成困难立地植被恢复200亩。共区划2个小班，其中:1小班栽植面积64亩，2小班栽植面积136亩，栽植树种均为梅树，共需苗木12880株。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三区两带困难立地植被恢复200亩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标的名称：三区两带困难立地植被恢复200亩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1、项目名称：略阳县2026年度省级林业改革发展资金“三区两带”困难立地植被恢复项目</w:t>
            </w:r>
          </w:p>
          <w:p>
            <w:pPr>
              <w:pStyle w:val="null3"/>
            </w:pPr>
            <w:r>
              <w:rPr>
                <w:rFonts w:ascii="仿宋_GB2312" w:hAnsi="仿宋_GB2312" w:cs="仿宋_GB2312" w:eastAsia="仿宋_GB2312"/>
              </w:rPr>
              <w:t>2、项目建设地点：位于略阳县兴州街道办官地山村象山作业区，</w:t>
            </w:r>
          </w:p>
          <w:p>
            <w:pPr>
              <w:pStyle w:val="null3"/>
            </w:pPr>
            <w:r>
              <w:rPr>
                <w:rFonts w:ascii="仿宋_GB2312" w:hAnsi="仿宋_GB2312" w:cs="仿宋_GB2312" w:eastAsia="仿宋_GB2312"/>
              </w:rPr>
              <w:t>3、项目概况：项目实施地点位于略阳县兴州街道办官地山村象山作业区，共计2个小班，作业区总面积202亩，可作业面积200亩，设计栽植树种为梅树。其中：1小班栽植面积64亩，种植梅树，位于象山南麓西段；2小班栽植面积136亩，种植梅树，位于象山南麓西段。</w:t>
            </w:r>
          </w:p>
          <w:p>
            <w:pPr>
              <w:pStyle w:val="null3"/>
            </w:pPr>
            <w:r>
              <w:rPr>
                <w:rFonts w:ascii="仿宋_GB2312" w:hAnsi="仿宋_GB2312" w:cs="仿宋_GB2312" w:eastAsia="仿宋_GB2312"/>
              </w:rPr>
              <w:t>4、项目建设目标：通过对我县象山区域的困难立地区域开展植被恢复造林共计200亩， 造林成活率、保存率符合技术规程要求。使困难立地区域的森林植被得以 恢复，森林质量得到提升，景观更加优美，森林生态功能更加完善，水源涵养功能进一步加强。</w:t>
            </w:r>
          </w:p>
          <w:p>
            <w:pPr>
              <w:pStyle w:val="null3"/>
              <w:jc w:val="left"/>
            </w:pPr>
            <w:r>
              <w:rPr>
                <w:rFonts w:ascii="仿宋_GB2312" w:hAnsi="仿宋_GB2312" w:cs="仿宋_GB2312" w:eastAsia="仿宋_GB2312"/>
              </w:rPr>
              <w:t>5.1 造林区调查</w:t>
            </w:r>
          </w:p>
          <w:p>
            <w:pPr>
              <w:pStyle w:val="null3"/>
              <w:jc w:val="left"/>
            </w:pPr>
            <w:r>
              <w:rPr>
                <w:rFonts w:ascii="仿宋_GB2312" w:hAnsi="仿宋_GB2312" w:cs="仿宋_GB2312" w:eastAsia="仿宋_GB2312"/>
              </w:rPr>
              <w:t>5.1.1 造林区划</w:t>
            </w:r>
          </w:p>
          <w:p>
            <w:pPr>
              <w:pStyle w:val="null3"/>
            </w:pPr>
            <w:r>
              <w:rPr>
                <w:rFonts w:ascii="仿宋_GB2312" w:hAnsi="仿宋_GB2312" w:cs="仿宋_GB2312" w:eastAsia="仿宋_GB2312"/>
              </w:rPr>
              <w:t>困难立地植被恢复项目造林区划，在县（局）级森林区划界定确定的 宜林区域内进行，采用县、镇（办）、作业区、作业小班四级区划，保持一个完整的体系，并维持相应的行政界和经营界限，以秦岭生态保护中心为单位组织施工，小班是调查实施和组织施工的基本单位，小班区划面积不超过300亩。</w:t>
            </w:r>
          </w:p>
          <w:p>
            <w:pPr>
              <w:pStyle w:val="null3"/>
            </w:pPr>
            <w:r>
              <w:rPr>
                <w:rFonts w:ascii="仿宋_GB2312" w:hAnsi="仿宋_GB2312" w:cs="仿宋_GB2312" w:eastAsia="仿宋_GB2312"/>
              </w:rPr>
              <w:t>1.中心为组织施工单位，选择的基本条件：</w:t>
            </w:r>
          </w:p>
          <w:p>
            <w:pPr>
              <w:pStyle w:val="null3"/>
            </w:pPr>
            <w:r>
              <w:rPr>
                <w:rFonts w:ascii="仿宋_GB2312" w:hAnsi="仿宋_GB2312" w:cs="仿宋_GB2312" w:eastAsia="仿宋_GB2312"/>
              </w:rPr>
              <w:t>（1）交通条件较差。选择在境内距离道路较远，苗木运输、施工、 管护困难较大地段；</w:t>
            </w:r>
          </w:p>
          <w:p>
            <w:pPr>
              <w:pStyle w:val="null3"/>
            </w:pPr>
            <w:r>
              <w:rPr>
                <w:rFonts w:ascii="仿宋_GB2312" w:hAnsi="仿宋_GB2312" w:cs="仿宋_GB2312" w:eastAsia="仿宋_GB2312"/>
              </w:rPr>
              <w:t>（2）立地条件差，灌木林地面积大，且连片集中，但区域坡度较大、 土层厚度较浅，不具备灌溉条件的区域。</w:t>
            </w:r>
          </w:p>
          <w:p>
            <w:pPr>
              <w:pStyle w:val="null3"/>
            </w:pPr>
            <w:r>
              <w:rPr>
                <w:rFonts w:ascii="仿宋_GB2312" w:hAnsi="仿宋_GB2312" w:cs="仿宋_GB2312" w:eastAsia="仿宋_GB2312"/>
              </w:rPr>
              <w:t>2.造林作业区：为一级统计单位。以自然地形、小地形为基础进行区划。</w:t>
            </w:r>
          </w:p>
          <w:p>
            <w:pPr>
              <w:pStyle w:val="null3"/>
            </w:pPr>
            <w:r>
              <w:rPr>
                <w:rFonts w:ascii="仿宋_GB2312" w:hAnsi="仿宋_GB2312" w:cs="仿宋_GB2312" w:eastAsia="仿宋_GB2312"/>
              </w:rPr>
              <w:t>5.1.2 造林作业区选择</w:t>
            </w:r>
          </w:p>
          <w:p>
            <w:pPr>
              <w:pStyle w:val="null3"/>
            </w:pPr>
            <w:r>
              <w:rPr>
                <w:rFonts w:ascii="仿宋_GB2312" w:hAnsi="仿宋_GB2312" w:cs="仿宋_GB2312" w:eastAsia="仿宋_GB2312"/>
              </w:rPr>
              <w:t>根据《关于下达2026年省级林业改革发展资金计划的通知》（略林发〔2025〕49号）文件要求，按照《造林技术规程》（GB/T 15776—2016）、《陕西省造林技术规程》（DB 61/T 142—2021）和当地自然、社会、经济和林地资源分布情况，以恢复困难立地条件植被为目的，选择相对集中、立地条件较差的原则选择作业区。本项目造林共设计了1个造林作业区，内含2个作业小班，属于灌木面积大、坡度陡、土层薄、不具备灌溉条件，符合困难立地植被恢复作业条件，位于略阳县兴州街道办官地山村象山。</w:t>
            </w:r>
          </w:p>
          <w:p>
            <w:pPr>
              <w:pStyle w:val="null3"/>
            </w:pPr>
            <w:r>
              <w:rPr>
                <w:rFonts w:ascii="仿宋_GB2312" w:hAnsi="仿宋_GB2312" w:cs="仿宋_GB2312" w:eastAsia="仿宋_GB2312"/>
              </w:rPr>
              <w:t>5.1.3 调查方法和结果</w:t>
            </w:r>
          </w:p>
          <w:p>
            <w:pPr>
              <w:pStyle w:val="null3"/>
            </w:pPr>
            <w:r>
              <w:rPr>
                <w:rFonts w:ascii="仿宋_GB2312" w:hAnsi="仿宋_GB2312" w:cs="仿宋_GB2312" w:eastAsia="仿宋_GB2312"/>
              </w:rPr>
              <w:t>精度不低于1:200。采用目测和典型设置样方相结合的方法进行，主要调查林地小班的土壤和植被状况。采用1:10000卫星图进行对坡勾绘。造林作业区地类为灌木林地及其他林地，总面积202亩，可作业面积为200亩。其中1小班可作业面积64亩，2小班可作业面积136亩。</w:t>
            </w:r>
          </w:p>
          <w:p>
            <w:pPr>
              <w:pStyle w:val="null3"/>
            </w:pPr>
            <w:r>
              <w:rPr>
                <w:rFonts w:ascii="仿宋_GB2312" w:hAnsi="仿宋_GB2312" w:cs="仿宋_GB2312" w:eastAsia="仿宋_GB2312"/>
              </w:rPr>
              <w:t>5.2 人工造林设计</w:t>
            </w:r>
          </w:p>
          <w:p>
            <w:pPr>
              <w:pStyle w:val="null3"/>
            </w:pPr>
            <w:r>
              <w:rPr>
                <w:rFonts w:ascii="仿宋_GB2312" w:hAnsi="仿宋_GB2312" w:cs="仿宋_GB2312" w:eastAsia="仿宋_GB2312"/>
              </w:rPr>
              <w:t>5.2.1 立地类型划分</w:t>
            </w:r>
          </w:p>
          <w:p>
            <w:pPr>
              <w:pStyle w:val="null3"/>
            </w:pPr>
            <w:r>
              <w:rPr>
                <w:rFonts w:ascii="仿宋_GB2312" w:hAnsi="仿宋_GB2312" w:cs="仿宋_GB2312" w:eastAsia="仿宋_GB2312"/>
              </w:rPr>
              <w:t>根据造林地的海拔、坡向、坡位、坡度、地形微观立地等界定立地类型的主要标准和指标，对地形微观立地和立地类型之间的关系经过科学论证，结合造林作业区立地条件与林地资源特点以及影响林木生长的主导因子，确定坡位、坡度、坡向、土壤厚度等为立地类型划分的主要因子，本次设计共划分1个立地类型，为中低山阴向陡坡薄土层立地类型。</w:t>
            </w:r>
          </w:p>
          <w:p>
            <w:pPr>
              <w:pStyle w:val="null3"/>
            </w:pPr>
            <w:r>
              <w:rPr>
                <w:rFonts w:ascii="仿宋_GB2312" w:hAnsi="仿宋_GB2312" w:cs="仿宋_GB2312" w:eastAsia="仿宋_GB2312"/>
              </w:rPr>
              <w:t>5.2.2 造林模式设计</w:t>
            </w:r>
          </w:p>
          <w:p>
            <w:pPr>
              <w:pStyle w:val="null3"/>
            </w:pPr>
            <w:r>
              <w:rPr>
                <w:rFonts w:ascii="仿宋_GB2312" w:hAnsi="仿宋_GB2312" w:cs="仿宋_GB2312" w:eastAsia="仿宋_GB2312"/>
              </w:rPr>
              <w:t>1.造林树种选择</w:t>
            </w:r>
          </w:p>
          <w:p>
            <w:pPr>
              <w:pStyle w:val="null3"/>
            </w:pPr>
            <w:r>
              <w:rPr>
                <w:rFonts w:ascii="仿宋_GB2312" w:hAnsi="仿宋_GB2312" w:cs="仿宋_GB2312" w:eastAsia="仿宋_GB2312"/>
              </w:rPr>
              <w:t>按照项目建设要求，根据造林地立地条件选择树种，以乡土树种为主， 做到“适地适树”。要求所选树种：一是具有抗逆性强、寿命长的特点；二是绿量大、绿化效果好；三是苗源充足；四是根据造林地气候、海拔选择适宜树种。造林树种应具有生长快、防护性能好、抗逆性强、生长稳定等优良性状，本次设计林种以水源涵养林为主。</w:t>
            </w:r>
          </w:p>
          <w:p>
            <w:pPr>
              <w:pStyle w:val="null3"/>
            </w:pPr>
            <w:r>
              <w:rPr>
                <w:rFonts w:ascii="仿宋_GB2312" w:hAnsi="仿宋_GB2312" w:cs="仿宋_GB2312" w:eastAsia="仿宋_GB2312"/>
              </w:rPr>
              <w:t>根据造林地立地条件差与土壤结构、植被现状，选择了梅树为主的造林树种，要求苗木具备“两证一签”（即苗木检验证、苗木检疫证、苗木产地标签），主要造林树种良种使用率达到100%，须具备良种苗木标签。为保障困难立地条件下的造林成效，要求使用植生苗。</w:t>
            </w:r>
          </w:p>
          <w:p>
            <w:pPr>
              <w:pStyle w:val="null3"/>
            </w:pPr>
            <w:r>
              <w:rPr>
                <w:rFonts w:ascii="仿宋_GB2312" w:hAnsi="仿宋_GB2312" w:cs="仿宋_GB2312" w:eastAsia="仿宋_GB2312"/>
              </w:rPr>
              <w:t>造林树种：梅树</w:t>
            </w:r>
          </w:p>
          <w:p>
            <w:pPr>
              <w:pStyle w:val="null3"/>
            </w:pPr>
            <w:r>
              <w:rPr>
                <w:rFonts w:ascii="仿宋_GB2312" w:hAnsi="仿宋_GB2312" w:cs="仿宋_GB2312" w:eastAsia="仿宋_GB2312"/>
              </w:rPr>
              <w:t>苗木规格：米径3公分，植生苗。</w:t>
            </w:r>
          </w:p>
          <w:p>
            <w:pPr>
              <w:pStyle w:val="null3"/>
            </w:pPr>
            <w:r>
              <w:rPr>
                <w:rFonts w:ascii="仿宋_GB2312" w:hAnsi="仿宋_GB2312" w:cs="仿宋_GB2312" w:eastAsia="仿宋_GB2312"/>
              </w:rPr>
              <w:t>2.造林类型设计</w:t>
            </w:r>
          </w:p>
          <w:p>
            <w:pPr>
              <w:pStyle w:val="null3"/>
            </w:pPr>
            <w:r>
              <w:rPr>
                <w:rFonts w:ascii="仿宋_GB2312" w:hAnsi="仿宋_GB2312" w:cs="仿宋_GB2312" w:eastAsia="仿宋_GB2312"/>
              </w:rPr>
              <w:t>根据造林作业区立地类型和树木的生物、生态学特性，结合本项目造林目标与造林地属困难立地条件灌木立地、其他林地的现状特点，为便于施工，本次共设计了1个造林类型，为中低山阴向陡坡薄土层困难造林模型，1号小班坡位为下位，2号小班坡位为下位。</w:t>
            </w:r>
          </w:p>
          <w:p>
            <w:pPr>
              <w:pStyle w:val="null3"/>
            </w:pPr>
            <w:r>
              <w:rPr>
                <w:rFonts w:ascii="仿宋_GB2312" w:hAnsi="仿宋_GB2312" w:cs="仿宋_GB2312" w:eastAsia="仿宋_GB2312"/>
              </w:rPr>
              <w:t>造林树种：梅树</w:t>
            </w:r>
          </w:p>
          <w:p>
            <w:pPr>
              <w:pStyle w:val="null3"/>
            </w:pPr>
            <w:r>
              <w:rPr>
                <w:rFonts w:ascii="仿宋_GB2312" w:hAnsi="仿宋_GB2312" w:cs="仿宋_GB2312" w:eastAsia="仿宋_GB2312"/>
              </w:rPr>
              <w:t>苗木规格：米径3公分，植生苗；</w:t>
            </w:r>
          </w:p>
          <w:p>
            <w:pPr>
              <w:pStyle w:val="null3"/>
            </w:pPr>
            <w:r>
              <w:rPr>
                <w:rFonts w:ascii="仿宋_GB2312" w:hAnsi="仿宋_GB2312" w:cs="仿宋_GB2312" w:eastAsia="仿宋_GB2312"/>
              </w:rPr>
              <w:t>造林时间：2026年秋季；</w:t>
            </w:r>
          </w:p>
          <w:p>
            <w:pPr>
              <w:pStyle w:val="null3"/>
            </w:pPr>
            <w:r>
              <w:rPr>
                <w:rFonts w:ascii="仿宋_GB2312" w:hAnsi="仿宋_GB2312" w:cs="仿宋_GB2312" w:eastAsia="仿宋_GB2312"/>
              </w:rPr>
              <w:t>株行距：3米×4米；初植密度：56株/亩；</w:t>
            </w:r>
          </w:p>
          <w:p>
            <w:pPr>
              <w:pStyle w:val="null3"/>
            </w:pPr>
            <w:r>
              <w:rPr>
                <w:rFonts w:ascii="仿宋_GB2312" w:hAnsi="仿宋_GB2312" w:cs="仿宋_GB2312" w:eastAsia="仿宋_GB2312"/>
              </w:rPr>
              <w:t>配置方式：品字形。</w:t>
            </w:r>
          </w:p>
          <w:p>
            <w:pPr>
              <w:pStyle w:val="null3"/>
            </w:pPr>
            <w:r>
              <w:rPr>
                <w:rFonts w:ascii="仿宋_GB2312" w:hAnsi="仿宋_GB2312" w:cs="仿宋_GB2312" w:eastAsia="仿宋_GB2312"/>
              </w:rPr>
              <w:t>3.主要造林技术措施</w:t>
            </w:r>
          </w:p>
          <w:p>
            <w:pPr>
              <w:pStyle w:val="null3"/>
            </w:pPr>
            <w:r>
              <w:rPr>
                <w:rFonts w:ascii="仿宋_GB2312" w:hAnsi="仿宋_GB2312" w:cs="仿宋_GB2312" w:eastAsia="仿宋_GB2312"/>
              </w:rPr>
              <w:t>（1）整地</w:t>
            </w:r>
          </w:p>
          <w:p>
            <w:pPr>
              <w:pStyle w:val="null3"/>
            </w:pPr>
            <w:r>
              <w:rPr>
                <w:rFonts w:ascii="仿宋_GB2312" w:hAnsi="仿宋_GB2312" w:cs="仿宋_GB2312" w:eastAsia="仿宋_GB2312"/>
              </w:rPr>
              <w:t>根据项目区较为严苛的自然条件和建设目标，清林整地时，采取清除影响施工的灌木、杂草、石块等，并应在造林前1个月开始施工。整地方法遵照因地制宜的原则，考虑项目区土层薄，立地条件差，项目主要采用穴状人工整地。</w:t>
            </w:r>
          </w:p>
          <w:p>
            <w:pPr>
              <w:pStyle w:val="null3"/>
            </w:pPr>
            <w:r>
              <w:rPr>
                <w:rFonts w:ascii="仿宋_GB2312" w:hAnsi="仿宋_GB2312" w:cs="仿宋_GB2312" w:eastAsia="仿宋_GB2312"/>
              </w:rPr>
              <w:t>整地方式：穴状整地；</w:t>
            </w:r>
          </w:p>
          <w:p>
            <w:pPr>
              <w:pStyle w:val="null3"/>
            </w:pPr>
            <w:r>
              <w:rPr>
                <w:rFonts w:ascii="仿宋_GB2312" w:hAnsi="仿宋_GB2312" w:cs="仿宋_GB2312" w:eastAsia="仿宋_GB2312"/>
              </w:rPr>
              <w:t>整地规格：70×70×50cm；</w:t>
            </w:r>
          </w:p>
          <w:p>
            <w:pPr>
              <w:pStyle w:val="null3"/>
            </w:pPr>
            <w:r>
              <w:rPr>
                <w:rFonts w:ascii="仿宋_GB2312" w:hAnsi="仿宋_GB2312" w:cs="仿宋_GB2312" w:eastAsia="仿宋_GB2312"/>
              </w:rPr>
              <w:t>整地时间：造林前一个月；</w:t>
            </w:r>
          </w:p>
          <w:p>
            <w:pPr>
              <w:pStyle w:val="null3"/>
            </w:pPr>
            <w:r>
              <w:rPr>
                <w:rFonts w:ascii="仿宋_GB2312" w:hAnsi="仿宋_GB2312" w:cs="仿宋_GB2312" w:eastAsia="仿宋_GB2312"/>
              </w:rPr>
              <w:t>整地方法：整地时，将表土与底土分开堆放，回填时，先回表土，再回底（心）土，再在坑的外缘用生土环状围成高20厘米的土埂形成树池便于集水。整地在种植前的1个月进行。整地过程中，应注意保护好地块中保留的原有植被，以防止水土流失。</w:t>
            </w:r>
          </w:p>
          <w:p>
            <w:pPr>
              <w:pStyle w:val="null3"/>
            </w:pPr>
            <w:r>
              <w:rPr>
                <w:rFonts w:ascii="仿宋_GB2312" w:hAnsi="仿宋_GB2312" w:cs="仿宋_GB2312" w:eastAsia="仿宋_GB2312"/>
              </w:rPr>
              <w:t>（2）栽植</w:t>
            </w:r>
          </w:p>
          <w:p>
            <w:pPr>
              <w:pStyle w:val="null3"/>
            </w:pPr>
            <w:r>
              <w:rPr>
                <w:rFonts w:ascii="仿宋_GB2312" w:hAnsi="仿宋_GB2312" w:cs="仿宋_GB2312" w:eastAsia="仿宋_GB2312"/>
              </w:rPr>
              <w:t>栽植苗木时，先填土后将苗木放入坑内，找准位置、高度，然后取出包装物，使土壤与营养土紧密结合，分层回填踏实，防止踏碎土团，苗木栽植时埋土深度比原土团深5cm左右。</w:t>
            </w:r>
          </w:p>
          <w:p>
            <w:pPr>
              <w:pStyle w:val="null3"/>
            </w:pPr>
            <w:r>
              <w:rPr>
                <w:rFonts w:ascii="仿宋_GB2312" w:hAnsi="仿宋_GB2312" w:cs="仿宋_GB2312" w:eastAsia="仿宋_GB2312"/>
              </w:rPr>
              <w:t>苗木栽植过程中要注意以下几点：</w:t>
            </w:r>
          </w:p>
          <w:p>
            <w:pPr>
              <w:pStyle w:val="null3"/>
            </w:pPr>
            <w:r>
              <w:rPr>
                <w:rFonts w:ascii="仿宋_GB2312" w:hAnsi="仿宋_GB2312" w:cs="仿宋_GB2312" w:eastAsia="仿宋_GB2312"/>
              </w:rPr>
              <w:t>（1）不窝根：栽植时确保根系自然舒展，避免窝根现象，保证根系与土壤充分接触。</w:t>
            </w:r>
          </w:p>
          <w:p>
            <w:pPr>
              <w:pStyle w:val="null3"/>
            </w:pPr>
            <w:r>
              <w:rPr>
                <w:rFonts w:ascii="仿宋_GB2312" w:hAnsi="仿宋_GB2312" w:cs="仿宋_GB2312" w:eastAsia="仿宋_GB2312"/>
              </w:rPr>
              <w:t>（2）不深栽：栽植时要注意不宜过深，保持原土痕与地面平齐或略高1—2cm，确保根系透气性良好，避免因栽植过深导致根系缺氧。</w:t>
            </w:r>
          </w:p>
          <w:p>
            <w:pPr>
              <w:pStyle w:val="null3"/>
            </w:pPr>
            <w:r>
              <w:rPr>
                <w:rFonts w:ascii="仿宋_GB2312" w:hAnsi="仿宋_GB2312" w:cs="仿宋_GB2312" w:eastAsia="仿宋_GB2312"/>
              </w:rPr>
              <w:t>（3）不修枝：栽植时不能修枝，否则会造成养分流失而死亡。</w:t>
            </w:r>
          </w:p>
          <w:p>
            <w:pPr>
              <w:pStyle w:val="null3"/>
            </w:pPr>
            <w:r>
              <w:rPr>
                <w:rFonts w:ascii="仿宋_GB2312" w:hAnsi="仿宋_GB2312" w:cs="仿宋_GB2312" w:eastAsia="仿宋_GB2312"/>
              </w:rPr>
              <w:t>（4）不过夜：苗木栽植尽量做到当天到苗，当天栽植，确实无法当天栽完的，一定要做好栽植工作，栽植时间不得超过12小时。</w:t>
            </w:r>
          </w:p>
          <w:p>
            <w:pPr>
              <w:pStyle w:val="null3"/>
            </w:pPr>
            <w:r>
              <w:rPr>
                <w:rFonts w:ascii="仿宋_GB2312" w:hAnsi="仿宋_GB2312" w:cs="仿宋_GB2312" w:eastAsia="仿宋_GB2312"/>
              </w:rPr>
              <w:t>（5）留树盘：所有苗木在栽植完成后必须留蓄水坑。 由于本次造林任务下达较迟，造林时间确定在2026年秋季。</w:t>
            </w:r>
          </w:p>
          <w:p>
            <w:pPr>
              <w:pStyle w:val="null3"/>
            </w:pPr>
            <w:r>
              <w:rPr>
                <w:rFonts w:ascii="仿宋_GB2312" w:hAnsi="仿宋_GB2312" w:cs="仿宋_GB2312" w:eastAsia="仿宋_GB2312"/>
              </w:rPr>
              <w:t>（3）种苗</w:t>
            </w:r>
          </w:p>
          <w:p>
            <w:pPr>
              <w:pStyle w:val="null3"/>
            </w:pPr>
            <w:r>
              <w:rPr>
                <w:rFonts w:ascii="仿宋_GB2312" w:hAnsi="仿宋_GB2312" w:cs="仿宋_GB2312" w:eastAsia="仿宋_GB2312"/>
              </w:rPr>
              <w:t>造林树种：</w:t>
            </w:r>
          </w:p>
          <w:p>
            <w:pPr>
              <w:pStyle w:val="null3"/>
            </w:pPr>
            <w:r>
              <w:rPr>
                <w:rFonts w:ascii="仿宋_GB2312" w:hAnsi="仿宋_GB2312" w:cs="仿宋_GB2312" w:eastAsia="仿宋_GB2312"/>
              </w:rPr>
              <w:t>梅树：米径3公分，植生苗。</w:t>
            </w:r>
          </w:p>
          <w:p>
            <w:pPr>
              <w:pStyle w:val="null3"/>
            </w:pPr>
            <w:r>
              <w:rPr>
                <w:rFonts w:ascii="仿宋_GB2312" w:hAnsi="仿宋_GB2312" w:cs="仿宋_GB2312" w:eastAsia="仿宋_GB2312"/>
              </w:rPr>
              <w:t>梅树数量：1号小班：3584株；2号小班：7616株。</w:t>
            </w:r>
          </w:p>
          <w:p>
            <w:pPr>
              <w:pStyle w:val="null3"/>
            </w:pPr>
            <w:r>
              <w:rPr>
                <w:rFonts w:ascii="仿宋_GB2312" w:hAnsi="仿宋_GB2312" w:cs="仿宋_GB2312" w:eastAsia="仿宋_GB2312"/>
              </w:rPr>
              <w:t>造林种苗，必须采用林木种苗管理部门组织供应或经其检验的“两证一签”（即苗木检验证、苗木检疫证、苗木产地标签）、符合国家标准良种。</w:t>
            </w:r>
          </w:p>
          <w:p>
            <w:pPr>
              <w:pStyle w:val="null3"/>
            </w:pPr>
            <w:r>
              <w:rPr>
                <w:rFonts w:ascii="仿宋_GB2312" w:hAnsi="仿宋_GB2312" w:cs="仿宋_GB2312" w:eastAsia="仿宋_GB2312"/>
              </w:rPr>
              <w:t>（4）初植密度</w:t>
            </w:r>
          </w:p>
          <w:p>
            <w:pPr>
              <w:pStyle w:val="null3"/>
            </w:pPr>
            <w:r>
              <w:rPr>
                <w:rFonts w:ascii="仿宋_GB2312" w:hAnsi="仿宋_GB2312" w:cs="仿宋_GB2312" w:eastAsia="仿宋_GB2312"/>
              </w:rPr>
              <w:t>根据《陕西省造林技术标准》，结合造林立地条件确定造林初植密度。</w:t>
            </w:r>
          </w:p>
          <w:p>
            <w:pPr>
              <w:pStyle w:val="null3"/>
            </w:pPr>
            <w:r>
              <w:rPr>
                <w:rFonts w:ascii="仿宋_GB2312" w:hAnsi="仿宋_GB2312" w:cs="仿宋_GB2312" w:eastAsia="仿宋_GB2312"/>
              </w:rPr>
              <w:t>本次设计造林梅树造林株行距为3米×4米，初植密度56株/亩。</w:t>
            </w:r>
          </w:p>
          <w:p>
            <w:pPr>
              <w:pStyle w:val="null3"/>
            </w:pPr>
            <w:r>
              <w:rPr>
                <w:rFonts w:ascii="仿宋_GB2312" w:hAnsi="仿宋_GB2312" w:cs="仿宋_GB2312" w:eastAsia="仿宋_GB2312"/>
              </w:rPr>
              <w:t>（5）种植点配置</w:t>
            </w:r>
          </w:p>
          <w:p>
            <w:pPr>
              <w:pStyle w:val="null3"/>
            </w:pPr>
            <w:r>
              <w:rPr>
                <w:rFonts w:ascii="仿宋_GB2312" w:hAnsi="仿宋_GB2312" w:cs="仿宋_GB2312" w:eastAsia="仿宋_GB2312"/>
              </w:rPr>
              <w:t>林中空地补植采用品字型配置，坡面破碎、地形变化复杂的地方采用</w:t>
            </w:r>
          </w:p>
          <w:p>
            <w:pPr>
              <w:pStyle w:val="null3"/>
            </w:pPr>
            <w:r>
              <w:rPr>
                <w:rFonts w:ascii="仿宋_GB2312" w:hAnsi="仿宋_GB2312" w:cs="仿宋_GB2312" w:eastAsia="仿宋_GB2312"/>
              </w:rPr>
              <w:t>不规则配置，种植点的位置要灵活掌握，应不拘于株行距的规定，但要保证单位面积上种植点的数量。对于造林地上的现有的幼苗幼树，施工时要全面保护，并适当抚育，种植点亦可采用破碎地形的布置方式，但实际造林穴数不应低于初植密度的80%。</w:t>
            </w:r>
          </w:p>
          <w:p>
            <w:pPr>
              <w:pStyle w:val="null3"/>
            </w:pPr>
            <w:r>
              <w:rPr>
                <w:rFonts w:ascii="仿宋_GB2312" w:hAnsi="仿宋_GB2312" w:cs="仿宋_GB2312" w:eastAsia="仿宋_GB2312"/>
              </w:rPr>
              <w:t>（6）成活率、保存率的调查与补植</w:t>
            </w:r>
          </w:p>
          <w:p>
            <w:pPr>
              <w:pStyle w:val="null3"/>
            </w:pPr>
            <w:r>
              <w:rPr>
                <w:rFonts w:ascii="仿宋_GB2312" w:hAnsi="仿宋_GB2312" w:cs="仿宋_GB2312" w:eastAsia="仿宋_GB2312"/>
              </w:rPr>
              <w:t>在新造幼林经过一个生长季节后进行，秋季造林，成活率调查应在次年秋季进行，调查方法是在当年所有造林小班内选设具有代表性的标准地，分别计数成活与死亡株数。调查结果分别按成活率85%以上、41%～85%、41%以下三级统计。成活率在41%以下的要重新造林，成活率在85%以下按设计密度进行补植。补植量按初植密度的15%计算。</w:t>
            </w:r>
          </w:p>
          <w:p>
            <w:pPr>
              <w:pStyle w:val="null3"/>
            </w:pPr>
            <w:r>
              <w:rPr>
                <w:rFonts w:ascii="仿宋_GB2312" w:hAnsi="仿宋_GB2312" w:cs="仿宋_GB2312" w:eastAsia="仿宋_GB2312"/>
              </w:rPr>
              <w:t>4.幼林抚育</w:t>
            </w:r>
          </w:p>
          <w:p>
            <w:pPr>
              <w:pStyle w:val="null3"/>
            </w:pPr>
            <w:r>
              <w:rPr>
                <w:rFonts w:ascii="仿宋_GB2312" w:hAnsi="仿宋_GB2312" w:cs="仿宋_GB2312" w:eastAsia="仿宋_GB2312"/>
              </w:rPr>
              <w:t>栽植后3年抚育3次，抚育的主要内容是砍灌、除草、松土、施肥、培土、灌溉、林业有害生物防治、森林防火、管护等工序。</w:t>
            </w:r>
          </w:p>
          <w:p>
            <w:pPr>
              <w:pStyle w:val="null3"/>
            </w:pPr>
            <w:r>
              <w:rPr>
                <w:rFonts w:ascii="仿宋_GB2312" w:hAnsi="仿宋_GB2312" w:cs="仿宋_GB2312" w:eastAsia="仿宋_GB2312"/>
              </w:rPr>
              <w:t>（1）松土除草</w:t>
            </w:r>
          </w:p>
          <w:p>
            <w:pPr>
              <w:pStyle w:val="null3"/>
            </w:pPr>
            <w:r>
              <w:rPr>
                <w:rFonts w:ascii="仿宋_GB2312" w:hAnsi="仿宋_GB2312" w:cs="仿宋_GB2312" w:eastAsia="仿宋_GB2312"/>
              </w:rPr>
              <w:t>造林后要及时进行松土除草，与扶苗、培土等结合进行。对穴外影响</w:t>
            </w:r>
          </w:p>
          <w:p>
            <w:pPr>
              <w:pStyle w:val="null3"/>
            </w:pPr>
            <w:r>
              <w:rPr>
                <w:rFonts w:ascii="仿宋_GB2312" w:hAnsi="仿宋_GB2312" w:cs="仿宋_GB2312" w:eastAsia="仿宋_GB2312"/>
              </w:rPr>
              <w:t>幼树生长的杂草及时清除，每年2次。一般距苗木10cm左右下锄，深度3—5cm里浅外深。幼树10cm周围内的杂草用手除掉。</w:t>
            </w:r>
          </w:p>
          <w:p>
            <w:pPr>
              <w:pStyle w:val="null3"/>
            </w:pPr>
            <w:r>
              <w:rPr>
                <w:rFonts w:ascii="仿宋_GB2312" w:hAnsi="仿宋_GB2312" w:cs="仿宋_GB2312" w:eastAsia="仿宋_GB2312"/>
              </w:rPr>
              <w:t>（2）灌溉</w:t>
            </w:r>
          </w:p>
          <w:p>
            <w:pPr>
              <w:pStyle w:val="null3"/>
            </w:pPr>
            <w:r>
              <w:rPr>
                <w:rFonts w:ascii="仿宋_GB2312" w:hAnsi="仿宋_GB2312" w:cs="仿宋_GB2312" w:eastAsia="仿宋_GB2312"/>
              </w:rPr>
              <w:t>苗木栽植后须及时浇足定根水，秋季栽植两周内每周浇水一次。以后视气候和土壤墒情及时组织抗旱。栽植后管护期内每年入春及入冬时节至少浇一次水，防止春旱。造林后可以采用在造林地上覆草或覆地膜，并在草或地膜上压盖少许土（防止起火）的方法，保持土壤墒情。造林后一周内进行一次扶正踏实，对栽植过浅的苗木进行培土。</w:t>
            </w:r>
          </w:p>
          <w:p>
            <w:pPr>
              <w:pStyle w:val="null3"/>
            </w:pPr>
            <w:r>
              <w:rPr>
                <w:rFonts w:ascii="仿宋_GB2312" w:hAnsi="仿宋_GB2312" w:cs="仿宋_GB2312" w:eastAsia="仿宋_GB2312"/>
              </w:rPr>
              <w:t>（3）追肥</w:t>
            </w:r>
          </w:p>
          <w:p>
            <w:pPr>
              <w:pStyle w:val="null3"/>
            </w:pPr>
            <w:r>
              <w:rPr>
                <w:rFonts w:ascii="仿宋_GB2312" w:hAnsi="仿宋_GB2312" w:cs="仿宋_GB2312" w:eastAsia="仿宋_GB2312"/>
              </w:rPr>
              <w:t>结合灌溉对幼树进行追肥。幼树追肥应采取薄施勤施的原则。每年施肥1—2次，以氮复合肥为主。可能的情况下，可以施用一些畜粪等有机肥、菌肥及生物肥料等，或在树下种植苜蓿等豆科绿肥植物增加土壤肥力。</w:t>
            </w:r>
          </w:p>
          <w:p>
            <w:pPr>
              <w:pStyle w:val="null3"/>
            </w:pPr>
            <w:r>
              <w:rPr>
                <w:rFonts w:ascii="仿宋_GB2312" w:hAnsi="仿宋_GB2312" w:cs="仿宋_GB2312" w:eastAsia="仿宋_GB2312"/>
              </w:rPr>
              <w:t>（4）补植</w:t>
            </w:r>
          </w:p>
          <w:p>
            <w:pPr>
              <w:pStyle w:val="null3"/>
            </w:pPr>
            <w:r>
              <w:rPr>
                <w:rFonts w:ascii="仿宋_GB2312" w:hAnsi="仿宋_GB2312" w:cs="仿宋_GB2312" w:eastAsia="仿宋_GB2312"/>
              </w:rPr>
              <w:t>造林后应定期检查苗木存活情况，及时对死亡苗木进行补植。一般春季造林，当年秋季补植；秋季造林翌年春季补植。养护期满，保存率要求达到90%以上。</w:t>
            </w:r>
          </w:p>
          <w:p>
            <w:pPr>
              <w:pStyle w:val="null3"/>
            </w:pPr>
            <w:r>
              <w:rPr>
                <w:rFonts w:ascii="仿宋_GB2312" w:hAnsi="仿宋_GB2312" w:cs="仿宋_GB2312" w:eastAsia="仿宋_GB2312"/>
              </w:rPr>
              <w:t>（5）病虫害防治</w:t>
            </w:r>
          </w:p>
          <w:p>
            <w:pPr>
              <w:pStyle w:val="null3"/>
            </w:pPr>
            <w:r>
              <w:rPr>
                <w:rFonts w:ascii="仿宋_GB2312" w:hAnsi="仿宋_GB2312" w:cs="仿宋_GB2312" w:eastAsia="仿宋_GB2312"/>
              </w:rPr>
              <w:t>要查清当地林木病虫害种类，摸清发生发展规律，做好预测预报工作。如发生要及时防治，不得任其蔓延造成危害。及时做好林木病虫害防治工作，保证林木正常生长。病虫害防治应坚持“预防为主、综合治理”的原则。通过合理施肥、灌水、修剪来增强树势，提高树木的抵抗力。病虫害防治应该以生物防治和无公害防治技术为主，积极采用物理防治措施与生物防治措施，尽量减少化学农药的施用。必须采用化学防治时，应选用低残留、低污染农药，并严格控制用量。苗木发芽前喷波尔多液等措施防治有害生物。</w:t>
            </w:r>
          </w:p>
          <w:p>
            <w:pPr>
              <w:pStyle w:val="null3"/>
            </w:pPr>
            <w:r>
              <w:rPr>
                <w:rFonts w:ascii="仿宋_GB2312" w:hAnsi="仿宋_GB2312" w:cs="仿宋_GB2312" w:eastAsia="仿宋_GB2312"/>
              </w:rPr>
              <w:t>（6）幼树修剪整形</w:t>
            </w:r>
          </w:p>
          <w:p>
            <w:pPr>
              <w:pStyle w:val="null3"/>
            </w:pPr>
            <w:r>
              <w:rPr>
                <w:rFonts w:ascii="仿宋_GB2312" w:hAnsi="仿宋_GB2312" w:cs="仿宋_GB2312" w:eastAsia="仿宋_GB2312"/>
              </w:rPr>
              <w:t>主要除去树冠下部已枯死或濒临枯死的枝条及部分活枝。在技术上，修枝时节最好在树液停止流动或开始流动之前的冬、春季进行。修枝高度，幼林龄一般不超过树高的1/3，中林龄不超过树高的1/2。完成后，需将修枝的剩余物全部清出林外。对病虫害树种修剪时除去病虫害枝条，并集中烧毁。本次设计中，根据情况每年开展2—3次锄草和2-3浇水；根据情况适时进行病虫害防治工作；秋冬季，树木停止生长后，进行一次修枝割灌。</w:t>
            </w:r>
          </w:p>
          <w:p>
            <w:pPr>
              <w:pStyle w:val="null3"/>
            </w:pPr>
            <w:r>
              <w:rPr>
                <w:rFonts w:ascii="仿宋_GB2312" w:hAnsi="仿宋_GB2312" w:cs="仿宋_GB2312" w:eastAsia="仿宋_GB2312"/>
              </w:rPr>
              <w:t>（7）管护</w:t>
            </w:r>
          </w:p>
          <w:p>
            <w:pPr>
              <w:pStyle w:val="null3"/>
            </w:pPr>
            <w:r>
              <w:rPr>
                <w:rFonts w:ascii="仿宋_GB2312" w:hAnsi="仿宋_GB2312" w:cs="仿宋_GB2312" w:eastAsia="仿宋_GB2312"/>
              </w:rPr>
              <w:t>造林后应加强幼树管护，新造林管护期为3年。由造林施工单位管护三年，管护期自各小班种植施工开始计算，管护年度内造林成活率、保存率等不合格的，造林施工单位及时整改到位，管护期对应顺延。主要任务是日常巡逻，禁止人为破坏和放牧，及时发现病虫害等异常现象，做到早发现、早处理，提高造林成活率，保证林木安全。同时，冬季要加强项目区域森林防火工作，通过设置固定防火宣传标语、散发宣传单等形式开展项目区周围森林防火宣传工作，提高防火意识，一旦发现火灾，要及时组织扑救。</w:t>
            </w:r>
          </w:p>
          <w:p>
            <w:pPr>
              <w:pStyle w:val="null3"/>
            </w:pPr>
            <w:r>
              <w:rPr>
                <w:rFonts w:ascii="仿宋_GB2312" w:hAnsi="仿宋_GB2312" w:cs="仿宋_GB2312" w:eastAsia="仿宋_GB2312"/>
              </w:rPr>
              <w:t>5.种苗需要量</w:t>
            </w:r>
          </w:p>
          <w:p>
            <w:pPr>
              <w:pStyle w:val="null3"/>
            </w:pPr>
            <w:r>
              <w:rPr>
                <w:rFonts w:ascii="仿宋_GB2312" w:hAnsi="仿宋_GB2312" w:cs="仿宋_GB2312" w:eastAsia="仿宋_GB2312"/>
              </w:rPr>
              <w:t>2026年度省级林业改革发展资金困难立地植被恢复项目造林共需苗木12880株。其中首次栽植预计11200株，补植苗木1680株。</w:t>
            </w:r>
          </w:p>
          <w:p>
            <w:pPr>
              <w:pStyle w:val="null3"/>
            </w:pPr>
            <w:r>
              <w:rPr>
                <w:rFonts w:ascii="仿宋_GB2312" w:hAnsi="仿宋_GB2312" w:cs="仿宋_GB2312" w:eastAsia="仿宋_GB2312"/>
              </w:rPr>
              <w:t>6.用工量</w:t>
            </w:r>
          </w:p>
          <w:p>
            <w:pPr>
              <w:pStyle w:val="null3"/>
            </w:pPr>
            <w:r>
              <w:rPr>
                <w:rFonts w:ascii="仿宋_GB2312" w:hAnsi="仿宋_GB2312" w:cs="仿宋_GB2312" w:eastAsia="仿宋_GB2312"/>
              </w:rPr>
              <w:t>该项目共需用工2100个工日。其中造林地清理需500个工日，整地需400个工日，栽植需300个工日，补植需300个工日，灌溉需200个工日，抚育管护需400个工日。</w:t>
            </w:r>
          </w:p>
          <w:p>
            <w:pPr>
              <w:pStyle w:val="null3"/>
            </w:pPr>
            <w:r>
              <w:rPr>
                <w:rFonts w:ascii="仿宋_GB2312" w:hAnsi="仿宋_GB2312" w:cs="仿宋_GB2312" w:eastAsia="仿宋_GB2312"/>
              </w:rPr>
              <w:t>7.用料量</w:t>
            </w:r>
          </w:p>
          <w:p>
            <w:pPr>
              <w:pStyle w:val="null3"/>
            </w:pPr>
            <w:r>
              <w:rPr>
                <w:rFonts w:ascii="仿宋_GB2312" w:hAnsi="仿宋_GB2312" w:cs="仿宋_GB2312" w:eastAsia="仿宋_GB2312"/>
              </w:rPr>
              <w:t>该项目需农药60000毫升，复合肥料12000公斤，保水剂450.8公斤。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符合行业相关标准要求并通过采购人验收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进度款，项目进度达到70%，达到付款条件起15个工作日内，支付合同总金额的40.0%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按照采购⽂件和合同等相关⽂件约定执⾏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供应商须提供《汉中市政府采购供应商资格承诺函》并签字盖章。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供应商应授权合法的人员参加投标，非法定代表人参加投标的，须提供法定代表人授权书(附法定代表人、被授权人身份证复印件);法定代表人直接参加投标的，须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响应⽂件按竞争性磋商⽂件要求进⾏电⼦签章</w:t>
            </w:r>
          </w:p>
        </w:tc>
        <w:tc>
          <w:tcPr>
            <w:tcW w:type="dxa" w:w="1661"/>
          </w:tcPr>
          <w:p>
            <w:pPr>
              <w:pStyle w:val="null3"/>
            </w:pPr>
            <w:r>
              <w:rPr>
                <w:rFonts w:ascii="仿宋_GB2312" w:hAnsi="仿宋_GB2312" w:cs="仿宋_GB2312" w:eastAsia="仿宋_GB2312"/>
              </w:rPr>
              <w:t>中小企业声明函 近年类似业绩一览表.docx 商务应答表 服务内容及服务要求应答表 报价表 响应文件封面 供应商应提交的相关资格证明材料.docx 拟投入本项目人员配置情况表.docx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符合竞争性磋商⽂件要求，响应⽂件内容⻬全 、⽆遗漏</w:t>
            </w:r>
          </w:p>
        </w:tc>
        <w:tc>
          <w:tcPr>
            <w:tcW w:type="dxa" w:w="1661"/>
          </w:tcPr>
          <w:p>
            <w:pPr>
              <w:pStyle w:val="null3"/>
            </w:pPr>
            <w:r>
              <w:rPr>
                <w:rFonts w:ascii="仿宋_GB2312" w:hAnsi="仿宋_GB2312" w:cs="仿宋_GB2312" w:eastAsia="仿宋_GB2312"/>
              </w:rPr>
              <w:t>中小企业声明函 近年类似业绩一览表.docx 商务应答表 服务内容及服务要求应答表 报价表 响应文件封面 供应商应提交的相关资格证明材料.docx 拟投入本项目人员配置情况表.docx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一、评审内容：含①立地条件分析②人工造林技术措施③特殊情况应对； 二、评审标准：1. 完整性：方案必须全面，对评审内容中的各项要求有详细描述；2. 可实施性：切合本项目实际情况，提出步骤清晰、合理的方案；3. 针对性：方案能够紧扣项目特点，内容科学合理。 三、赋分标准：①～③项内容各3分，每项按以下标准评分，累计满分9分：（1）3分：完全符合评审标准，内容完整、措施具体、贴合项目；（2）2分：基本符合评审标准，内容基本完整、措施可行、针对性一般；（3）1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一、评审内容：根据本项目实际情况及供应商自身特点，①提供有关在本项目服务方面的优势；②针对本项目的实施合理化建议。 二、评审标准：1. 完整性：内容必须全面，对评审内容中的各项要求有详细描述；2. 可实施性：切合本项目实际情况，提出步骤清晰、合理的方案。 三、赋分标准：①～②项内容各4.5分，每项按以下标准评分，累计满分9分：（1）4.5分：完全符合评审标准，内容完整、措施具体、贴合项目、可落地；（2）2.5分：基本符合评审标准，内容基本完整、措施可行、针对性一般。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一、评审内容：含①种苗质量保证措施；②施工过程质量保证措施；③成活率保障。 二、评审标准：1. 完整性：方案必须全面，对评审内容中的各项要求有详细描述；2. 可实施性：切合本项目实际情况，提出步骤清晰、合理的方案；3. 针对性：方案能够紧扣项目特点，内容科学合理。 三、赋分标准：①～③项内容各3分，每项按以下标准评分，累计满分9分：（1）3分：完全符合评审标准，内容完整、措施具体、贴合项目、可落地；（2）2分：基本符合评审标准，内容基本完整、措施可行、针对性一般；（3）1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后期管护方案</w:t>
            </w:r>
          </w:p>
        </w:tc>
        <w:tc>
          <w:tcPr>
            <w:tcW w:type="dxa" w:w="2492"/>
          </w:tcPr>
          <w:p>
            <w:pPr>
              <w:pStyle w:val="null3"/>
            </w:pPr>
            <w:r>
              <w:rPr>
                <w:rFonts w:ascii="仿宋_GB2312" w:hAnsi="仿宋_GB2312" w:cs="仿宋_GB2312" w:eastAsia="仿宋_GB2312"/>
              </w:rPr>
              <w:t>一、评审内容：含①管护内容；②管护保障；③管护措施。 二、评审标准：1. 完整性：覆盖售后全流程核心内容；2. 可实施性：有明确响应时间、服务频次、管护人员数量，管护需求；3. 针对性：贴合项目后期养护需求。 三、赋分标准：①～③项内容各3分，每项按以下标准评分，累计满分9分：（1）3分：完全符合评审标准，内容完整、措施具体、贴合项目、可落地；（2）2分：基本符合评审标准，内容基本完整、措施可行、针对性一般；（3）1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一、评审内容：含①运输过程苗木的安全保护措施；②施工过程人员和苗木的安全保护措施。 二、评审标准：1. 完整性：方案必须全面，对评审内容中的各项要求有详细描述；2. 可实施性：切合本项目实际情况，提出步骤清晰、合理的方案； 三、赋分标准：①～②项内容各2分，每项按以下标准评分，累计满分4分：（1）4分：完全符合评审标准，内容完整、措施具体、贴合项目、可落地；（2）2分：基本符合评审标准，内容基本完整、措施可行、针对性一般；（3）1分：不符合评审标准，内容缺项、措施不合理、不可行或无针对性。</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①项目负责人具备相关专业中级及以上职称证书。提供一个中级职称得3分；提供一个高级职称得5分，满分5分；②项目组人员整体实力:项目组人员针对本项目搭配合理 ，每提供一个相关人员计1分，最高不超过5分； 评审依据： 以上人员须提供不限于身份证、学历证、供应商所属社保机构出具社保证明等证明资料复印件相关证书，未提供相关内容不得分。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一. 评审内容2023年3月1日至今完成的类似项目业绩。 二. 评审标准需提供①成交通知书、②项目合同协议书（缺1项视为无效业绩）。 三. 赋分标准每提供1份有效业绩得3分，满分9分（不重复累计）。</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近年类似业绩一览表.docx</w:t>
            </w:r>
          </w:p>
        </w:tc>
      </w:tr>
      <w:tr>
        <w:tc>
          <w:tcPr>
            <w:tcW w:type="dxa" w:w="831"/>
            <w:vMerge/>
          </w:tcPr>
          <w:p/>
        </w:tc>
        <w:tc>
          <w:tcPr>
            <w:tcW w:type="dxa" w:w="1661"/>
          </w:tcPr>
          <w:p>
            <w:pPr>
              <w:pStyle w:val="null3"/>
            </w:pPr>
            <w:r>
              <w:rPr>
                <w:rFonts w:ascii="仿宋_GB2312" w:hAnsi="仿宋_GB2312" w:cs="仿宋_GB2312" w:eastAsia="仿宋_GB2312"/>
              </w:rPr>
              <w:t>本地化服务保障及响应承诺</w:t>
            </w:r>
          </w:p>
        </w:tc>
        <w:tc>
          <w:tcPr>
            <w:tcW w:type="dxa" w:w="2492"/>
          </w:tcPr>
          <w:p>
            <w:pPr>
              <w:pStyle w:val="null3"/>
            </w:pPr>
            <w:r>
              <w:rPr>
                <w:rFonts w:ascii="仿宋_GB2312" w:hAnsi="仿宋_GB2312" w:cs="仿宋_GB2312" w:eastAsia="仿宋_GB2312"/>
              </w:rPr>
              <w:t>供应商提供针对本项目服务保障方案，明确承诺接采购人通知后24小时内到达项目现场处理死苗补植、受灾补救等事宜，并列明拟派驻现场负责人及联系方式；评审标准：① 有书面承诺+具体方案（含人员安排、交通工具、联系方式）得6分；②仅有简单承诺无方案得3分；③未提供不得分。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关键设备承诺</w:t>
            </w:r>
          </w:p>
        </w:tc>
        <w:tc>
          <w:tcPr>
            <w:tcW w:type="dxa" w:w="2492"/>
          </w:tcPr>
          <w:p>
            <w:pPr>
              <w:pStyle w:val="null3"/>
            </w:pPr>
            <w:r>
              <w:rPr>
                <w:rFonts w:ascii="仿宋_GB2312" w:hAnsi="仿宋_GB2312" w:cs="仿宋_GB2312" w:eastAsia="仿宋_GB2312"/>
              </w:rPr>
              <w:t>根据项目实际需求提供关键设备清单包括但不限于挖坑机具，造林施工必需的测量核验工具等，供应商提供书面承诺函，未提供不得分。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 磋商报价得分=(磋商基准价／最后报价)×价格分值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详见附件：近年类似业绩一览表.docx</w:t>
      </w:r>
    </w:p>
    <w:p>
      <w:pPr>
        <w:pStyle w:val="null3"/>
        <w:ind w:firstLine="960"/>
      </w:pPr>
      <w:r>
        <w:rPr>
          <w:rFonts w:ascii="仿宋_GB2312" w:hAnsi="仿宋_GB2312" w:cs="仿宋_GB2312" w:eastAsia="仿宋_GB2312"/>
        </w:rPr>
        <w:t>详见附件：拟投入本项目人员配置情况表.docx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