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9B231">
      <w:pPr>
        <w:tabs>
          <w:tab w:val="center" w:pos="4535"/>
          <w:tab w:val="left" w:pos="6521"/>
        </w:tabs>
        <w:autoSpaceDE w:val="0"/>
        <w:autoSpaceDN w:val="0"/>
        <w:adjustRightInd w:val="0"/>
        <w:snapToGrid w:val="0"/>
        <w:spacing w:line="360" w:lineRule="auto"/>
        <w:jc w:val="center"/>
        <w:rPr>
          <w:rFonts w:hint="eastAsia" w:ascii="宋体" w:hAnsi="宋体" w:cs="宋体"/>
          <w:b/>
          <w:bCs/>
          <w:sz w:val="44"/>
          <w:szCs w:val="44"/>
          <w:lang w:val="zh-CN"/>
        </w:rPr>
      </w:pPr>
      <w:r>
        <w:rPr>
          <w:rFonts w:hint="eastAsia" w:ascii="宋体" w:hAnsi="宋体"/>
          <w:b/>
          <w:bCs/>
          <w:sz w:val="44"/>
          <w:szCs w:val="44"/>
          <w:lang w:val="en-US" w:eastAsia="zh-CN"/>
        </w:rPr>
        <w:t>首次</w:t>
      </w:r>
      <w:r>
        <w:rPr>
          <w:rFonts w:hint="eastAsia" w:ascii="宋体" w:hAnsi="宋体"/>
          <w:b/>
          <w:bCs/>
          <w:sz w:val="44"/>
          <w:szCs w:val="44"/>
          <w:lang w:val="zh-CN"/>
        </w:rPr>
        <w:t>谈判</w:t>
      </w:r>
      <w:r>
        <w:rPr>
          <w:rFonts w:hint="eastAsia" w:ascii="宋体" w:hAnsi="宋体" w:cs="宋体"/>
          <w:b/>
          <w:bCs/>
          <w:sz w:val="44"/>
          <w:szCs w:val="44"/>
          <w:lang w:val="en-US" w:eastAsia="zh-CN"/>
        </w:rPr>
        <w:t>报价</w:t>
      </w:r>
      <w:r>
        <w:rPr>
          <w:rFonts w:hint="eastAsia" w:ascii="宋体" w:hAnsi="宋体" w:cs="宋体"/>
          <w:b/>
          <w:bCs/>
          <w:sz w:val="44"/>
          <w:szCs w:val="44"/>
          <w:lang w:val="zh-CN"/>
        </w:rPr>
        <w:t>表</w:t>
      </w:r>
    </w:p>
    <w:tbl>
      <w:tblPr>
        <w:tblStyle w:val="6"/>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7302"/>
      </w:tblGrid>
      <w:tr w14:paraId="642E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2080" w:type="dxa"/>
            <w:vAlign w:val="center"/>
          </w:tcPr>
          <w:p w14:paraId="61F58884">
            <w:pPr>
              <w:keepNext w:val="0"/>
              <w:keepLines w:val="0"/>
              <w:suppressLineNumbers w:val="0"/>
              <w:snapToGrid w:val="0"/>
              <w:spacing w:before="0" w:beforeAutospacing="0" w:after="0" w:afterAutospacing="0"/>
              <w:ind w:left="0" w:right="0"/>
              <w:jc w:val="center"/>
              <w:rPr>
                <w:rFonts w:hint="eastAsia" w:ascii="仿宋_GB2312" w:eastAsia="仿宋_GB2312"/>
                <w:sz w:val="28"/>
                <w:szCs w:val="28"/>
              </w:rPr>
            </w:pPr>
            <w:r>
              <w:rPr>
                <w:rFonts w:hint="eastAsia" w:ascii="仿宋_GB2312" w:eastAsia="仿宋_GB2312"/>
                <w:sz w:val="28"/>
                <w:szCs w:val="28"/>
              </w:rPr>
              <w:t>项目名称</w:t>
            </w:r>
          </w:p>
        </w:tc>
        <w:tc>
          <w:tcPr>
            <w:tcW w:w="7302" w:type="dxa"/>
            <w:vAlign w:val="center"/>
          </w:tcPr>
          <w:p w14:paraId="438A41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仿宋_GB2312" w:eastAsia="仿宋_GB2312"/>
                <w:sz w:val="28"/>
                <w:szCs w:val="28"/>
                <w:lang w:eastAsia="zh-CN"/>
              </w:rPr>
            </w:pPr>
            <w:r>
              <w:rPr>
                <w:rFonts w:hint="eastAsia" w:ascii="仿宋_GB2312" w:eastAsia="仿宋_GB2312"/>
                <w:sz w:val="28"/>
                <w:szCs w:val="28"/>
                <w:lang w:eastAsia="zh-CN"/>
              </w:rPr>
              <w:t>秦创原知识产权检察保护中心办公场地租赁项目</w:t>
            </w:r>
          </w:p>
        </w:tc>
      </w:tr>
      <w:tr w14:paraId="610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2080" w:type="dxa"/>
            <w:vAlign w:val="center"/>
          </w:tcPr>
          <w:p w14:paraId="0E11D35A">
            <w:pPr>
              <w:keepNext w:val="0"/>
              <w:keepLines w:val="0"/>
              <w:suppressLineNumbers w:val="0"/>
              <w:spacing w:before="0" w:beforeAutospacing="0" w:after="0" w:afterAutospacing="0"/>
              <w:ind w:left="0" w:right="0"/>
              <w:jc w:val="center"/>
              <w:rPr>
                <w:rFonts w:hint="eastAsia" w:ascii="仿宋_GB2312" w:hAnsi="宋体" w:eastAsia="仿宋_GB2312"/>
                <w:sz w:val="28"/>
                <w:szCs w:val="28"/>
              </w:rPr>
            </w:pPr>
            <w:r>
              <w:rPr>
                <w:rFonts w:hint="eastAsia" w:ascii="仿宋_GB2312" w:hAnsi="宋体" w:eastAsia="仿宋_GB2312"/>
                <w:sz w:val="28"/>
                <w:szCs w:val="28"/>
              </w:rPr>
              <w:t>项目编号</w:t>
            </w:r>
          </w:p>
        </w:tc>
        <w:tc>
          <w:tcPr>
            <w:tcW w:w="7302" w:type="dxa"/>
            <w:vAlign w:val="center"/>
          </w:tcPr>
          <w:p w14:paraId="492C7EC0">
            <w:pPr>
              <w:keepNext w:val="0"/>
              <w:keepLines w:val="0"/>
              <w:suppressLineNumbers w:val="0"/>
              <w:spacing w:before="0" w:beforeAutospacing="0" w:after="0" w:afterAutospacing="0"/>
              <w:ind w:left="0" w:right="0"/>
              <w:jc w:val="center"/>
              <w:rPr>
                <w:rFonts w:hint="default" w:ascii="仿宋_GB2312" w:eastAsia="仿宋_GB2312"/>
                <w:color w:val="FF0000"/>
                <w:sz w:val="28"/>
                <w:szCs w:val="28"/>
                <w:lang w:val="en-US" w:eastAsia="zh-CN"/>
              </w:rPr>
            </w:pPr>
            <w:r>
              <w:rPr>
                <w:rFonts w:hint="default" w:ascii="仿宋_GB2312" w:hAnsi="Times New Roman" w:eastAsia="仿宋_GB2312" w:cs="Times New Roman"/>
                <w:sz w:val="28"/>
                <w:szCs w:val="28"/>
                <w:lang w:val="en-US" w:eastAsia="zh-CN"/>
              </w:rPr>
              <w:t>SXHC202</w:t>
            </w:r>
            <w:r>
              <w:rPr>
                <w:rFonts w:hint="eastAsia" w:ascii="仿宋_GB2312" w:eastAsia="仿宋_GB2312" w:cs="Times New Roman"/>
                <w:sz w:val="28"/>
                <w:szCs w:val="28"/>
                <w:lang w:val="en-US" w:eastAsia="zh-CN"/>
              </w:rPr>
              <w:t>6-119</w:t>
            </w:r>
          </w:p>
        </w:tc>
      </w:tr>
      <w:tr w14:paraId="424C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2080" w:type="dxa"/>
            <w:vAlign w:val="center"/>
          </w:tcPr>
          <w:p w14:paraId="57A452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eastAsia" w:ascii="仿宋_GB2312" w:eastAsia="仿宋_GB2312"/>
                <w:kern w:val="0"/>
                <w:sz w:val="28"/>
                <w:szCs w:val="28"/>
                <w:lang w:val="en-US" w:eastAsia="zh-CN"/>
              </w:rPr>
              <w:t>房屋面积</w:t>
            </w:r>
          </w:p>
        </w:tc>
        <w:tc>
          <w:tcPr>
            <w:tcW w:w="7302" w:type="dxa"/>
            <w:vAlign w:val="center"/>
          </w:tcPr>
          <w:p w14:paraId="1A533613">
            <w:pPr>
              <w:keepNext w:val="0"/>
              <w:keepLines w:val="0"/>
              <w:widowControl/>
              <w:suppressLineNumbers w:val="0"/>
              <w:spacing w:before="0" w:beforeAutospacing="0" w:after="0" w:afterAutospacing="0"/>
              <w:ind w:left="0" w:right="0"/>
              <w:jc w:val="center"/>
              <w:rPr>
                <w:rFonts w:hint="default" w:ascii="仿宋_GB2312" w:eastAsia="仿宋_GB2312"/>
                <w:kern w:val="0"/>
                <w:sz w:val="28"/>
                <w:szCs w:val="28"/>
                <w:u w:val="single"/>
                <w:lang w:val="en-US" w:eastAsia="zh-CN"/>
              </w:rPr>
            </w:pPr>
            <w:r>
              <w:rPr>
                <w:rFonts w:hint="eastAsia" w:ascii="仿宋_GB2312" w:eastAsia="仿宋_GB2312"/>
                <w:kern w:val="0"/>
                <w:sz w:val="28"/>
                <w:szCs w:val="28"/>
                <w:u w:val="single"/>
                <w:lang w:val="en-US" w:eastAsia="zh-CN"/>
              </w:rPr>
              <w:t xml:space="preserve">        </w:t>
            </w:r>
            <w:r>
              <w:rPr>
                <w:rFonts w:hint="eastAsia" w:ascii="仿宋_GB2312" w:eastAsia="仿宋_GB2312"/>
                <w:kern w:val="0"/>
                <w:sz w:val="28"/>
                <w:szCs w:val="28"/>
                <w:u w:val="none"/>
                <w:lang w:val="en-US" w:eastAsia="zh-CN"/>
              </w:rPr>
              <w:t>平方米</w:t>
            </w:r>
          </w:p>
        </w:tc>
      </w:tr>
      <w:tr w14:paraId="3F88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2080" w:type="dxa"/>
            <w:vAlign w:val="center"/>
          </w:tcPr>
          <w:p w14:paraId="20C07F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仿宋_GB2312" w:eastAsia="仿宋_GB2312"/>
                <w:kern w:val="0"/>
                <w:sz w:val="28"/>
                <w:szCs w:val="28"/>
                <w:lang w:val="en-US" w:eastAsia="zh-CN"/>
              </w:rPr>
            </w:pPr>
            <w:r>
              <w:rPr>
                <w:rFonts w:hint="eastAsia" w:ascii="仿宋_GB2312" w:eastAsia="仿宋_GB2312"/>
                <w:kern w:val="0"/>
                <w:sz w:val="28"/>
                <w:szCs w:val="28"/>
                <w:lang w:val="en-US" w:eastAsia="zh-CN"/>
              </w:rPr>
              <w:t>投标报价</w:t>
            </w:r>
          </w:p>
          <w:p w14:paraId="703648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bookmarkStart w:id="0" w:name="_GoBack"/>
            <w:bookmarkEnd w:id="0"/>
            <w:r>
              <w:rPr>
                <w:rFonts w:hint="eastAsia" w:ascii="仿宋_GB2312" w:eastAsia="仿宋_GB2312"/>
                <w:kern w:val="0"/>
                <w:sz w:val="28"/>
                <w:szCs w:val="28"/>
                <w:lang w:val="en-US" w:eastAsia="zh-CN"/>
              </w:rPr>
              <w:t>（元）</w:t>
            </w:r>
          </w:p>
        </w:tc>
        <w:tc>
          <w:tcPr>
            <w:tcW w:w="7302" w:type="dxa"/>
            <w:vAlign w:val="center"/>
          </w:tcPr>
          <w:p w14:paraId="0F7247D4">
            <w:pPr>
              <w:keepNext w:val="0"/>
              <w:keepLines w:val="0"/>
              <w:widowControl/>
              <w:suppressLineNumbers w:val="0"/>
              <w:spacing w:before="0" w:beforeAutospacing="0" w:after="0" w:afterAutospacing="0"/>
              <w:ind w:left="0" w:leftChars="0" w:right="0" w:rightChars="0"/>
              <w:jc w:val="left"/>
              <w:rPr>
                <w:rFonts w:hint="default" w:ascii="仿宋_GB2312" w:eastAsia="仿宋_GB2312"/>
                <w:kern w:val="0"/>
                <w:sz w:val="28"/>
                <w:szCs w:val="28"/>
                <w:lang w:val="en-US" w:eastAsia="zh-CN"/>
              </w:rPr>
            </w:pPr>
            <w:r>
              <w:rPr>
                <w:rFonts w:hint="eastAsia" w:ascii="仿宋_GB2312" w:eastAsia="仿宋_GB2312"/>
                <w:kern w:val="0"/>
                <w:sz w:val="28"/>
                <w:szCs w:val="28"/>
                <w:u w:val="none"/>
                <w:lang w:val="en-US" w:eastAsia="zh-CN"/>
              </w:rPr>
              <w:t>大写：</w:t>
            </w:r>
            <w:r>
              <w:rPr>
                <w:rFonts w:hint="eastAsia" w:ascii="仿宋_GB2312" w:eastAsia="仿宋_GB2312"/>
                <w:kern w:val="0"/>
                <w:sz w:val="28"/>
                <w:szCs w:val="28"/>
                <w:u w:val="none"/>
                <w:lang w:val="en-US" w:eastAsia="zh-CN"/>
              </w:rPr>
              <w:br w:type="textWrapping"/>
            </w:r>
            <w:r>
              <w:rPr>
                <w:rFonts w:hint="eastAsia" w:ascii="仿宋_GB2312" w:eastAsia="仿宋_GB2312"/>
                <w:kern w:val="0"/>
                <w:sz w:val="28"/>
                <w:szCs w:val="28"/>
                <w:u w:val="none"/>
                <w:lang w:val="en-US" w:eastAsia="zh-CN"/>
              </w:rPr>
              <w:t>小写：</w:t>
            </w:r>
          </w:p>
        </w:tc>
      </w:tr>
      <w:tr w14:paraId="5827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2080" w:type="dxa"/>
            <w:vAlign w:val="center"/>
          </w:tcPr>
          <w:p w14:paraId="149ED55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服务期限</w:t>
            </w:r>
          </w:p>
        </w:tc>
        <w:tc>
          <w:tcPr>
            <w:tcW w:w="7302" w:type="dxa"/>
            <w:vAlign w:val="center"/>
          </w:tcPr>
          <w:p w14:paraId="030C76D7">
            <w:pPr>
              <w:keepNext w:val="0"/>
              <w:keepLines w:val="0"/>
              <w:widowControl/>
              <w:suppressLineNumbers w:val="0"/>
              <w:spacing w:before="0" w:beforeAutospacing="0" w:after="0" w:afterAutospacing="0"/>
              <w:ind w:left="0" w:right="0"/>
              <w:jc w:val="left"/>
              <w:rPr>
                <w:rFonts w:hint="eastAsia" w:ascii="仿宋_GB2312" w:eastAsia="仿宋_GB2312"/>
                <w:kern w:val="0"/>
                <w:sz w:val="28"/>
                <w:szCs w:val="28"/>
                <w:lang w:val="en-US" w:eastAsia="zh-CN"/>
              </w:rPr>
            </w:pPr>
          </w:p>
        </w:tc>
      </w:tr>
      <w:tr w14:paraId="18CD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9382" w:type="dxa"/>
            <w:gridSpan w:val="2"/>
            <w:vAlign w:val="center"/>
          </w:tcPr>
          <w:p w14:paraId="40582CE6">
            <w:pPr>
              <w:keepNext w:val="0"/>
              <w:keepLines w:val="0"/>
              <w:widowControl/>
              <w:suppressLineNumbers w:val="0"/>
              <w:spacing w:before="0" w:beforeAutospacing="0" w:after="0" w:afterAutospacing="0" w:line="240" w:lineRule="auto"/>
              <w:ind w:left="0" w:right="0" w:firstLine="560" w:firstLineChars="200"/>
              <w:rPr>
                <w:rFonts w:hint="eastAsia" w:ascii="仿宋_GB2312" w:eastAsia="仿宋_GB2312"/>
                <w:bCs/>
                <w:kern w:val="0"/>
                <w:sz w:val="28"/>
                <w:szCs w:val="28"/>
              </w:rPr>
            </w:pPr>
            <w:r>
              <w:rPr>
                <w:rFonts w:hint="eastAsia" w:ascii="仿宋_GB2312" w:eastAsia="仿宋_GB2312"/>
                <w:bCs/>
                <w:kern w:val="0"/>
                <w:sz w:val="28"/>
                <w:szCs w:val="28"/>
              </w:rPr>
              <w:t>说明：</w:t>
            </w:r>
          </w:p>
          <w:p w14:paraId="423E7901">
            <w:pPr>
              <w:keepNext w:val="0"/>
              <w:keepLines w:val="0"/>
              <w:widowControl/>
              <w:suppressLineNumbers w:val="0"/>
              <w:spacing w:before="0" w:beforeAutospacing="0" w:after="0" w:afterAutospacing="0" w:line="240" w:lineRule="auto"/>
              <w:ind w:left="0" w:right="0" w:firstLine="560" w:firstLineChars="200"/>
              <w:rPr>
                <w:rFonts w:hint="eastAsia" w:ascii="仿宋_GB2312" w:eastAsia="仿宋_GB2312"/>
                <w:bCs/>
                <w:kern w:val="0"/>
                <w:sz w:val="28"/>
                <w:szCs w:val="28"/>
              </w:rPr>
            </w:pPr>
            <w:r>
              <w:rPr>
                <w:rFonts w:hint="eastAsia" w:ascii="仿宋_GB2312" w:eastAsia="仿宋_GB2312"/>
                <w:b w:val="0"/>
                <w:bCs/>
                <w:kern w:val="0"/>
                <w:sz w:val="28"/>
                <w:szCs w:val="28"/>
                <w:lang w:val="en-US" w:eastAsia="zh-CN"/>
              </w:rPr>
              <w:t>1、</w:t>
            </w:r>
            <w:r>
              <w:rPr>
                <w:rFonts w:hint="eastAsia" w:ascii="仿宋_GB2312" w:eastAsia="仿宋_GB2312"/>
                <w:bCs/>
                <w:kern w:val="0"/>
                <w:sz w:val="28"/>
                <w:szCs w:val="28"/>
                <w:lang w:val="en-US" w:eastAsia="zh-CN"/>
              </w:rPr>
              <w:t>谈判报价</w:t>
            </w:r>
            <w:r>
              <w:rPr>
                <w:rFonts w:hint="eastAsia" w:ascii="仿宋_GB2312" w:eastAsia="仿宋_GB2312"/>
                <w:bCs/>
                <w:kern w:val="0"/>
                <w:sz w:val="28"/>
                <w:szCs w:val="28"/>
              </w:rPr>
              <w:t>以元为单位，大小写不一致时，以大写为准。</w:t>
            </w:r>
          </w:p>
          <w:p w14:paraId="4F7844DD">
            <w:pPr>
              <w:keepNext w:val="0"/>
              <w:keepLines w:val="0"/>
              <w:widowControl/>
              <w:suppressLineNumbers w:val="0"/>
              <w:spacing w:before="0" w:beforeAutospacing="0" w:after="0" w:afterAutospacing="0" w:line="240" w:lineRule="auto"/>
              <w:ind w:left="0" w:right="0" w:firstLine="560" w:firstLineChars="200"/>
              <w:rPr>
                <w:rFonts w:hint="eastAsia" w:ascii="仿宋_GB2312" w:eastAsia="仿宋_GB2312"/>
                <w:bCs/>
                <w:kern w:val="0"/>
                <w:sz w:val="28"/>
                <w:szCs w:val="28"/>
              </w:rPr>
            </w:pPr>
            <w:r>
              <w:rPr>
                <w:rFonts w:hint="eastAsia" w:ascii="仿宋_GB2312" w:eastAsia="仿宋_GB2312"/>
                <w:bCs/>
                <w:kern w:val="0"/>
                <w:sz w:val="28"/>
                <w:szCs w:val="28"/>
                <w:lang w:val="en-US" w:eastAsia="zh-CN"/>
              </w:rPr>
              <w:t>2、除可填报项目外对本谈判报价表的任何修改将被视为非实质性响应从而导致该投标被拒绝。</w:t>
            </w:r>
          </w:p>
        </w:tc>
      </w:tr>
    </w:tbl>
    <w:p w14:paraId="3032B9D3">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default" w:ascii="仿宋_GB2312" w:hAnsi="宋体" w:eastAsia="仿宋_GB2312"/>
          <w:sz w:val="28"/>
          <w:szCs w:val="20"/>
          <w:lang w:val="en-US" w:eastAsia="zh-CN"/>
        </w:rPr>
      </w:pPr>
      <w:r>
        <w:rPr>
          <w:rFonts w:hint="eastAsia" w:ascii="仿宋_GB2312" w:hAnsi="宋体" w:eastAsia="仿宋_GB2312"/>
          <w:sz w:val="28"/>
          <w:szCs w:val="20"/>
        </w:rPr>
        <w:t>供应商</w:t>
      </w:r>
      <w:r>
        <w:rPr>
          <w:rFonts w:hint="eastAsia" w:ascii="仿宋_GB2312" w:hAnsi="宋体" w:eastAsia="仿宋_GB2312"/>
          <w:sz w:val="28"/>
          <w:szCs w:val="20"/>
          <w:lang w:val="en-US" w:eastAsia="zh-CN"/>
        </w:rPr>
        <w:t>名称</w:t>
      </w:r>
      <w:r>
        <w:rPr>
          <w:rFonts w:hint="eastAsia" w:ascii="仿宋_GB2312" w:hAnsi="宋体" w:eastAsia="仿宋_GB2312"/>
          <w:sz w:val="28"/>
          <w:szCs w:val="20"/>
        </w:rPr>
        <w:t>（</w:t>
      </w:r>
      <w:r>
        <w:rPr>
          <w:rFonts w:hint="eastAsia" w:ascii="仿宋_GB2312" w:hAnsi="宋体" w:eastAsia="仿宋_GB2312"/>
          <w:sz w:val="28"/>
          <w:szCs w:val="20"/>
          <w:lang w:val="en-US" w:eastAsia="zh-CN"/>
        </w:rPr>
        <w:t>盖</w:t>
      </w:r>
      <w:r>
        <w:rPr>
          <w:rFonts w:hint="eastAsia" w:ascii="仿宋_GB2312" w:hAnsi="宋体" w:eastAsia="仿宋_GB2312"/>
          <w:sz w:val="28"/>
          <w:szCs w:val="20"/>
        </w:rPr>
        <w:t>章）：</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p>
    <w:p w14:paraId="21C03F04">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eastAsia" w:ascii="仿宋_GB2312" w:hAnsi="宋体" w:eastAsia="仿宋_GB2312" w:cs="Times New Roman"/>
          <w:sz w:val="28"/>
          <w:szCs w:val="20"/>
        </w:rPr>
      </w:pPr>
      <w:r>
        <w:rPr>
          <w:rFonts w:hint="eastAsia" w:ascii="仿宋_GB2312" w:hAnsi="宋体" w:eastAsia="仿宋_GB2312" w:cs="Times New Roman"/>
          <w:sz w:val="28"/>
          <w:szCs w:val="20"/>
        </w:rPr>
        <w:t>法定代表人或授权代表（签字</w:t>
      </w:r>
      <w:r>
        <w:rPr>
          <w:rFonts w:hint="eastAsia" w:ascii="仿宋_GB2312" w:hAnsi="宋体" w:eastAsia="仿宋_GB2312" w:cs="Times New Roman"/>
          <w:sz w:val="28"/>
          <w:szCs w:val="20"/>
          <w:lang w:val="en-US" w:eastAsia="zh-CN"/>
        </w:rPr>
        <w:t>或盖章</w:t>
      </w:r>
      <w:r>
        <w:rPr>
          <w:rFonts w:hint="eastAsia" w:ascii="仿宋_GB2312" w:hAnsi="宋体" w:eastAsia="仿宋_GB2312" w:cs="Times New Roman"/>
          <w:sz w:val="28"/>
          <w:szCs w:val="20"/>
        </w:rPr>
        <w:t>）：</w:t>
      </w:r>
      <w:r>
        <w:rPr>
          <w:rFonts w:hint="eastAsia" w:ascii="仿宋_GB2312" w:hAnsi="宋体" w:eastAsia="仿宋_GB2312"/>
          <w:sz w:val="28"/>
          <w:szCs w:val="20"/>
          <w:u w:val="single"/>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r>
        <w:rPr>
          <w:rFonts w:hint="eastAsia" w:ascii="仿宋_GB2312" w:hAnsi="宋体" w:eastAsia="仿宋_GB2312" w:cs="Times New Roman"/>
          <w:sz w:val="28"/>
          <w:szCs w:val="20"/>
        </w:rPr>
        <w:t xml:space="preserve">  </w:t>
      </w:r>
    </w:p>
    <w:p w14:paraId="1015A6E9">
      <w:pPr>
        <w:keepNext w:val="0"/>
        <w:keepLines w:val="0"/>
        <w:pageBreakBefore w:val="0"/>
        <w:widowControl w:val="0"/>
        <w:kinsoku/>
        <w:wordWrap/>
        <w:overflowPunct/>
        <w:topLinePunct w:val="0"/>
        <w:autoSpaceDE/>
        <w:autoSpaceDN/>
        <w:bidi w:val="0"/>
        <w:spacing w:line="360" w:lineRule="auto"/>
        <w:ind w:firstLine="2800" w:firstLineChars="1000"/>
        <w:textAlignment w:val="auto"/>
      </w:pPr>
      <w:r>
        <w:rPr>
          <w:rFonts w:hint="eastAsia" w:ascii="仿宋_GB2312" w:hAnsi="宋体" w:eastAsia="仿宋_GB2312" w:cs="Times New Roman"/>
          <w:sz w:val="28"/>
          <w:szCs w:val="20"/>
        </w:rPr>
        <w:t>日    期：</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p>
    <w:sectPr>
      <w:pgSz w:w="11906" w:h="16838"/>
      <w:pgMar w:top="1213" w:right="1236" w:bottom="121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38E7B4B"/>
    <w:rsid w:val="06DE2065"/>
    <w:rsid w:val="0A5E32C7"/>
    <w:rsid w:val="0AE75B3C"/>
    <w:rsid w:val="107E22B2"/>
    <w:rsid w:val="172F3451"/>
    <w:rsid w:val="1B241F9E"/>
    <w:rsid w:val="1C8F0E09"/>
    <w:rsid w:val="1D4472C8"/>
    <w:rsid w:val="1F285C9A"/>
    <w:rsid w:val="224245DE"/>
    <w:rsid w:val="25284930"/>
    <w:rsid w:val="27753B88"/>
    <w:rsid w:val="29C605D2"/>
    <w:rsid w:val="2D452116"/>
    <w:rsid w:val="457052E5"/>
    <w:rsid w:val="52FE6513"/>
    <w:rsid w:val="58AF7F45"/>
    <w:rsid w:val="596B0FC7"/>
    <w:rsid w:val="5A270A33"/>
    <w:rsid w:val="66DB1D5F"/>
    <w:rsid w:val="6ADA20D7"/>
    <w:rsid w:val="6F437969"/>
    <w:rsid w:val="76DE2F3E"/>
    <w:rsid w:val="78FB319A"/>
    <w:rsid w:val="7C8D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szCs w:val="18"/>
    </w:rPr>
  </w:style>
  <w:style w:type="paragraph" w:styleId="3">
    <w:name w:val="Body Text 3"/>
    <w:basedOn w:val="1"/>
    <w:qFormat/>
    <w:uiPriority w:val="99"/>
    <w:pPr>
      <w:jc w:val="center"/>
    </w:pPr>
    <w:rPr>
      <w:kern w:val="0"/>
      <w:sz w:val="16"/>
      <w:szCs w:val="16"/>
    </w:rPr>
  </w:style>
  <w:style w:type="paragraph" w:styleId="4">
    <w:name w:val="Body Text"/>
    <w:basedOn w:val="1"/>
    <w:next w:val="1"/>
    <w:autoRedefine/>
    <w:qFormat/>
    <w:uiPriority w:val="99"/>
    <w:pPr>
      <w:jc w:val="left"/>
    </w:pPr>
    <w:rPr>
      <w:kern w:val="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162</Words>
  <Characters>173</Characters>
  <Lines>0</Lines>
  <Paragraphs>0</Paragraphs>
  <TotalTime>1</TotalTime>
  <ScaleCrop>false</ScaleCrop>
  <LinksUpToDate>false</LinksUpToDate>
  <CharactersWithSpaces>307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2023-09-17T13:07:00Z</dcterms:created>
  <dc:creator>mac</dc:creator>
  <cp:lastModifiedBy>陕西华采招标有限公司</cp:lastModifiedBy>
  <dcterms:modified xsi:type="dcterms:W3CDTF">2026-07-06T09:10:08Z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85577DA8D0E347C5AF9CEB10223691D2_12</vt:lpwstr>
  </property>
  <property fmtid="{D5CDD505-2E9C-101B-9397-08002B2CF9AE}" pid="4" name="KSOTemplateDocerSaveRecord">
    <vt:lpwstr>eyJoZGlkIjoiZWMxNWU5MTM1NDJhMzM3NzZlNjAyMmRiMjcyMmY4OWYiLCJ1c2VySWQiOiI5MzY1NjA0ODAifQ==</vt:lpwstr>
  </property>
</Properties>
</file>