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E3203">
      <w:pPr>
        <w:pStyle w:val="4"/>
        <w:jc w:val="center"/>
        <w:outlineLvl w:val="2"/>
        <w:rPr>
          <w:rFonts w:hint="default" w:ascii="仿宋" w:hAnsi="仿宋" w:eastAsia="仿宋" w:cs="仿宋"/>
          <w:b/>
          <w:sz w:val="36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lang w:val="en-US" w:eastAsia="zh-CN"/>
        </w:rPr>
        <w:t>采购需求</w:t>
      </w:r>
    </w:p>
    <w:p w14:paraId="73A05EDA">
      <w:pPr>
        <w:pStyle w:val="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7ED757B1">
      <w:pPr>
        <w:pStyle w:val="4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 xml:space="preserve">采购包预算金额（元）: </w:t>
      </w:r>
      <w:r>
        <w:rPr>
          <w:rFonts w:hint="eastAsia" w:ascii="仿宋" w:hAnsi="仿宋" w:eastAsia="仿宋" w:cs="仿宋"/>
          <w:lang w:eastAsia="zh-CN"/>
        </w:rPr>
        <w:t>295,089.01</w:t>
      </w:r>
    </w:p>
    <w:p w14:paraId="50FFF0AE">
      <w:pPr>
        <w:pStyle w:val="4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 xml:space="preserve">采购包最高限价（元）: </w:t>
      </w:r>
      <w:r>
        <w:rPr>
          <w:rFonts w:hint="eastAsia" w:ascii="仿宋" w:hAnsi="仿宋" w:eastAsia="仿宋" w:cs="仿宋"/>
          <w:lang w:eastAsia="zh-CN"/>
        </w:rPr>
        <w:t>295,089.01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814"/>
        <w:gridCol w:w="1384"/>
        <w:gridCol w:w="1384"/>
        <w:gridCol w:w="1384"/>
        <w:gridCol w:w="1384"/>
      </w:tblGrid>
      <w:tr w14:paraId="5B1B36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</w:tcPr>
          <w:p w14:paraId="1B5981D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1814" w:type="dxa"/>
          </w:tcPr>
          <w:p w14:paraId="4AEECFAE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标的名称</w:t>
            </w:r>
          </w:p>
        </w:tc>
        <w:tc>
          <w:tcPr>
            <w:tcW w:w="1384" w:type="dxa"/>
          </w:tcPr>
          <w:p w14:paraId="4FF46A76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数量</w:t>
            </w:r>
          </w:p>
        </w:tc>
        <w:tc>
          <w:tcPr>
            <w:tcW w:w="1384" w:type="dxa"/>
          </w:tcPr>
          <w:p w14:paraId="41E7875F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标的金额 （元）</w:t>
            </w:r>
          </w:p>
        </w:tc>
        <w:tc>
          <w:tcPr>
            <w:tcW w:w="1384" w:type="dxa"/>
          </w:tcPr>
          <w:p w14:paraId="6B23DA8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计量单位</w:t>
            </w:r>
          </w:p>
        </w:tc>
        <w:tc>
          <w:tcPr>
            <w:tcW w:w="1384" w:type="dxa"/>
          </w:tcPr>
          <w:p w14:paraId="61E234E2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所属行业</w:t>
            </w:r>
          </w:p>
        </w:tc>
      </w:tr>
      <w:tr w14:paraId="388B2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</w:tcPr>
          <w:p w14:paraId="59C858AF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814" w:type="dxa"/>
          </w:tcPr>
          <w:p w14:paraId="16AD1397">
            <w:pPr>
              <w:pStyle w:val="4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紧急拆除雁塔校区危旧临建并恢复围墙项目</w:t>
            </w:r>
          </w:p>
        </w:tc>
        <w:tc>
          <w:tcPr>
            <w:tcW w:w="1384" w:type="dxa"/>
          </w:tcPr>
          <w:p w14:paraId="6ED00C00">
            <w:pPr>
              <w:pStyle w:val="4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1.00</w:t>
            </w:r>
          </w:p>
        </w:tc>
        <w:tc>
          <w:tcPr>
            <w:tcW w:w="1384" w:type="dxa"/>
          </w:tcPr>
          <w:p w14:paraId="08A74A92">
            <w:pPr>
              <w:pStyle w:val="4"/>
              <w:jc w:val="right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295,089.01</w:t>
            </w:r>
          </w:p>
        </w:tc>
        <w:tc>
          <w:tcPr>
            <w:tcW w:w="1384" w:type="dxa"/>
          </w:tcPr>
          <w:p w14:paraId="063EC90A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项</w:t>
            </w:r>
          </w:p>
        </w:tc>
        <w:tc>
          <w:tcPr>
            <w:tcW w:w="1384" w:type="dxa"/>
          </w:tcPr>
          <w:p w14:paraId="12F5811D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建筑业</w:t>
            </w:r>
          </w:p>
        </w:tc>
      </w:tr>
    </w:tbl>
    <w:p w14:paraId="01517947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一、技术、服务标准和要求：</w:t>
      </w:r>
    </w:p>
    <w:p w14:paraId="225A7269">
      <w:pPr>
        <w:pStyle w:val="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1FFDFF28">
      <w:pPr>
        <w:pStyle w:val="4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>标的名称：</w:t>
      </w:r>
      <w:r>
        <w:rPr>
          <w:rFonts w:hint="eastAsia" w:ascii="仿宋" w:hAnsi="仿宋" w:eastAsia="仿宋" w:cs="仿宋"/>
          <w:lang w:eastAsia="zh-CN"/>
        </w:rPr>
        <w:t>紧急拆除雁塔校区危旧临建并恢复围墙项目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7"/>
        <w:gridCol w:w="3171"/>
        <w:gridCol w:w="3389"/>
      </w:tblGrid>
      <w:tr w14:paraId="14720F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7" w:type="dxa"/>
          </w:tcPr>
          <w:p w14:paraId="5CC64FD5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序号</w:t>
            </w:r>
          </w:p>
        </w:tc>
        <w:tc>
          <w:tcPr>
            <w:tcW w:w="3171" w:type="dxa"/>
          </w:tcPr>
          <w:p w14:paraId="1484CA0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参数性质</w:t>
            </w:r>
          </w:p>
        </w:tc>
        <w:tc>
          <w:tcPr>
            <w:tcW w:w="3389" w:type="dxa"/>
          </w:tcPr>
          <w:p w14:paraId="021A354C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技术参数与性能指标</w:t>
            </w:r>
          </w:p>
        </w:tc>
      </w:tr>
      <w:tr w14:paraId="6BF37E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7" w:type="dxa"/>
          </w:tcPr>
          <w:p w14:paraId="22816A4A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3171" w:type="dxa"/>
          </w:tcPr>
          <w:p w14:paraId="627F2180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3389" w:type="dxa"/>
          </w:tcPr>
          <w:p w14:paraId="7F20B548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1.工程项目内容及主要材料设备清单，详见工程量清单</w:t>
            </w:r>
          </w:p>
          <w:p w14:paraId="5BEB4246">
            <w:pPr>
              <w:pStyle w:val="4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</w:rPr>
              <w:t>2.施工及技术要求：除符合国家相应标准、规范等外，不得影响学生正常起居生活，保证施工和学生安全。</w:t>
            </w:r>
          </w:p>
        </w:tc>
      </w:tr>
    </w:tbl>
    <w:p w14:paraId="3B5EE0BF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二、供应商针对本项目的施工，必须达到国家及行业现行技术规范标准，符合国家及行业验收合格标准：</w:t>
      </w:r>
    </w:p>
    <w:p w14:paraId="5F682A71">
      <w:pPr>
        <w:pStyle w:val="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  <w:bookmarkStart w:id="0" w:name="_GoBack"/>
      <w:bookmarkEnd w:id="0"/>
    </w:p>
    <w:p w14:paraId="427177EB">
      <w:pPr>
        <w:pStyle w:val="4"/>
        <w:ind w:firstLine="400" w:firstLineChars="20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工艺达到国家级行业现行技术规范标准，符合国家级行业验收合格标准。</w:t>
      </w:r>
    </w:p>
    <w:p w14:paraId="741F8C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0779C7"/>
    <w:rsid w:val="2007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2026-08-04T04:04:00Z</dcterms:created>
  <dc:creator>王岗</dc:creator>
  <cp:lastModifiedBy>王岗</cp:lastModifiedBy>
  <dcterms:modified xsi:type="dcterms:W3CDTF">2026-08-04T04:05:49Z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132248A280D94B7BBAF5028AE2152032_11</vt:lpwstr>
  </property>
  <property fmtid="{D5CDD505-2E9C-101B-9397-08002B2CF9AE}" pid="4" name="KSOTemplateDocerSaveRecord">
    <vt:lpwstr>eyJoZGlkIjoiMjc4OGJjNDEwZjllMjEwYTZlYTJjNTMwNzM5ZTAxNGEiLCJ1c2VySWQiOiIzNzIzODE1MjEifQ==</vt:lpwstr>
  </property>
</Properties>
</file>