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版本号：HRPDZB-2026080420260813002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镇巴县兴隆镇黑水塘村经济合作社锅巴生产设备建设项目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HRPDZB-20260804</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镇巴县兴隆镇黑水塘村经济合作社锅巴生产设备建设项目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HRPDZB-20260804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镇巴县兴隆镇黑水塘村经济合作社锅巴生产设备建设项目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一、建设地点:镇巴县兴隆镇黑水塘村。二、建设内容:购置安装蒸车5台;自动摊凉机1台;压片成型生产线1条;油炸生产线1条;蒸汽发生器1台;油烟处理系统1条;50四线电缆200米;土豆清洗机1台;紫外线喷码机1台;蒸汽发生器+锅炉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采购包1（镇巴县兴隆镇黑水塘村经济合作社锅巴生产设备建设项目）：属于专门面向中小企业采购。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身份证明：投标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采购包1：1,181,500.00元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供应商将在采购项⽬实施过程中采⽤⾃有或者第三⽅知识成果的，使⽤该知识成果后，供应商需提供开发接⼝和开发⼿册等技术资料，并承诺提供⽆限期⽀持，采购⼈享有使⽤权（含采购⼈委托第三⽅在该项⽬后续开发的使⽤权）。 三、如采⽤供应商所不拥有的知识产权，则在报价中必须包括合法使⽤该知识产权的相关费⽤。 四、构成本招标⽂件的各组成部分，未经采购⼈书⾯同意，供应商不得擅⾃复印或⽤于⾮本项⽬所需的其他⽬的。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货物必须为合格产品，质量达到国家有关标准，成交供应商供货时应当提供有关货物的合格证明材料等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建设地点:镇巴县兴隆镇黑水塘村。二、建设内容:购置安装蒸车5台;自动摊凉机1台;压片成型生产线1条;油炸生产线1条;蒸汽发生器1台;油烟处理系统1条;50四线电缆200米;土豆清洗机1台;紫外线喷码机1台;蒸汽发生器+锅炉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1,181,500.00</w:t>
      </w:r>
    </w:p>
    <w:p>
      <w:pPr>
        <w:pStyle w:val="null3"/>
      </w:pPr>
      <w:r>
        <w:rPr>
          <w:rFonts w:ascii="仿宋_GB2312" w:hAnsi="仿宋_GB2312" w:cs="仿宋_GB2312" w:eastAsia="仿宋_GB2312"/>
        </w:rPr>
        <w:t>采购包最高限价（元）: 1,069,200.00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镇巴县兴隆镇黑水塘村经济合作社锅巴生产设备建设项目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1,181,500.00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标的名称：镇巴县兴隆镇黑水塘村经济合作社锅巴生产设备建设项目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1857"/>
              <w:jc w:val="both"/>
            </w:pPr>
            <w:r>
              <w:rPr>
                <w:rFonts w:ascii="仿宋_GB2312" w:hAnsi="仿宋_GB2312" w:cs="仿宋_GB2312" w:eastAsia="仿宋_GB2312"/>
                <w:sz w:val="32"/>
                <w:b/>
              </w:rPr>
              <w:t>镇巴县兴隆镇黑水塘村经济合作社锅巴生产设备建设项目</w:t>
            </w:r>
          </w:p>
          <w:p>
            <w:pPr>
              <w:pStyle w:val="null3"/>
              <w:jc w:val="center"/>
            </w:pPr>
            <w:r>
              <w:rPr>
                <w:rFonts w:ascii="仿宋_GB2312" w:hAnsi="仿宋_GB2312" w:cs="仿宋_GB2312" w:eastAsia="仿宋_GB2312"/>
                <w:sz w:val="32"/>
                <w:b/>
              </w:rPr>
              <w:t>设备清单</w:t>
            </w:r>
          </w:p>
          <w:p>
            <w:pPr>
              <w:pStyle w:val="null3"/>
              <w:ind w:firstLine="964"/>
              <w:jc w:val="both"/>
            </w:pPr>
            <w:r>
              <w:rPr>
                <w:rFonts w:ascii="仿宋_GB2312" w:hAnsi="仿宋_GB2312" w:cs="仿宋_GB2312" w:eastAsia="仿宋_GB2312"/>
                <w:sz w:val="28"/>
              </w:rPr>
              <w:t>安装分工</w:t>
            </w:r>
            <w:r>
              <w:rPr>
                <w:rFonts w:ascii="仿宋_GB2312" w:hAnsi="仿宋_GB2312" w:cs="仿宋_GB2312" w:eastAsia="仿宋_GB2312"/>
                <w:sz w:val="28"/>
              </w:rPr>
              <w:t>：</w:t>
            </w:r>
            <w:r>
              <w:rPr>
                <w:rFonts w:ascii="仿宋_GB2312" w:hAnsi="仿宋_GB2312" w:cs="仿宋_GB2312" w:eastAsia="仿宋_GB2312"/>
                <w:sz w:val="24"/>
              </w:rPr>
              <w:t xml:space="preserve">1. </w:t>
            </w:r>
            <w:r>
              <w:rPr>
                <w:rFonts w:ascii="仿宋_GB2312" w:hAnsi="仿宋_GB2312" w:cs="仿宋_GB2312" w:eastAsia="仿宋_GB2312"/>
                <w:sz w:val="24"/>
              </w:rPr>
              <w:t>供应商</w:t>
            </w:r>
            <w:r>
              <w:rPr>
                <w:rFonts w:ascii="仿宋_GB2312" w:hAnsi="仿宋_GB2312" w:cs="仿宋_GB2312" w:eastAsia="仿宋_GB2312"/>
                <w:sz w:val="24"/>
              </w:rPr>
              <w:t>负责全部设备的安装、调试，确保生产线正常运行；</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供应商</w:t>
            </w:r>
            <w:r>
              <w:rPr>
                <w:rFonts w:ascii="仿宋_GB2312" w:hAnsi="仿宋_GB2312" w:cs="仿宋_GB2312" w:eastAsia="仿宋_GB2312"/>
                <w:sz w:val="24"/>
              </w:rPr>
              <w:t>负责提供安装所需的全部技术指导，包括设备定位、水平校准、管道连接方案、电气接线图等；</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车间内设备间连接管道（油、气、水）的设计走向方案及全部管材、辅件由</w:t>
            </w:r>
            <w:r>
              <w:rPr>
                <w:rFonts w:ascii="仿宋_GB2312" w:hAnsi="仿宋_GB2312" w:cs="仿宋_GB2312" w:eastAsia="仿宋_GB2312"/>
                <w:sz w:val="24"/>
              </w:rPr>
              <w:t>供应商</w:t>
            </w:r>
            <w:r>
              <w:rPr>
                <w:rFonts w:ascii="仿宋_GB2312" w:hAnsi="仿宋_GB2312" w:cs="仿宋_GB2312" w:eastAsia="仿宋_GB2312"/>
                <w:sz w:val="24"/>
              </w:rPr>
              <w:t>提供并采购，费用计入投标总价；</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安装过程中所需的起吊设备、脚手架、焊机、切割机等施工工具由投标方自备（具体在合同中明确）。</w:t>
            </w:r>
          </w:p>
          <w:tbl>
            <w:tblPr>
              <w:tblBorders>
                <w:top w:val="none" w:color="000000" w:sz="4"/>
                <w:left w:val="none" w:color="000000" w:sz="4"/>
                <w:bottom w:val="none" w:color="000000" w:sz="4"/>
                <w:right w:val="none" w:color="000000" w:sz="4"/>
                <w:insideH w:val="none"/>
                <w:insideV w:val="none"/>
              </w:tblBorders>
            </w:tblPr>
            <w:tblGrid>
              <w:gridCol w:w="656"/>
              <w:gridCol w:w="242"/>
              <w:gridCol w:w="1656"/>
            </w:tblGrid>
            <w:tr>
              <w:tc>
                <w:tcPr>
                  <w:tcW w:type="dxa" w:w="656"/>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w:t>
                  </w:r>
                  <w:r>
                    <w:rPr>
                      <w:rFonts w:ascii="仿宋_GB2312" w:hAnsi="仿宋_GB2312" w:cs="仿宋_GB2312" w:eastAsia="仿宋_GB2312"/>
                      <w:sz w:val="18"/>
                      <w:b/>
                    </w:rPr>
                    <w:t xml:space="preserve">  </w:t>
                  </w:r>
                  <w:r>
                    <w:rPr>
                      <w:rFonts w:ascii="仿宋_GB2312" w:hAnsi="仿宋_GB2312" w:cs="仿宋_GB2312" w:eastAsia="仿宋_GB2312"/>
                      <w:sz w:val="18"/>
                      <w:b/>
                    </w:rPr>
                    <w:t>称</w:t>
                  </w:r>
                </w:p>
              </w:tc>
              <w:tc>
                <w:tcPr>
                  <w:tcW w:type="dxa" w:w="242"/>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数</w:t>
                  </w:r>
                  <w:r>
                    <w:rPr>
                      <w:rFonts w:ascii="仿宋_GB2312" w:hAnsi="仿宋_GB2312" w:cs="仿宋_GB2312" w:eastAsia="仿宋_GB2312"/>
                      <w:sz w:val="18"/>
                      <w:b/>
                    </w:rPr>
                    <w:t>量</w:t>
                  </w:r>
                </w:p>
              </w:tc>
              <w:tc>
                <w:tcPr>
                  <w:tcW w:type="dxa" w:w="1656"/>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技术参数及要求</w:t>
                  </w:r>
                </w:p>
              </w:tc>
            </w:tr>
            <w:tr>
              <w:tc>
                <w:tcPr>
                  <w:tcW w:type="dxa" w:w="2554"/>
                  <w:gridSpan w:val="3"/>
                  <w:tcBorders>
                    <w:top w:val="sing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油炸生产线</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提升输送机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条</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链板网带，</w:t>
                  </w:r>
                  <w:r>
                    <w:rPr>
                      <w:rFonts w:ascii="仿宋_GB2312" w:hAnsi="仿宋_GB2312" w:cs="仿宋_GB2312" w:eastAsia="仿宋_GB2312"/>
                      <w:sz w:val="22"/>
                    </w:rPr>
                    <w:t>链条中心宽</w:t>
                  </w:r>
                  <w:r>
                    <w:rPr>
                      <w:rFonts w:ascii="仿宋_GB2312" w:hAnsi="仿宋_GB2312" w:cs="仿宋_GB2312" w:eastAsia="仿宋_GB2312"/>
                      <w:sz w:val="22"/>
                    </w:rPr>
                    <w:t>≥600mm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与食品直接接触部件</w:t>
                  </w:r>
                  <w:r>
                    <w:rPr>
                      <w:rFonts w:ascii="仿宋_GB2312" w:hAnsi="仿宋_GB2312" w:cs="仿宋_GB2312" w:eastAsia="仿宋_GB2312"/>
                      <w:sz w:val="22"/>
                    </w:rPr>
                    <w:t>采用</w:t>
                  </w:r>
                  <w:r>
                    <w:rPr>
                      <w:rFonts w:ascii="仿宋_GB2312" w:hAnsi="仿宋_GB2312" w:cs="仿宋_GB2312" w:eastAsia="仿宋_GB2312"/>
                      <w:sz w:val="22"/>
                    </w:rPr>
                    <w:t>食品级不锈钢材质</w:t>
                  </w:r>
                  <w:r>
                    <w:rPr>
                      <w:rFonts w:ascii="仿宋_GB2312" w:hAnsi="仿宋_GB2312" w:cs="仿宋_GB2312" w:eastAsia="仿宋_GB2312"/>
                      <w:sz w:val="22"/>
                    </w:rPr>
                    <w:t>，机架、非接触物料部件采用耐腐蚀防锈金属材质；</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功率</w:t>
                  </w:r>
                  <w:r>
                    <w:rPr>
                      <w:rFonts w:ascii="仿宋_GB2312" w:hAnsi="仿宋_GB2312" w:cs="仿宋_GB2312" w:eastAsia="仿宋_GB2312"/>
                      <w:sz w:val="22"/>
                    </w:rPr>
                    <w:t>≥0.55kW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提升高度</w:t>
                  </w:r>
                  <w:r>
                    <w:rPr>
                      <w:rFonts w:ascii="仿宋_GB2312" w:hAnsi="仿宋_GB2312" w:cs="仿宋_GB2312" w:eastAsia="仿宋_GB2312"/>
                      <w:sz w:val="22"/>
                    </w:rPr>
                    <w:t>≥1400mm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产能</w:t>
                  </w:r>
                  <w:r>
                    <w:rPr>
                      <w:rFonts w:ascii="仿宋_GB2312" w:hAnsi="仿宋_GB2312" w:cs="仿宋_GB2312" w:eastAsia="仿宋_GB2312"/>
                      <w:sz w:val="22"/>
                    </w:rPr>
                    <w:t>≥400kg/h</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振动入料机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筛网孔径</w:t>
                  </w:r>
                  <w:r>
                    <w:rPr>
                      <w:rFonts w:ascii="仿宋_GB2312" w:hAnsi="仿宋_GB2312" w:cs="仿宋_GB2312" w:eastAsia="仿宋_GB2312"/>
                      <w:sz w:val="24"/>
                      <w:b/>
                      <w:color w:val="0F1115"/>
                      <w:shd w:fill="FFFFFF" w:val="clear"/>
                    </w:rPr>
                    <w:t>≤</w:t>
                  </w:r>
                  <w:r>
                    <w:rPr>
                      <w:rFonts w:ascii="仿宋_GB2312" w:hAnsi="仿宋_GB2312" w:cs="仿宋_GB2312" w:eastAsia="仿宋_GB2312"/>
                      <w:sz w:val="22"/>
                    </w:rPr>
                    <w:t>20mm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与食品直接接触部件</w:t>
                  </w:r>
                  <w:r>
                    <w:rPr>
                      <w:rFonts w:ascii="仿宋_GB2312" w:hAnsi="仿宋_GB2312" w:cs="仿宋_GB2312" w:eastAsia="仿宋_GB2312"/>
                      <w:sz w:val="22"/>
                    </w:rPr>
                    <w:t>采用</w:t>
                  </w:r>
                  <w:r>
                    <w:rPr>
                      <w:rFonts w:ascii="仿宋_GB2312" w:hAnsi="仿宋_GB2312" w:cs="仿宋_GB2312" w:eastAsia="仿宋_GB2312"/>
                      <w:sz w:val="22"/>
                    </w:rPr>
                    <w:t>食品级不锈钢材质</w:t>
                  </w:r>
                  <w:r>
                    <w:rPr>
                      <w:rFonts w:ascii="仿宋_GB2312" w:hAnsi="仿宋_GB2312" w:cs="仿宋_GB2312" w:eastAsia="仿宋_GB2312"/>
                      <w:sz w:val="22"/>
                    </w:rPr>
                    <w:t>，机架、非接触物料部件采用耐腐蚀防锈金属材质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功率</w:t>
                  </w:r>
                  <w:r>
                    <w:rPr>
                      <w:rFonts w:ascii="仿宋_GB2312" w:hAnsi="仿宋_GB2312" w:cs="仿宋_GB2312" w:eastAsia="仿宋_GB2312"/>
                      <w:sz w:val="22"/>
                    </w:rPr>
                    <w:t>≥0.36kW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产能</w:t>
                  </w:r>
                  <w:r>
                    <w:rPr>
                      <w:rFonts w:ascii="仿宋_GB2312" w:hAnsi="仿宋_GB2312" w:cs="仿宋_GB2312" w:eastAsia="仿宋_GB2312"/>
                      <w:sz w:val="22"/>
                    </w:rPr>
                    <w:t>≥400kg/h</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出料高度</w:t>
                  </w:r>
                  <w:r>
                    <w:rPr>
                      <w:rFonts w:ascii="仿宋_GB2312" w:hAnsi="仿宋_GB2312" w:cs="仿宋_GB2312" w:eastAsia="仿宋_GB2312"/>
                      <w:sz w:val="22"/>
                    </w:rPr>
                    <w:t>1050mm</w:t>
                  </w:r>
                  <w:r>
                    <w:rPr>
                      <w:rFonts w:ascii="仿宋_GB2312" w:hAnsi="仿宋_GB2312" w:cs="仿宋_GB2312" w:eastAsia="仿宋_GB2312"/>
                      <w:sz w:val="22"/>
                    </w:rPr>
                    <w:t>（参考尺寸，具体现场适配为准）</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连续油炸机</w:t>
                  </w:r>
                  <w:r>
                    <w:rPr>
                      <w:rFonts w:ascii="仿宋_GB2312" w:hAnsi="仿宋_GB2312" w:cs="仿宋_GB2312" w:eastAsia="仿宋_GB2312"/>
                      <w:sz w:val="24"/>
                      <w:b/>
                    </w:rPr>
                    <w:t>（本设备为核心产品）</w:t>
                  </w:r>
                  <w:r>
                    <w:rPr>
                      <w:rFonts w:ascii="仿宋_GB2312" w:hAnsi="仿宋_GB2312" w:cs="仿宋_GB2312" w:eastAsia="仿宋_GB2312"/>
                      <w:sz w:val="22"/>
                      <w:color w:val="000000"/>
                    </w:rPr>
                    <w:t>◁</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条</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单层网带，变频调速；</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内胆</w:t>
                  </w:r>
                  <w:r>
                    <w:rPr>
                      <w:rFonts w:ascii="仿宋_GB2312" w:hAnsi="仿宋_GB2312" w:cs="仿宋_GB2312" w:eastAsia="仿宋_GB2312"/>
                      <w:sz w:val="22"/>
                    </w:rPr>
                    <w:t>：</w:t>
                  </w:r>
                  <w:r>
                    <w:rPr>
                      <w:rFonts w:ascii="仿宋_GB2312" w:hAnsi="仿宋_GB2312" w:cs="仿宋_GB2312" w:eastAsia="仿宋_GB2312"/>
                      <w:sz w:val="22"/>
                    </w:rPr>
                    <w:t>食品级不锈钢，外壳</w:t>
                  </w:r>
                  <w:r>
                    <w:rPr>
                      <w:rFonts w:ascii="仿宋_GB2312" w:hAnsi="仿宋_GB2312" w:cs="仿宋_GB2312" w:eastAsia="仿宋_GB2312"/>
                      <w:sz w:val="22"/>
                    </w:rPr>
                    <w:t>：耐腐蚀防锈</w:t>
                  </w:r>
                  <w:r>
                    <w:rPr>
                      <w:rFonts w:ascii="仿宋_GB2312" w:hAnsi="仿宋_GB2312" w:cs="仿宋_GB2312" w:eastAsia="仿宋_GB2312"/>
                      <w:sz w:val="22"/>
                    </w:rPr>
                    <w:t>不锈钢；</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温度</w:t>
                  </w:r>
                  <w:r>
                    <w:rPr>
                      <w:rFonts w:ascii="仿宋_GB2312" w:hAnsi="仿宋_GB2312" w:cs="仿宋_GB2312" w:eastAsia="仿宋_GB2312"/>
                      <w:sz w:val="22"/>
                    </w:rPr>
                    <w:t>：</w:t>
                  </w:r>
                  <w:r>
                    <w:rPr>
                      <w:rFonts w:ascii="仿宋_GB2312" w:hAnsi="仿宋_GB2312" w:cs="仿宋_GB2312" w:eastAsia="仿宋_GB2312"/>
                      <w:sz w:val="22"/>
                      <w:color w:val="000000"/>
                    </w:rPr>
                    <w:t>★</w:t>
                  </w:r>
                  <w:r>
                    <w:rPr>
                      <w:rFonts w:ascii="仿宋_GB2312" w:hAnsi="仿宋_GB2312" w:cs="仿宋_GB2312" w:eastAsia="仿宋_GB2312"/>
                      <w:sz w:val="22"/>
                    </w:rPr>
                    <w:t>温控</w:t>
                  </w:r>
                  <w:r>
                    <w:rPr>
                      <w:rFonts w:ascii="仿宋_GB2312" w:hAnsi="仿宋_GB2312" w:cs="仿宋_GB2312" w:eastAsia="仿宋_GB2312"/>
                      <w:sz w:val="22"/>
                    </w:rPr>
                    <w:t>0</w:t>
                  </w:r>
                  <w:r>
                    <w:rPr>
                      <w:rFonts w:ascii="仿宋_GB2312" w:hAnsi="仿宋_GB2312" w:cs="仿宋_GB2312" w:eastAsia="仿宋_GB2312"/>
                      <w:sz w:val="22"/>
                    </w:rPr>
                    <w:t>~220℃</w:t>
                  </w:r>
                  <w:r>
                    <w:rPr>
                      <w:rFonts w:ascii="仿宋_GB2312" w:hAnsi="仿宋_GB2312" w:cs="仿宋_GB2312" w:eastAsia="仿宋_GB2312"/>
                      <w:sz w:val="22"/>
                    </w:rPr>
                    <w:t>可调。</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自动刮渣；</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功率</w:t>
                  </w:r>
                  <w:r>
                    <w:rPr>
                      <w:rFonts w:ascii="仿宋_GB2312" w:hAnsi="仿宋_GB2312" w:cs="仿宋_GB2312" w:eastAsia="仿宋_GB2312"/>
                      <w:sz w:val="22"/>
                    </w:rPr>
                    <w:t>≥7.37kW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color w:val="000000"/>
                    </w:rPr>
                    <w:t>★</w:t>
                  </w:r>
                  <w:r>
                    <w:rPr>
                      <w:rFonts w:ascii="仿宋_GB2312" w:hAnsi="仿宋_GB2312" w:cs="仿宋_GB2312" w:eastAsia="仿宋_GB2312"/>
                      <w:sz w:val="22"/>
                    </w:rPr>
                    <w:t>产能</w:t>
                  </w:r>
                  <w:r>
                    <w:rPr>
                      <w:rFonts w:ascii="仿宋_GB2312" w:hAnsi="仿宋_GB2312" w:cs="仿宋_GB2312" w:eastAsia="仿宋_GB2312"/>
                      <w:sz w:val="21"/>
                    </w:rPr>
                    <w:t xml:space="preserve"> </w:t>
                  </w:r>
                  <w:r>
                    <w:rPr>
                      <w:rFonts w:ascii="仿宋_GB2312" w:hAnsi="仿宋_GB2312" w:cs="仿宋_GB2312" w:eastAsia="仿宋_GB2312"/>
                      <w:sz w:val="22"/>
                    </w:rPr>
                    <w:t>≥400kg/h</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配集烟罩</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振动入料机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筛网孔径</w:t>
                  </w:r>
                  <w:r>
                    <w:rPr>
                      <w:rFonts w:ascii="仿宋_GB2312" w:hAnsi="仿宋_GB2312" w:cs="仿宋_GB2312" w:eastAsia="仿宋_GB2312"/>
                      <w:sz w:val="24"/>
                      <w:b/>
                      <w:color w:val="0F1115"/>
                      <w:shd w:fill="FFFFFF" w:val="clear"/>
                    </w:rPr>
                    <w:t>≤</w:t>
                  </w:r>
                  <w:r>
                    <w:rPr>
                      <w:rFonts w:ascii="仿宋_GB2312" w:hAnsi="仿宋_GB2312" w:cs="仿宋_GB2312" w:eastAsia="仿宋_GB2312"/>
                      <w:sz w:val="22"/>
                    </w:rPr>
                    <w:t>10</w:t>
                  </w:r>
                  <w:r>
                    <w:rPr>
                      <w:rFonts w:ascii="仿宋_GB2312" w:hAnsi="仿宋_GB2312" w:cs="仿宋_GB2312" w:eastAsia="仿宋_GB2312"/>
                      <w:sz w:val="22"/>
                    </w:rPr>
                    <w:t>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与食品直接接触部件</w:t>
                  </w:r>
                  <w:r>
                    <w:rPr>
                      <w:rFonts w:ascii="仿宋_GB2312" w:hAnsi="仿宋_GB2312" w:cs="仿宋_GB2312" w:eastAsia="仿宋_GB2312"/>
                      <w:sz w:val="22"/>
                    </w:rPr>
                    <w:t>采用</w:t>
                  </w:r>
                  <w:r>
                    <w:rPr>
                      <w:rFonts w:ascii="仿宋_GB2312" w:hAnsi="仿宋_GB2312" w:cs="仿宋_GB2312" w:eastAsia="仿宋_GB2312"/>
                      <w:sz w:val="22"/>
                    </w:rPr>
                    <w:t>食品级不锈钢材质</w:t>
                  </w:r>
                  <w:r>
                    <w:rPr>
                      <w:rFonts w:ascii="仿宋_GB2312" w:hAnsi="仿宋_GB2312" w:cs="仿宋_GB2312" w:eastAsia="仿宋_GB2312"/>
                      <w:sz w:val="22"/>
                    </w:rPr>
                    <w:t>，机架、非接触物料部件采用耐腐蚀防锈金属材质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功率</w:t>
                  </w:r>
                  <w:r>
                    <w:rPr>
                      <w:rFonts w:ascii="仿宋_GB2312" w:hAnsi="仿宋_GB2312" w:cs="仿宋_GB2312" w:eastAsia="仿宋_GB2312"/>
                      <w:sz w:val="22"/>
                    </w:rPr>
                    <w:t>≥0.36kW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产能</w:t>
                  </w:r>
                  <w:r>
                    <w:rPr>
                      <w:rFonts w:ascii="仿宋_GB2312" w:hAnsi="仿宋_GB2312" w:cs="仿宋_GB2312" w:eastAsia="仿宋_GB2312"/>
                      <w:sz w:val="22"/>
                    </w:rPr>
                    <w:t>≥400kg/h</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4"/>
                      <w:color w:val="000000"/>
                    </w:rPr>
                    <w:t>出料高</w:t>
                  </w:r>
                  <w:r>
                    <w:rPr>
                      <w:rFonts w:ascii="仿宋_GB2312" w:hAnsi="仿宋_GB2312" w:cs="仿宋_GB2312" w:eastAsia="仿宋_GB2312"/>
                      <w:sz w:val="22"/>
                    </w:rPr>
                    <w:t>800mm</w:t>
                  </w:r>
                  <w:r>
                    <w:rPr>
                      <w:rFonts w:ascii="仿宋_GB2312" w:hAnsi="仿宋_GB2312" w:cs="仿宋_GB2312" w:eastAsia="仿宋_GB2312"/>
                      <w:sz w:val="22"/>
                    </w:rPr>
                    <w:t>（参考尺寸，具体现场适配为准）</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圆筒撒粉机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转桶</w:t>
                  </w:r>
                  <w:r>
                    <w:rPr>
                      <w:rFonts w:ascii="仿宋_GB2312" w:hAnsi="仿宋_GB2312" w:cs="仿宋_GB2312" w:eastAsia="仿宋_GB2312"/>
                      <w:sz w:val="22"/>
                    </w:rPr>
                    <w:t>直径</w:t>
                  </w:r>
                  <w:r>
                    <w:rPr>
                      <w:rFonts w:ascii="仿宋_GB2312" w:hAnsi="仿宋_GB2312" w:cs="仿宋_GB2312" w:eastAsia="仿宋_GB2312"/>
                      <w:sz w:val="22"/>
                    </w:rPr>
                    <w:t>φ≥800mm</w:t>
                  </w:r>
                  <w:r>
                    <w:rPr>
                      <w:rFonts w:ascii="仿宋_GB2312" w:hAnsi="仿宋_GB2312" w:cs="仿宋_GB2312" w:eastAsia="仿宋_GB2312"/>
                      <w:sz w:val="22"/>
                    </w:rPr>
                    <w:t>，</w:t>
                  </w:r>
                  <w:r>
                    <w:rPr>
                      <w:rFonts w:ascii="仿宋_GB2312" w:hAnsi="仿宋_GB2312" w:cs="仿宋_GB2312" w:eastAsia="仿宋_GB2312"/>
                      <w:sz w:val="22"/>
                    </w:rPr>
                    <w:t>材质为食品级</w:t>
                  </w:r>
                  <w:r>
                    <w:rPr>
                      <w:rFonts w:ascii="仿宋_GB2312" w:hAnsi="仿宋_GB2312" w:cs="仿宋_GB2312" w:eastAsia="仿宋_GB2312"/>
                      <w:sz w:val="22"/>
                    </w:rPr>
                    <w:t>不锈钢，变频调速；</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给粉量可调；</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含螺旋</w:t>
                  </w:r>
                  <w:r>
                    <w:rPr>
                      <w:rFonts w:ascii="仿宋_GB2312" w:hAnsi="仿宋_GB2312" w:cs="仿宋_GB2312" w:eastAsia="仿宋_GB2312"/>
                      <w:sz w:val="22"/>
                    </w:rPr>
                    <w:t>+</w:t>
                  </w:r>
                  <w:r>
                    <w:rPr>
                      <w:rFonts w:ascii="仿宋_GB2312" w:hAnsi="仿宋_GB2312" w:cs="仿宋_GB2312" w:eastAsia="仿宋_GB2312"/>
                      <w:sz w:val="22"/>
                    </w:rPr>
                    <w:t>振动两套给粉系统及匀粉器；</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功率</w:t>
                  </w:r>
                  <w:r>
                    <w:rPr>
                      <w:rFonts w:ascii="仿宋_GB2312" w:hAnsi="仿宋_GB2312" w:cs="仿宋_GB2312" w:eastAsia="仿宋_GB2312"/>
                      <w:sz w:val="22"/>
                    </w:rPr>
                    <w:t>≥1.6</w:t>
                  </w:r>
                  <w:r>
                    <w:rPr>
                      <w:rFonts w:ascii="仿宋_GB2312" w:hAnsi="仿宋_GB2312" w:cs="仿宋_GB2312" w:eastAsia="仿宋_GB2312"/>
                      <w:sz w:val="22"/>
                    </w:rPr>
                    <w:t>0</w:t>
                  </w:r>
                  <w:r>
                    <w:rPr>
                      <w:rFonts w:ascii="仿宋_GB2312" w:hAnsi="仿宋_GB2312" w:cs="仿宋_GB2312" w:eastAsia="仿宋_GB2312"/>
                      <w:sz w:val="22"/>
                    </w:rPr>
                    <w:t>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产能</w:t>
                  </w:r>
                  <w:r>
                    <w:rPr>
                      <w:rFonts w:ascii="仿宋_GB2312" w:hAnsi="仿宋_GB2312" w:cs="仿宋_GB2312" w:eastAsia="仿宋_GB2312"/>
                      <w:sz w:val="22"/>
                    </w:rPr>
                    <w:t>≥400kg/h</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出料输送机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条</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链板网带，</w:t>
                  </w:r>
                  <w:r>
                    <w:rPr>
                      <w:rFonts w:ascii="仿宋_GB2312" w:hAnsi="仿宋_GB2312" w:cs="仿宋_GB2312" w:eastAsia="仿宋_GB2312"/>
                      <w:sz w:val="22"/>
                    </w:rPr>
                    <w:t>链条中心宽</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00mm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与食品直接接触部件</w:t>
                  </w:r>
                  <w:r>
                    <w:rPr>
                      <w:rFonts w:ascii="仿宋_GB2312" w:hAnsi="仿宋_GB2312" w:cs="仿宋_GB2312" w:eastAsia="仿宋_GB2312"/>
                      <w:sz w:val="22"/>
                    </w:rPr>
                    <w:t>采用</w:t>
                  </w:r>
                  <w:r>
                    <w:rPr>
                      <w:rFonts w:ascii="仿宋_GB2312" w:hAnsi="仿宋_GB2312" w:cs="仿宋_GB2312" w:eastAsia="仿宋_GB2312"/>
                      <w:sz w:val="22"/>
                    </w:rPr>
                    <w:t>食品级不锈钢材质</w:t>
                  </w:r>
                  <w:r>
                    <w:rPr>
                      <w:rFonts w:ascii="仿宋_GB2312" w:hAnsi="仿宋_GB2312" w:cs="仿宋_GB2312" w:eastAsia="仿宋_GB2312"/>
                      <w:sz w:val="22"/>
                    </w:rPr>
                    <w:t>，机架、非接触物料部件采用耐腐蚀防锈金属材质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输送速度</w:t>
                  </w:r>
                  <w:r>
                    <w:rPr>
                      <w:rFonts w:ascii="仿宋_GB2312" w:hAnsi="仿宋_GB2312" w:cs="仿宋_GB2312" w:eastAsia="仿宋_GB2312"/>
                      <w:sz w:val="22"/>
                    </w:rPr>
                    <w:t>可调；</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功率</w:t>
                  </w:r>
                  <w:r>
                    <w:rPr>
                      <w:rFonts w:ascii="仿宋_GB2312" w:hAnsi="仿宋_GB2312" w:cs="仿宋_GB2312" w:eastAsia="仿宋_GB2312"/>
                      <w:sz w:val="22"/>
                    </w:rPr>
                    <w:t>≥0.5</w:t>
                  </w:r>
                  <w:r>
                    <w:rPr>
                      <w:rFonts w:ascii="仿宋_GB2312" w:hAnsi="仿宋_GB2312" w:cs="仿宋_GB2312" w:eastAsia="仿宋_GB2312"/>
                      <w:sz w:val="22"/>
                    </w:rPr>
                    <w:t>5</w:t>
                  </w:r>
                  <w:r>
                    <w:rPr>
                      <w:rFonts w:ascii="仿宋_GB2312" w:hAnsi="仿宋_GB2312" w:cs="仿宋_GB2312" w:eastAsia="仿宋_GB2312"/>
                      <w:sz w:val="22"/>
                    </w:rPr>
                    <w:t>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出料高度</w:t>
                  </w:r>
                  <w:r>
                    <w:rPr>
                      <w:rFonts w:ascii="仿宋_GB2312" w:hAnsi="仿宋_GB2312" w:cs="仿宋_GB2312" w:eastAsia="仿宋_GB2312"/>
                      <w:sz w:val="22"/>
                    </w:rPr>
                    <w:t>1550mm</w:t>
                  </w:r>
                  <w:r>
                    <w:rPr>
                      <w:rFonts w:ascii="仿宋_GB2312" w:hAnsi="仿宋_GB2312" w:cs="仿宋_GB2312" w:eastAsia="仿宋_GB2312"/>
                      <w:sz w:val="22"/>
                    </w:rPr>
                    <w:t>（参考尺寸，具体现场适配为准）</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产能</w:t>
                  </w:r>
                  <w:r>
                    <w:rPr>
                      <w:rFonts w:ascii="仿宋_GB2312" w:hAnsi="仿宋_GB2312" w:cs="仿宋_GB2312" w:eastAsia="仿宋_GB2312"/>
                      <w:sz w:val="22"/>
                    </w:rPr>
                    <w:t>≥400kg/h</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负压冷却</w:t>
                  </w:r>
                  <w:r>
                    <w:rPr>
                      <w:rFonts w:ascii="仿宋_GB2312" w:hAnsi="仿宋_GB2312" w:cs="仿宋_GB2312" w:eastAsia="仿宋_GB2312"/>
                      <w:sz w:val="18"/>
                    </w:rPr>
                    <w:t>设备</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条</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强制风冷，冷却后料温</w:t>
                  </w:r>
                  <w:r>
                    <w:rPr>
                      <w:rFonts w:ascii="仿宋_GB2312" w:hAnsi="仿宋_GB2312" w:cs="仿宋_GB2312" w:eastAsia="仿宋_GB2312"/>
                      <w:sz w:val="22"/>
                    </w:rPr>
                    <w:t>≤4</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链条</w:t>
                  </w:r>
                  <w:r>
                    <w:rPr>
                      <w:rFonts w:ascii="仿宋_GB2312" w:hAnsi="仿宋_GB2312" w:cs="仿宋_GB2312" w:eastAsia="仿宋_GB2312"/>
                      <w:sz w:val="22"/>
                    </w:rPr>
                    <w:t>中心宽</w:t>
                  </w:r>
                  <w:r>
                    <w:rPr>
                      <w:rFonts w:ascii="仿宋_GB2312" w:hAnsi="仿宋_GB2312" w:cs="仿宋_GB2312" w:eastAsia="仿宋_GB2312"/>
                      <w:sz w:val="22"/>
                    </w:rPr>
                    <w:t>≥400mm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与食品直接接触部件</w:t>
                  </w:r>
                  <w:r>
                    <w:rPr>
                      <w:rFonts w:ascii="仿宋_GB2312" w:hAnsi="仿宋_GB2312" w:cs="仿宋_GB2312" w:eastAsia="仿宋_GB2312"/>
                      <w:sz w:val="22"/>
                    </w:rPr>
                    <w:t>采用</w:t>
                  </w:r>
                  <w:r>
                    <w:rPr>
                      <w:rFonts w:ascii="仿宋_GB2312" w:hAnsi="仿宋_GB2312" w:cs="仿宋_GB2312" w:eastAsia="仿宋_GB2312"/>
                      <w:sz w:val="22"/>
                    </w:rPr>
                    <w:t>食品级不锈钢材质</w:t>
                  </w:r>
                  <w:r>
                    <w:rPr>
                      <w:rFonts w:ascii="仿宋_GB2312" w:hAnsi="仿宋_GB2312" w:cs="仿宋_GB2312" w:eastAsia="仿宋_GB2312"/>
                      <w:sz w:val="22"/>
                    </w:rPr>
                    <w:t>，机架、非接触物料部件采用耐腐蚀防锈金属材质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总功率</w:t>
                  </w:r>
                  <w:r>
                    <w:rPr>
                      <w:rFonts w:ascii="仿宋_GB2312" w:hAnsi="仿宋_GB2312" w:cs="仿宋_GB2312" w:eastAsia="仿宋_GB2312"/>
                      <w:sz w:val="22"/>
                    </w:rPr>
                    <w:t>≥4.75kw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产能</w:t>
                  </w:r>
                  <w:r>
                    <w:rPr>
                      <w:rFonts w:ascii="仿宋_GB2312" w:hAnsi="仿宋_GB2312" w:cs="仿宋_GB2312" w:eastAsia="仿宋_GB2312"/>
                      <w:sz w:val="22"/>
                    </w:rPr>
                    <w:t>≥400kg/h</w:t>
                  </w:r>
                  <w:r>
                    <w:rPr>
                      <w:rFonts w:ascii="仿宋_GB2312" w:hAnsi="仿宋_GB2312" w:cs="仿宋_GB2312" w:eastAsia="仿宋_GB2312"/>
                      <w:sz w:val="22"/>
                    </w:rPr>
                    <w:t>；</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动态过滤机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在线过滤，精度</w:t>
                  </w:r>
                  <w:r>
                    <w:rPr>
                      <w:rFonts w:ascii="仿宋_GB2312" w:hAnsi="仿宋_GB2312" w:cs="仿宋_GB2312" w:eastAsia="仿宋_GB2312"/>
                      <w:sz w:val="22"/>
                    </w:rPr>
                    <w:t>20~30</w:t>
                  </w:r>
                  <w:r>
                    <w:rPr>
                      <w:rFonts w:ascii="仿宋_GB2312" w:hAnsi="仿宋_GB2312" w:cs="仿宋_GB2312" w:eastAsia="仿宋_GB2312"/>
                      <w:sz w:val="22"/>
                    </w:rPr>
                    <w:t>目（可换滤网）；</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过流部件</w:t>
                  </w:r>
                  <w:r>
                    <w:rPr>
                      <w:rFonts w:ascii="仿宋_GB2312" w:hAnsi="仿宋_GB2312" w:cs="仿宋_GB2312" w:eastAsia="仿宋_GB2312"/>
                      <w:sz w:val="22"/>
                    </w:rPr>
                    <w:t>食品级</w:t>
                  </w:r>
                  <w:r>
                    <w:rPr>
                      <w:rFonts w:ascii="仿宋_GB2312" w:hAnsi="仿宋_GB2312" w:cs="仿宋_GB2312" w:eastAsia="仿宋_GB2312"/>
                      <w:sz w:val="22"/>
                    </w:rPr>
                    <w:t>不锈钢；</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功率</w:t>
                  </w:r>
                  <w:r>
                    <w:rPr>
                      <w:rFonts w:ascii="仿宋_GB2312" w:hAnsi="仿宋_GB2312" w:cs="仿宋_GB2312" w:eastAsia="仿宋_GB2312"/>
                      <w:sz w:val="22"/>
                    </w:rPr>
                    <w:t>≥1.9</w:t>
                  </w:r>
                  <w:r>
                    <w:rPr>
                      <w:rFonts w:ascii="仿宋_GB2312" w:hAnsi="仿宋_GB2312" w:cs="仿宋_GB2312" w:eastAsia="仿宋_GB2312"/>
                      <w:sz w:val="22"/>
                    </w:rPr>
                    <w:t>5</w:t>
                  </w:r>
                  <w:r>
                    <w:rPr>
                      <w:rFonts w:ascii="仿宋_GB2312" w:hAnsi="仿宋_GB2312" w:cs="仿宋_GB2312" w:eastAsia="仿宋_GB2312"/>
                      <w:sz w:val="22"/>
                    </w:rPr>
                    <w:t>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匹配油炸机油循环量</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储油罐</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套</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有效容积</w:t>
                  </w:r>
                  <w:r>
                    <w:rPr>
                      <w:rFonts w:ascii="仿宋_GB2312" w:hAnsi="仿宋_GB2312" w:cs="仿宋_GB2312" w:eastAsia="仿宋_GB2312"/>
                      <w:sz w:val="22"/>
                    </w:rPr>
                    <w:t>≥2m³</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电加热功率</w:t>
                  </w:r>
                  <w:r>
                    <w:rPr>
                      <w:rFonts w:ascii="仿宋_GB2312" w:hAnsi="仿宋_GB2312" w:cs="仿宋_GB2312" w:eastAsia="仿宋_GB2312"/>
                      <w:sz w:val="22"/>
                    </w:rPr>
                    <w:t>≥12.</w:t>
                  </w:r>
                  <w:r>
                    <w:rPr>
                      <w:rFonts w:ascii="仿宋_GB2312" w:hAnsi="仿宋_GB2312" w:cs="仿宋_GB2312" w:eastAsia="仿宋_GB2312"/>
                      <w:sz w:val="22"/>
                    </w:rPr>
                    <w:t>5</w:t>
                  </w:r>
                  <w:r>
                    <w:rPr>
                      <w:rFonts w:ascii="仿宋_GB2312" w:hAnsi="仿宋_GB2312" w:cs="仿宋_GB2312" w:eastAsia="仿宋_GB2312"/>
                      <w:sz w:val="22"/>
                    </w:rPr>
                    <w:t>kW</w:t>
                  </w:r>
                  <w:r>
                    <w:rPr>
                      <w:rFonts w:ascii="仿宋_GB2312" w:hAnsi="仿宋_GB2312" w:cs="仿宋_GB2312" w:eastAsia="仿宋_GB2312"/>
                      <w:sz w:val="22"/>
                    </w:rPr>
                    <w:t>，自动温控；</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罐体材质符合食品用油储存标准，结构强度、保温层满足长期高温使用；</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带液位计、保温层、抽油泵、补油小罐及爬梯</w:t>
                  </w:r>
                </w:p>
              </w:tc>
            </w:tr>
            <w:tr>
              <w:tc>
                <w:tcPr>
                  <w:tcW w:type="dxa" w:w="2554"/>
                  <w:gridSpan w:val="3"/>
                  <w:tcBorders>
                    <w:top w:val="sing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压米生产线</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双辊压米机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轧辊宽</w:t>
                  </w:r>
                  <w:r>
                    <w:rPr>
                      <w:rFonts w:ascii="仿宋_GB2312" w:hAnsi="仿宋_GB2312" w:cs="仿宋_GB2312" w:eastAsia="仿宋_GB2312"/>
                      <w:sz w:val="22"/>
                    </w:rPr>
                    <w:t>≥650mm</w:t>
                  </w:r>
                  <w:r>
                    <w:rPr>
                      <w:rFonts w:ascii="仿宋_GB2312" w:hAnsi="仿宋_GB2312" w:cs="仿宋_GB2312" w:eastAsia="仿宋_GB2312"/>
                      <w:sz w:val="22"/>
                    </w:rPr>
                    <w:t>，合金钢，</w:t>
                  </w:r>
                  <w:r>
                    <w:rPr>
                      <w:rFonts w:ascii="仿宋_GB2312" w:hAnsi="仿宋_GB2312" w:cs="仿宋_GB2312" w:eastAsia="仿宋_GB2312"/>
                      <w:sz w:val="22"/>
                      <w:color w:val="000000"/>
                    </w:rPr>
                    <w:t>★</w:t>
                  </w:r>
                  <w:r>
                    <w:rPr>
                      <w:rFonts w:ascii="仿宋_GB2312" w:hAnsi="仿宋_GB2312" w:cs="仿宋_GB2312" w:eastAsia="仿宋_GB2312"/>
                      <w:sz w:val="22"/>
                    </w:rPr>
                    <w:t>硬度</w:t>
                  </w:r>
                  <w:r>
                    <w:rPr>
                      <w:rFonts w:ascii="仿宋_GB2312" w:hAnsi="仿宋_GB2312" w:cs="仿宋_GB2312" w:eastAsia="仿宋_GB2312"/>
                      <w:sz w:val="22"/>
                    </w:rPr>
                    <w:t>≥HRC52</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电机功率</w:t>
                  </w:r>
                  <w:r>
                    <w:rPr>
                      <w:rFonts w:ascii="仿宋_GB2312" w:hAnsi="仿宋_GB2312" w:cs="仿宋_GB2312" w:eastAsia="仿宋_GB2312"/>
                      <w:sz w:val="22"/>
                    </w:rPr>
                    <w:t>≥7.5kW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，变频调速；</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硬齿面减速机；</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带急停、十字喂面器、气动翻板及油封；</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接触食品部分为</w:t>
                  </w:r>
                  <w:r>
                    <w:rPr>
                      <w:rFonts w:ascii="仿宋_GB2312" w:hAnsi="仿宋_GB2312" w:cs="仿宋_GB2312" w:eastAsia="仿宋_GB2312"/>
                      <w:sz w:val="22"/>
                    </w:rPr>
                    <w:t>食品级</w:t>
                  </w:r>
                  <w:r>
                    <w:rPr>
                      <w:rFonts w:ascii="仿宋_GB2312" w:hAnsi="仿宋_GB2312" w:cs="仿宋_GB2312" w:eastAsia="仿宋_GB2312"/>
                      <w:sz w:val="22"/>
                    </w:rPr>
                    <w:t>PU</w:t>
                  </w:r>
                  <w:r>
                    <w:rPr>
                      <w:rFonts w:ascii="仿宋_GB2312" w:hAnsi="仿宋_GB2312" w:cs="仿宋_GB2312" w:eastAsia="仿宋_GB2312"/>
                      <w:sz w:val="22"/>
                    </w:rPr>
                    <w:t>或</w:t>
                  </w:r>
                  <w:r>
                    <w:rPr>
                      <w:rFonts w:ascii="仿宋_GB2312" w:hAnsi="仿宋_GB2312" w:cs="仿宋_GB2312" w:eastAsia="仿宋_GB2312"/>
                      <w:sz w:val="22"/>
                    </w:rPr>
                    <w:t>食品级</w:t>
                  </w:r>
                  <w:r>
                    <w:rPr>
                      <w:rFonts w:ascii="仿宋_GB2312" w:hAnsi="仿宋_GB2312" w:cs="仿宋_GB2312" w:eastAsia="仿宋_GB2312"/>
                      <w:sz w:val="22"/>
                    </w:rPr>
                    <w:t>不锈钢；</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color w:val="000000"/>
                    </w:rPr>
                    <w:t>★</w:t>
                  </w:r>
                  <w:r>
                    <w:rPr>
                      <w:rFonts w:ascii="仿宋_GB2312" w:hAnsi="仿宋_GB2312" w:cs="仿宋_GB2312" w:eastAsia="仿宋_GB2312"/>
                      <w:sz w:val="22"/>
                    </w:rPr>
                    <w:t>单台产能</w:t>
                  </w:r>
                  <w:r>
                    <w:rPr>
                      <w:rFonts w:ascii="仿宋_GB2312" w:hAnsi="仿宋_GB2312" w:cs="仿宋_GB2312" w:eastAsia="仿宋_GB2312"/>
                      <w:sz w:val="22"/>
                    </w:rPr>
                    <w:t>≥600kg/h</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加高缓存切丝压米机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轧辊宽</w:t>
                  </w:r>
                  <w:r>
                    <w:rPr>
                      <w:rFonts w:ascii="仿宋_GB2312" w:hAnsi="仿宋_GB2312" w:cs="仿宋_GB2312" w:eastAsia="仿宋_GB2312"/>
                      <w:sz w:val="22"/>
                    </w:rPr>
                    <w:t>≥650mm</w:t>
                  </w:r>
                  <w:r>
                    <w:rPr>
                      <w:rFonts w:ascii="仿宋_GB2312" w:hAnsi="仿宋_GB2312" w:cs="仿宋_GB2312" w:eastAsia="仿宋_GB2312"/>
                      <w:sz w:val="22"/>
                    </w:rPr>
                    <w:t>，合金钢，</w:t>
                  </w:r>
                  <w:r>
                    <w:rPr>
                      <w:rFonts w:ascii="仿宋_GB2312" w:hAnsi="仿宋_GB2312" w:cs="仿宋_GB2312" w:eastAsia="仿宋_GB2312"/>
                      <w:sz w:val="22"/>
                      <w:color w:val="000000"/>
                    </w:rPr>
                    <w:t>★</w:t>
                  </w:r>
                  <w:r>
                    <w:rPr>
                      <w:rFonts w:ascii="仿宋_GB2312" w:hAnsi="仿宋_GB2312" w:cs="仿宋_GB2312" w:eastAsia="仿宋_GB2312"/>
                      <w:sz w:val="22"/>
                    </w:rPr>
                    <w:t>硬度</w:t>
                  </w:r>
                  <w:r>
                    <w:rPr>
                      <w:rFonts w:ascii="仿宋_GB2312" w:hAnsi="仿宋_GB2312" w:cs="仿宋_GB2312" w:eastAsia="仿宋_GB2312"/>
                      <w:sz w:val="22"/>
                    </w:rPr>
                    <w:t>≥HRC52</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电机功率</w:t>
                  </w:r>
                  <w:r>
                    <w:rPr>
                      <w:rFonts w:ascii="仿宋_GB2312" w:hAnsi="仿宋_GB2312" w:cs="仿宋_GB2312" w:eastAsia="仿宋_GB2312"/>
                      <w:sz w:val="22"/>
                    </w:rPr>
                    <w:t>≥7.5kW</w:t>
                  </w:r>
                  <w:r>
                    <w:rPr>
                      <w:rFonts w:ascii="仿宋_GB2312" w:hAnsi="仿宋_GB2312" w:cs="仿宋_GB2312" w:eastAsia="仿宋_GB2312"/>
                      <w:sz w:val="22"/>
                    </w:rPr>
                    <w:t>，电压</w:t>
                  </w:r>
                  <w:r>
                    <w:rPr>
                      <w:rFonts w:ascii="仿宋_GB2312" w:hAnsi="仿宋_GB2312" w:cs="仿宋_GB2312" w:eastAsia="仿宋_GB2312"/>
                      <w:sz w:val="22"/>
                    </w:rPr>
                    <w:t>380V</w:t>
                  </w:r>
                  <w:r>
                    <w:rPr>
                      <w:rFonts w:ascii="仿宋_GB2312" w:hAnsi="仿宋_GB2312" w:cs="仿宋_GB2312" w:eastAsia="仿宋_GB2312"/>
                      <w:sz w:val="22"/>
                    </w:rPr>
                    <w:t>，变频调速；</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硬齿面减速机；</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带急停、十字喂面器、气动翻板及油封；</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接触食品部分为</w:t>
                  </w:r>
                  <w:r>
                    <w:rPr>
                      <w:rFonts w:ascii="仿宋_GB2312" w:hAnsi="仿宋_GB2312" w:cs="仿宋_GB2312" w:eastAsia="仿宋_GB2312"/>
                      <w:sz w:val="22"/>
                    </w:rPr>
                    <w:t>食品级</w:t>
                  </w:r>
                  <w:r>
                    <w:rPr>
                      <w:rFonts w:ascii="仿宋_GB2312" w:hAnsi="仿宋_GB2312" w:cs="仿宋_GB2312" w:eastAsia="仿宋_GB2312"/>
                      <w:sz w:val="22"/>
                    </w:rPr>
                    <w:t xml:space="preserve">PU </w:t>
                  </w:r>
                  <w:r>
                    <w:rPr>
                      <w:rFonts w:ascii="仿宋_GB2312" w:hAnsi="仿宋_GB2312" w:cs="仿宋_GB2312" w:eastAsia="仿宋_GB2312"/>
                      <w:sz w:val="22"/>
                    </w:rPr>
                    <w:t>或合规金属</w:t>
                  </w:r>
                  <w:r>
                    <w:rPr>
                      <w:rFonts w:ascii="仿宋_GB2312" w:hAnsi="仿宋_GB2312" w:cs="仿宋_GB2312" w:eastAsia="仿宋_GB2312"/>
                      <w:sz w:val="24"/>
                      <w:color w:val="000000"/>
                    </w:rPr>
                    <w:t>材质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进料仓加高加深设计，物料缓存容积更大，可实现短时物料缓冲，减少前端输送频繁启停；</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 xml:space="preserve">设备集成切丝机构，配套 </w:t>
                  </w:r>
                  <w:r>
                    <w:rPr>
                      <w:rFonts w:ascii="仿宋_GB2312" w:hAnsi="仿宋_GB2312" w:cs="仿宋_GB2312" w:eastAsia="仿宋_GB2312"/>
                      <w:sz w:val="22"/>
                    </w:rPr>
                    <w:t xml:space="preserve">2 </w:t>
                  </w:r>
                  <w:r>
                    <w:rPr>
                      <w:rFonts w:ascii="仿宋_GB2312" w:hAnsi="仿宋_GB2312" w:cs="仿宋_GB2312" w:eastAsia="仿宋_GB2312"/>
                      <w:sz w:val="22"/>
                    </w:rPr>
                    <w:t xml:space="preserve">套 </w:t>
                  </w:r>
                  <w:r>
                    <w:rPr>
                      <w:rFonts w:ascii="仿宋_GB2312" w:hAnsi="仿宋_GB2312" w:cs="仿宋_GB2312" w:eastAsia="仿宋_GB2312"/>
                      <w:sz w:val="22"/>
                    </w:rPr>
                    <w:t xml:space="preserve">2.5mm </w:t>
                  </w:r>
                  <w:r>
                    <w:rPr>
                      <w:rFonts w:ascii="仿宋_GB2312" w:hAnsi="仿宋_GB2312" w:cs="仿宋_GB2312" w:eastAsia="仿宋_GB2312"/>
                      <w:sz w:val="22"/>
                    </w:rPr>
                    <w:t xml:space="preserve">厚度切丝刀具，可同步完成米坯压片 </w:t>
                  </w:r>
                  <w:r>
                    <w:rPr>
                      <w:rFonts w:ascii="仿宋_GB2312" w:hAnsi="仿宋_GB2312" w:cs="仿宋_GB2312" w:eastAsia="仿宋_GB2312"/>
                      <w:sz w:val="22"/>
                    </w:rPr>
                    <w:t xml:space="preserve">+ </w:t>
                  </w:r>
                  <w:r>
                    <w:rPr>
                      <w:rFonts w:ascii="仿宋_GB2312" w:hAnsi="仿宋_GB2312" w:cs="仿宋_GB2312" w:eastAsia="仿宋_GB2312"/>
                      <w:sz w:val="22"/>
                    </w:rPr>
                    <w:t>条状裁切</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color w:val="000000"/>
                    </w:rPr>
                    <w:t>★</w:t>
                  </w:r>
                  <w:r>
                    <w:rPr>
                      <w:rFonts w:ascii="仿宋_GB2312" w:hAnsi="仿宋_GB2312" w:cs="仿宋_GB2312" w:eastAsia="仿宋_GB2312"/>
                      <w:sz w:val="22"/>
                    </w:rPr>
                    <w:t>单台产能</w:t>
                  </w:r>
                  <w:r>
                    <w:rPr>
                      <w:rFonts w:ascii="仿宋_GB2312" w:hAnsi="仿宋_GB2312" w:cs="仿宋_GB2312" w:eastAsia="仿宋_GB2312"/>
                      <w:sz w:val="22"/>
                    </w:rPr>
                    <w:t>≥600kg/h</w:t>
                  </w:r>
                  <w:r>
                    <w:rPr>
                      <w:rFonts w:ascii="仿宋_GB2312" w:hAnsi="仿宋_GB2312" w:cs="仿宋_GB2312" w:eastAsia="仿宋_GB2312"/>
                      <w:sz w:val="22"/>
                    </w:rPr>
                    <w:t>；</w:t>
                  </w:r>
                </w:p>
                <w:p>
                  <w:pPr>
                    <w:pStyle w:val="null3"/>
                    <w:jc w:val="left"/>
                  </w:pP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风冷式输送机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 xml:space="preserve">输送带材质为食品级 </w:t>
                  </w:r>
                  <w:r>
                    <w:rPr>
                      <w:rFonts w:ascii="仿宋_GB2312" w:hAnsi="仿宋_GB2312" w:cs="仿宋_GB2312" w:eastAsia="仿宋_GB2312"/>
                      <w:sz w:val="22"/>
                    </w:rPr>
                    <w:t xml:space="preserve">PU </w:t>
                  </w:r>
                  <w:r>
                    <w:rPr>
                      <w:rFonts w:ascii="仿宋_GB2312" w:hAnsi="仿宋_GB2312" w:cs="仿宋_GB2312" w:eastAsia="仿宋_GB2312"/>
                      <w:sz w:val="22"/>
                    </w:rPr>
                    <w:t>或合规金属材质，</w:t>
                  </w:r>
                  <w:r>
                    <w:rPr>
                      <w:rFonts w:ascii="仿宋_GB2312" w:hAnsi="仿宋_GB2312" w:cs="仿宋_GB2312" w:eastAsia="仿宋_GB2312"/>
                      <w:sz w:val="22"/>
                    </w:rPr>
                    <w:t>宽度</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 xml:space="preserve">单台驱动电机功率适配输送量，输送速度 </w:t>
                  </w:r>
                  <w:r>
                    <w:rPr>
                      <w:rFonts w:ascii="仿宋_GB2312" w:hAnsi="仿宋_GB2312" w:cs="仿宋_GB2312" w:eastAsia="仿宋_GB2312"/>
                      <w:sz w:val="22"/>
                    </w:rPr>
                    <w:t xml:space="preserve">0.5~5m/min </w:t>
                  </w:r>
                  <w:r>
                    <w:rPr>
                      <w:rFonts w:ascii="仿宋_GB2312" w:hAnsi="仿宋_GB2312" w:cs="仿宋_GB2312" w:eastAsia="仿宋_GB2312"/>
                      <w:sz w:val="22"/>
                    </w:rPr>
                    <w:t>可调；</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提升高适配工序对接，物料无落差堆积；</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单台输送</w:t>
                  </w:r>
                  <w:r>
                    <w:rPr>
                      <w:rFonts w:ascii="仿宋_GB2312" w:hAnsi="仿宋_GB2312" w:cs="仿宋_GB2312" w:eastAsia="仿宋_GB2312"/>
                      <w:sz w:val="22"/>
                    </w:rPr>
                    <w:t>≥600kg/h</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若选用</w:t>
                  </w:r>
                  <w:r>
                    <w:rPr>
                      <w:rFonts w:ascii="仿宋_GB2312" w:hAnsi="仿宋_GB2312" w:cs="仿宋_GB2312" w:eastAsia="仿宋_GB2312"/>
                      <w:sz w:val="22"/>
                    </w:rPr>
                    <w:t>PU</w:t>
                  </w:r>
                  <w:r>
                    <w:rPr>
                      <w:rFonts w:ascii="仿宋_GB2312" w:hAnsi="仿宋_GB2312" w:cs="仿宋_GB2312" w:eastAsia="仿宋_GB2312"/>
                      <w:sz w:val="22"/>
                    </w:rPr>
                    <w:t>材质输送带，须为耐热型食品级</w:t>
                  </w:r>
                  <w:r>
                    <w:rPr>
                      <w:rFonts w:ascii="仿宋_GB2312" w:hAnsi="仿宋_GB2312" w:cs="仿宋_GB2312" w:eastAsia="仿宋_GB2312"/>
                      <w:sz w:val="22"/>
                    </w:rPr>
                    <w:t>PU</w:t>
                  </w:r>
                  <w:r>
                    <w:rPr>
                      <w:rFonts w:ascii="仿宋_GB2312" w:hAnsi="仿宋_GB2312" w:cs="仿宋_GB2312" w:eastAsia="仿宋_GB2312"/>
                      <w:sz w:val="22"/>
                    </w:rPr>
                    <w:t>，耐温≥</w:t>
                  </w:r>
                  <w:r>
                    <w:rPr>
                      <w:rFonts w:ascii="仿宋_GB2312" w:hAnsi="仿宋_GB2312" w:cs="仿宋_GB2312" w:eastAsia="仿宋_GB2312"/>
                      <w:sz w:val="22"/>
                    </w:rPr>
                    <w:t>100</w:t>
                  </w:r>
                  <w:r>
                    <w:rPr>
                      <w:rFonts w:ascii="仿宋_GB2312" w:hAnsi="仿宋_GB2312" w:cs="仿宋_GB2312" w:eastAsia="仿宋_GB2312"/>
                      <w:sz w:val="22"/>
                    </w:rPr>
                    <w:t>℃</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成型切片机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辊体表面采用食品级防粘涂层（如特氟龙类或等效性能涂层）；</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电机</w:t>
                  </w:r>
                  <w:r>
                    <w:rPr>
                      <w:rFonts w:ascii="仿宋_GB2312" w:hAnsi="仿宋_GB2312" w:cs="仿宋_GB2312" w:eastAsia="仿宋_GB2312"/>
                      <w:sz w:val="22"/>
                    </w:rPr>
                    <w:t>≥4kW/</w:t>
                  </w:r>
                  <w:r>
                    <w:rPr>
                      <w:rFonts w:ascii="仿宋_GB2312" w:hAnsi="仿宋_GB2312" w:cs="仿宋_GB2312" w:eastAsia="仿宋_GB2312"/>
                      <w:sz w:val="22"/>
                    </w:rPr>
                    <w:t>台，变频调速；</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硬齿面减速机；</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配</w:t>
                  </w:r>
                  <w:r>
                    <w:rPr>
                      <w:rFonts w:ascii="仿宋_GB2312" w:hAnsi="仿宋_GB2312" w:cs="仿宋_GB2312" w:eastAsia="仿宋_GB2312"/>
                      <w:sz w:val="22"/>
                    </w:rPr>
                    <w:t>可定制成形</w:t>
                  </w:r>
                  <w:r>
                    <w:rPr>
                      <w:rFonts w:ascii="仿宋_GB2312" w:hAnsi="仿宋_GB2312" w:cs="仿宋_GB2312" w:eastAsia="仿宋_GB2312"/>
                      <w:sz w:val="22"/>
                    </w:rPr>
                    <w:t>切刀及备用刀；</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 xml:space="preserve">食品接触部件采用防粘涂层 </w:t>
                  </w:r>
                  <w:r>
                    <w:rPr>
                      <w:rFonts w:ascii="仿宋_GB2312" w:hAnsi="仿宋_GB2312" w:cs="仿宋_GB2312" w:eastAsia="仿宋_GB2312"/>
                      <w:sz w:val="22"/>
                    </w:rPr>
                    <w:t xml:space="preserve">+ </w:t>
                  </w:r>
                  <w:r>
                    <w:rPr>
                      <w:rFonts w:ascii="仿宋_GB2312" w:hAnsi="仿宋_GB2312" w:cs="仿宋_GB2312" w:eastAsia="仿宋_GB2312"/>
                      <w:sz w:val="22"/>
                    </w:rPr>
                    <w:t>合规食品金属；</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单台产能</w:t>
                  </w:r>
                  <w:r>
                    <w:rPr>
                      <w:rFonts w:ascii="仿宋_GB2312" w:hAnsi="仿宋_GB2312" w:cs="仿宋_GB2312" w:eastAsia="仿宋_GB2312"/>
                      <w:sz w:val="22"/>
                    </w:rPr>
                    <w:t>≥600kg/h</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配电柜</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个</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分设大小控制柜体，小柜适配切片机变频驱动，大柜可承载</w:t>
                  </w:r>
                  <w:r>
                    <w:rPr>
                      <w:rFonts w:ascii="仿宋_GB2312" w:hAnsi="仿宋_GB2312" w:cs="仿宋_GB2312" w:eastAsia="仿宋_GB2312"/>
                      <w:sz w:val="22"/>
                    </w:rPr>
                    <w:t>不少于</w:t>
                  </w:r>
                  <w:r>
                    <w:rPr>
                      <w:rFonts w:ascii="仿宋_GB2312" w:hAnsi="仿宋_GB2312" w:cs="仿宋_GB2312" w:eastAsia="仿宋_GB2312"/>
                      <w:sz w:val="22"/>
                    </w:rPr>
                    <w:t>4</w:t>
                  </w:r>
                  <w:r>
                    <w:rPr>
                      <w:rFonts w:ascii="仿宋_GB2312" w:hAnsi="仿宋_GB2312" w:cs="仿宋_GB2312" w:eastAsia="仿宋_GB2312"/>
                      <w:sz w:val="22"/>
                    </w:rPr>
                    <w:t>路</w:t>
                  </w:r>
                  <w:r>
                    <w:rPr>
                      <w:rFonts w:ascii="仿宋_GB2312" w:hAnsi="仿宋_GB2312" w:cs="仿宋_GB2312" w:eastAsia="仿宋_GB2312"/>
                      <w:sz w:val="22"/>
                    </w:rPr>
                    <w:t xml:space="preserve"> 7.5kW </w:t>
                  </w:r>
                  <w:r>
                    <w:rPr>
                      <w:rFonts w:ascii="仿宋_GB2312" w:hAnsi="仿宋_GB2312" w:cs="仿宋_GB2312" w:eastAsia="仿宋_GB2312"/>
                      <w:sz w:val="22"/>
                    </w:rPr>
                    <w:t>电机变频控制；</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 xml:space="preserve">柜体采用防锈金属材质，防护等级不低于 </w:t>
                  </w:r>
                  <w:r>
                    <w:rPr>
                      <w:rFonts w:ascii="仿宋_GB2312" w:hAnsi="仿宋_GB2312" w:cs="仿宋_GB2312" w:eastAsia="仿宋_GB2312"/>
                      <w:sz w:val="22"/>
                    </w:rPr>
                    <w:t>IP54</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主要电器元件（断路器、接触器等）须通过国家</w:t>
                  </w:r>
                  <w:r>
                    <w:rPr>
                      <w:rFonts w:ascii="仿宋_GB2312" w:hAnsi="仿宋_GB2312" w:cs="仿宋_GB2312" w:eastAsia="仿宋_GB2312"/>
                      <w:sz w:val="22"/>
                    </w:rPr>
                    <w:t>3C</w:t>
                  </w:r>
                  <w:r>
                    <w:rPr>
                      <w:rFonts w:ascii="仿宋_GB2312" w:hAnsi="仿宋_GB2312" w:cs="仿宋_GB2312" w:eastAsia="仿宋_GB2312"/>
                      <w:sz w:val="22"/>
                    </w:rPr>
                    <w:t>认证</w:t>
                  </w:r>
                  <w:r>
                    <w:rPr>
                      <w:rFonts w:ascii="仿宋_GB2312" w:hAnsi="仿宋_GB2312" w:cs="仿宋_GB2312" w:eastAsia="仿宋_GB2312"/>
                      <w:sz w:val="22"/>
                    </w:rPr>
                    <w:t>，</w:t>
                  </w:r>
                  <w:r>
                    <w:rPr>
                      <w:rFonts w:ascii="仿宋_GB2312" w:hAnsi="仿宋_GB2312" w:cs="仿宋_GB2312" w:eastAsia="仿宋_GB2312"/>
                      <w:sz w:val="22"/>
                    </w:rPr>
                    <w:t>变频器须选用知名品牌同等性能档次产品</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多边形切刀</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个</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刀具采用高耐磨模具钢，硬度</w:t>
                  </w:r>
                  <w:r>
                    <w:rPr>
                      <w:rFonts w:ascii="仿宋_GB2312" w:hAnsi="仿宋_GB2312" w:cs="仿宋_GB2312" w:eastAsia="仿宋_GB2312"/>
                      <w:sz w:val="22"/>
                    </w:rPr>
                    <w:t>≥HRC58</w:t>
                  </w:r>
                  <w:r>
                    <w:rPr>
                      <w:rFonts w:ascii="仿宋_GB2312" w:hAnsi="仿宋_GB2312" w:cs="仿宋_GB2312" w:eastAsia="仿宋_GB2312"/>
                      <w:sz w:val="22"/>
                    </w:rPr>
                    <w:t xml:space="preserve">，单次连续使用寿命不低于 </w:t>
                  </w:r>
                  <w:r>
                    <w:rPr>
                      <w:rFonts w:ascii="仿宋_GB2312" w:hAnsi="仿宋_GB2312" w:cs="仿宋_GB2312" w:eastAsia="仿宋_GB2312"/>
                      <w:sz w:val="22"/>
                    </w:rPr>
                    <w:t>500h</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可切割任意拼接图形</w:t>
                  </w:r>
                </w:p>
              </w:tc>
            </w:tr>
            <w:tr>
              <w:tc>
                <w:tcPr>
                  <w:tcW w:type="dxa" w:w="2554"/>
                  <w:gridSpan w:val="3"/>
                  <w:tcBorders>
                    <w:top w:val="sing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F1115"/>
                      <w:shd w:fill="FFFFFF" w:val="clear"/>
                    </w:rPr>
                    <w:t>配套设备</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补油泵</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流量</w:t>
                  </w:r>
                  <w:r>
                    <w:rPr>
                      <w:rFonts w:ascii="仿宋_GB2312" w:hAnsi="仿宋_GB2312" w:cs="仿宋_GB2312" w:eastAsia="仿宋_GB2312"/>
                      <w:sz w:val="22"/>
                    </w:rPr>
                    <w:t>≥10m³/h</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电机</w:t>
                  </w:r>
                  <w:r>
                    <w:rPr>
                      <w:rFonts w:ascii="仿宋_GB2312" w:hAnsi="仿宋_GB2312" w:cs="仿宋_GB2312" w:eastAsia="仿宋_GB2312"/>
                      <w:sz w:val="22"/>
                    </w:rPr>
                    <w:t>功率</w:t>
                  </w:r>
                  <w:r>
                    <w:rPr>
                      <w:rFonts w:ascii="仿宋_GB2312" w:hAnsi="仿宋_GB2312" w:cs="仿宋_GB2312" w:eastAsia="仿宋_GB2312"/>
                      <w:sz w:val="22"/>
                    </w:rPr>
                    <w:t>≥2.2kW</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过流部件符合食品接触材料标准；</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带进出口阀门</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热油循环泵</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耐温</w:t>
                  </w:r>
                  <w:r>
                    <w:rPr>
                      <w:rFonts w:ascii="仿宋_GB2312" w:hAnsi="仿宋_GB2312" w:cs="仿宋_GB2312" w:eastAsia="仿宋_GB2312"/>
                      <w:sz w:val="22"/>
                    </w:rPr>
                    <w:t>≥2</w:t>
                  </w:r>
                  <w:r>
                    <w:rPr>
                      <w:rFonts w:ascii="仿宋_GB2312" w:hAnsi="仿宋_GB2312" w:cs="仿宋_GB2312" w:eastAsia="仿宋_GB2312"/>
                      <w:sz w:val="22"/>
                    </w:rPr>
                    <w:t>5</w:t>
                  </w:r>
                  <w:r>
                    <w:rPr>
                      <w:rFonts w:ascii="仿宋_GB2312" w:hAnsi="仿宋_GB2312" w:cs="仿宋_GB2312" w:eastAsia="仿宋_GB2312"/>
                      <w:sz w:val="22"/>
                    </w:rPr>
                    <w:t>0℃</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电机</w:t>
                  </w:r>
                  <w:r>
                    <w:rPr>
                      <w:rFonts w:ascii="仿宋_GB2312" w:hAnsi="仿宋_GB2312" w:cs="仿宋_GB2312" w:eastAsia="仿宋_GB2312"/>
                      <w:sz w:val="22"/>
                    </w:rPr>
                    <w:t>功率</w:t>
                  </w:r>
                  <w:r>
                    <w:rPr>
                      <w:rFonts w:ascii="仿宋_GB2312" w:hAnsi="仿宋_GB2312" w:cs="仿宋_GB2312" w:eastAsia="仿宋_GB2312"/>
                      <w:sz w:val="22"/>
                    </w:rPr>
                    <w:t>≥7.5kW</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过流部件符合食品接触材料标准；</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配备耐高温密封组件，无渗漏</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加热器</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套</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热功率</w:t>
                  </w:r>
                  <w:r>
                    <w:rPr>
                      <w:rFonts w:ascii="仿宋_GB2312" w:hAnsi="仿宋_GB2312" w:cs="仿宋_GB2312" w:eastAsia="仿宋_GB2312"/>
                      <w:sz w:val="22"/>
                    </w:rPr>
                    <w:t>≥40</w:t>
                  </w:r>
                  <w:r>
                    <w:rPr>
                      <w:rFonts w:ascii="仿宋_GB2312" w:hAnsi="仿宋_GB2312" w:cs="仿宋_GB2312" w:eastAsia="仿宋_GB2312"/>
                      <w:sz w:val="22"/>
                    </w:rPr>
                    <w:t>万大卡</w:t>
                  </w:r>
                  <w:r>
                    <w:rPr>
                      <w:rFonts w:ascii="仿宋_GB2312" w:hAnsi="仿宋_GB2312" w:cs="仿宋_GB2312" w:eastAsia="仿宋_GB2312"/>
                      <w:sz w:val="22"/>
                    </w:rPr>
                    <w:t>/h</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换热盘管符合食品级金属标准；</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配套温度传感、排烟管道，排烟管路高度满足</w:t>
                  </w:r>
                  <w:r>
                    <w:rPr>
                      <w:rFonts w:ascii="仿宋_GB2312" w:hAnsi="仿宋_GB2312" w:cs="仿宋_GB2312" w:eastAsia="仿宋_GB2312"/>
                      <w:sz w:val="22"/>
                    </w:rPr>
                    <w:t>项目</w:t>
                  </w:r>
                  <w:r>
                    <w:rPr>
                      <w:rFonts w:ascii="仿宋_GB2312" w:hAnsi="仿宋_GB2312" w:cs="仿宋_GB2312" w:eastAsia="仿宋_GB2312"/>
                      <w:sz w:val="22"/>
                    </w:rPr>
                    <w:t>地环保排放要求</w:t>
                  </w:r>
                </w:p>
                <w:p>
                  <w:pPr>
                    <w:pStyle w:val="null3"/>
                    <w:jc w:val="left"/>
                  </w:pP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燃烧机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适配</w:t>
                  </w:r>
                  <w:r>
                    <w:rPr>
                      <w:rFonts w:ascii="仿宋_GB2312" w:hAnsi="仿宋_GB2312" w:cs="仿宋_GB2312" w:eastAsia="仿宋_GB2312"/>
                      <w:sz w:val="22"/>
                    </w:rPr>
                    <w:t>上面的</w:t>
                  </w:r>
                  <w:r>
                    <w:rPr>
                      <w:rFonts w:ascii="仿宋_GB2312" w:hAnsi="仿宋_GB2312" w:cs="仿宋_GB2312" w:eastAsia="仿宋_GB2312"/>
                      <w:sz w:val="22"/>
                    </w:rPr>
                    <w:t>加热器；</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全自动控制，</w:t>
                  </w:r>
                  <w:r>
                    <w:rPr>
                      <w:rFonts w:ascii="仿宋_GB2312" w:hAnsi="仿宋_GB2312" w:cs="仿宋_GB2312" w:eastAsia="仿宋_GB2312"/>
                      <w:sz w:val="22"/>
                    </w:rPr>
                    <w:t>NOx</w:t>
                  </w:r>
                  <w:r>
                    <w:rPr>
                      <w:rFonts w:ascii="仿宋_GB2312" w:hAnsi="仿宋_GB2312" w:cs="仿宋_GB2312" w:eastAsia="仿宋_GB2312"/>
                      <w:sz w:val="22"/>
                    </w:rPr>
                    <w:t>排放浓度满足项目所在地环保部门要求</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激光喷码机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激光功率</w:t>
                  </w:r>
                  <w:r>
                    <w:rPr>
                      <w:rFonts w:ascii="仿宋_GB2312" w:hAnsi="仿宋_GB2312" w:cs="仿宋_GB2312" w:eastAsia="仿宋_GB2312"/>
                      <w:sz w:val="22"/>
                    </w:rPr>
                    <w:t>≥5W</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喷码速度</w:t>
                  </w:r>
                  <w:r>
                    <w:rPr>
                      <w:rFonts w:ascii="仿宋_GB2312" w:hAnsi="仿宋_GB2312" w:cs="仿宋_GB2312" w:eastAsia="仿宋_GB2312"/>
                      <w:sz w:val="22"/>
                    </w:rPr>
                    <w:t>≥200</w:t>
                  </w:r>
                  <w:r>
                    <w:rPr>
                      <w:rFonts w:ascii="仿宋_GB2312" w:hAnsi="仿宋_GB2312" w:cs="仿宋_GB2312" w:eastAsia="仿宋_GB2312"/>
                      <w:sz w:val="22"/>
                    </w:rPr>
                    <w:t>个</w:t>
                  </w:r>
                  <w:r>
                    <w:rPr>
                      <w:rFonts w:ascii="仿宋_GB2312" w:hAnsi="仿宋_GB2312" w:cs="仿宋_GB2312" w:eastAsia="仿宋_GB2312"/>
                      <w:sz w:val="22"/>
                    </w:rPr>
                    <w:t>/min</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可编辑中文、英文、数字、日期、批号、二维码；</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具备自动分页功能</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土豆清洗机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产能</w:t>
                  </w:r>
                  <w:r>
                    <w:rPr>
                      <w:rFonts w:ascii="仿宋_GB2312" w:hAnsi="仿宋_GB2312" w:cs="仿宋_GB2312" w:eastAsia="仿宋_GB2312"/>
                      <w:sz w:val="22"/>
                    </w:rPr>
                    <w:t>≥400kg/h</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清洗方式不限（滚筒</w:t>
                  </w:r>
                  <w:r>
                    <w:rPr>
                      <w:rFonts w:ascii="仿宋_GB2312" w:hAnsi="仿宋_GB2312" w:cs="仿宋_GB2312" w:eastAsia="仿宋_GB2312"/>
                      <w:sz w:val="22"/>
                    </w:rPr>
                    <w:t>/</w:t>
                  </w:r>
                  <w:r>
                    <w:rPr>
                      <w:rFonts w:ascii="仿宋_GB2312" w:hAnsi="仿宋_GB2312" w:cs="仿宋_GB2312" w:eastAsia="仿宋_GB2312"/>
                      <w:sz w:val="22"/>
                    </w:rPr>
                    <w:t>毛刷）；</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材质</w:t>
                  </w:r>
                  <w:r>
                    <w:rPr>
                      <w:rFonts w:ascii="仿宋_GB2312" w:hAnsi="仿宋_GB2312" w:cs="仿宋_GB2312" w:eastAsia="仿宋_GB2312"/>
                      <w:sz w:val="22"/>
                    </w:rPr>
                    <w:t>为食品级</w:t>
                  </w:r>
                  <w:r>
                    <w:rPr>
                      <w:rFonts w:ascii="仿宋_GB2312" w:hAnsi="仿宋_GB2312" w:cs="仿宋_GB2312" w:eastAsia="仿宋_GB2312"/>
                      <w:sz w:val="22"/>
                    </w:rPr>
                    <w:t>不锈钢；</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 xml:space="preserve">供电支持 </w:t>
                  </w:r>
                  <w:r>
                    <w:rPr>
                      <w:rFonts w:ascii="仿宋_GB2312" w:hAnsi="仿宋_GB2312" w:cs="仿宋_GB2312" w:eastAsia="仿宋_GB2312"/>
                      <w:sz w:val="22"/>
                    </w:rPr>
                    <w:t xml:space="preserve">220V/380V </w:t>
                  </w:r>
                  <w:r>
                    <w:rPr>
                      <w:rFonts w:ascii="仿宋_GB2312" w:hAnsi="仿宋_GB2312" w:cs="仿宋_GB2312" w:eastAsia="仿宋_GB2312"/>
                      <w:sz w:val="22"/>
                    </w:rPr>
                    <w:t>可选；</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功率</w:t>
                  </w:r>
                  <w:r>
                    <w:rPr>
                      <w:rFonts w:ascii="仿宋_GB2312" w:hAnsi="仿宋_GB2312" w:cs="仿宋_GB2312" w:eastAsia="仿宋_GB2312"/>
                      <w:sz w:val="22"/>
                    </w:rPr>
                    <w:t>≥1.5kW</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蒸车</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整车食品级金属材质，带刹车万向脚轮；</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单台外形尺寸约</w:t>
                  </w:r>
                  <w:r>
                    <w:rPr>
                      <w:rFonts w:ascii="仿宋_GB2312" w:hAnsi="仿宋_GB2312" w:cs="仿宋_GB2312" w:eastAsia="仿宋_GB2312"/>
                      <w:sz w:val="22"/>
                    </w:rPr>
                    <w:t>1080</w:t>
                  </w:r>
                  <w:r>
                    <w:rPr>
                      <w:rFonts w:ascii="仿宋_GB2312" w:hAnsi="仿宋_GB2312" w:cs="仿宋_GB2312" w:eastAsia="仿宋_GB2312"/>
                      <w:sz w:val="22"/>
                    </w:rPr>
                    <w:t>×</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760mm</w:t>
                  </w:r>
                  <w:r>
                    <w:rPr>
                      <w:rFonts w:ascii="仿宋_GB2312" w:hAnsi="仿宋_GB2312" w:cs="仿宋_GB2312" w:eastAsia="仿宋_GB2312"/>
                      <w:sz w:val="22"/>
                    </w:rPr>
                    <w:t>（投标方可依据蒸制工艺优化设计，但须与整线布局协调）。</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蒸汽发生器</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蒸发量</w:t>
                  </w:r>
                  <w:r>
                    <w:rPr>
                      <w:rFonts w:ascii="仿宋_GB2312" w:hAnsi="仿宋_GB2312" w:cs="仿宋_GB2312" w:eastAsia="仿宋_GB2312"/>
                      <w:sz w:val="22"/>
                    </w:rPr>
                    <w:t>≥0.5t/h</w:t>
                  </w:r>
                  <w:r>
                    <w:rPr>
                      <w:rFonts w:ascii="仿宋_GB2312" w:hAnsi="仿宋_GB2312" w:cs="仿宋_GB2312" w:eastAsia="仿宋_GB2312"/>
                      <w:sz w:val="22"/>
                    </w:rPr>
                    <w:t>，工作压力</w:t>
                  </w:r>
                  <w:r>
                    <w:rPr>
                      <w:rFonts w:ascii="仿宋_GB2312" w:hAnsi="仿宋_GB2312" w:cs="仿宋_GB2312" w:eastAsia="仿宋_GB2312"/>
                      <w:sz w:val="22"/>
                    </w:rPr>
                    <w:t>0.4~0.7MPa</w:t>
                  </w:r>
                  <w:r>
                    <w:rPr>
                      <w:rFonts w:ascii="仿宋_GB2312" w:hAnsi="仿宋_GB2312" w:cs="仿宋_GB2312" w:eastAsia="仿宋_GB2312"/>
                      <w:sz w:val="22"/>
                    </w:rPr>
                    <w:t>可调，热效率</w:t>
                  </w:r>
                  <w:r>
                    <w:rPr>
                      <w:rFonts w:ascii="仿宋_GB2312" w:hAnsi="仿宋_GB2312" w:cs="仿宋_GB2312" w:eastAsia="仿宋_GB2312"/>
                      <w:sz w:val="22"/>
                    </w:rPr>
                    <w:t>≥92%</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color w:val="FF0000"/>
                    </w:rPr>
                    <w:t>2.</w:t>
                  </w:r>
                  <w:r>
                    <w:rPr>
                      <w:rFonts w:ascii="仿宋_GB2312" w:hAnsi="仿宋_GB2312" w:cs="仿宋_GB2312" w:eastAsia="仿宋_GB2312"/>
                      <w:sz w:val="22"/>
                    </w:rPr>
                    <w:t>▲</w:t>
                  </w:r>
                  <w:r>
                    <w:rPr>
                      <w:rFonts w:ascii="仿宋_GB2312" w:hAnsi="仿宋_GB2312" w:cs="仿宋_GB2312" w:eastAsia="仿宋_GB2312"/>
                      <w:sz w:val="22"/>
                      <w:b/>
                      <w:color w:val="FF0000"/>
                    </w:rPr>
                    <w:t>电加热，功率</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kW</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配套水位计、安全阀、排污阀、压力联锁保护，蒸汽输出稳定</w:t>
                  </w: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自动摊凉机</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台</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处理能力</w:t>
                  </w:r>
                  <w:r>
                    <w:rPr>
                      <w:rFonts w:ascii="仿宋_GB2312" w:hAnsi="仿宋_GB2312" w:cs="仿宋_GB2312" w:eastAsia="仿宋_GB2312"/>
                      <w:sz w:val="22"/>
                    </w:rPr>
                    <w:t>≥400kg/h</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摊凉后米温</w:t>
                  </w:r>
                  <w:r>
                    <w:rPr>
                      <w:rFonts w:ascii="仿宋_GB2312" w:hAnsi="仿宋_GB2312" w:cs="仿宋_GB2312" w:eastAsia="仿宋_GB2312"/>
                      <w:sz w:val="22"/>
                    </w:rPr>
                    <w:t>≤40℃</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物料接触部位符合食品级金属国标</w:t>
                  </w:r>
                </w:p>
                <w:p>
                  <w:pPr>
                    <w:pStyle w:val="null3"/>
                    <w:jc w:val="left"/>
                  </w:pPr>
                </w:p>
              </w:tc>
            </w:tr>
            <w:tr>
              <w:tc>
                <w:tcPr>
                  <w:tcW w:type="dxa" w:w="65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电缆</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200</w:t>
                  </w:r>
                  <w:r>
                    <w:rPr>
                      <w:rFonts w:ascii="仿宋_GB2312" w:hAnsi="仿宋_GB2312" w:cs="仿宋_GB2312" w:eastAsia="仿宋_GB2312"/>
                      <w:sz w:val="18"/>
                    </w:rPr>
                    <w:t>米</w:t>
                  </w:r>
                </w:p>
              </w:tc>
              <w:tc>
                <w:tcPr>
                  <w:tcW w:type="dxa" w:w="165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 xml:space="preserve">车间总进线主电缆规格不小于 </w:t>
                  </w:r>
                  <w:r>
                    <w:rPr>
                      <w:rFonts w:ascii="仿宋_GB2312" w:hAnsi="仿宋_GB2312" w:cs="仿宋_GB2312" w:eastAsia="仿宋_GB2312"/>
                      <w:sz w:val="22"/>
                    </w:rPr>
                    <w:t xml:space="preserve">4×50mm² </w:t>
                  </w:r>
                  <w:r>
                    <w:rPr>
                      <w:rFonts w:ascii="仿宋_GB2312" w:hAnsi="仿宋_GB2312" w:cs="仿宋_GB2312" w:eastAsia="仿宋_GB2312"/>
                      <w:sz w:val="22"/>
                    </w:rPr>
                    <w:t>铜芯电力电缆；</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各设备分支电缆根据单机功率匹配足额线径，线缆符合国标阻燃要求</w:t>
                  </w:r>
                </w:p>
              </w:tc>
            </w:tr>
            <w:tr>
              <w:tc>
                <w:tcPr>
                  <w:tcW w:type="dxa" w:w="656"/>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油烟处理系统</w:t>
                  </w:r>
                </w:p>
              </w:tc>
              <w:tc>
                <w:tcPr>
                  <w:tcW w:type="dxa" w:w="242"/>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套</w:t>
                  </w:r>
                </w:p>
              </w:tc>
              <w:tc>
                <w:tcPr>
                  <w:tcW w:type="dxa" w:w="1656"/>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净化效率</w:t>
                  </w:r>
                  <w:r>
                    <w:rPr>
                      <w:rFonts w:ascii="仿宋_GB2312" w:hAnsi="仿宋_GB2312" w:cs="仿宋_GB2312" w:eastAsia="仿宋_GB2312"/>
                      <w:sz w:val="22"/>
                    </w:rPr>
                    <w:t>≥95%</w:t>
                  </w:r>
                  <w:r>
                    <w:rPr>
                      <w:rFonts w:ascii="仿宋_GB2312" w:hAnsi="仿宋_GB2312" w:cs="仿宋_GB2312" w:eastAsia="仿宋_GB2312"/>
                      <w:sz w:val="22"/>
                    </w:rPr>
                    <w:t>，排放浓度</w:t>
                  </w:r>
                  <w:r>
                    <w:rPr>
                      <w:rFonts w:ascii="仿宋_GB2312" w:hAnsi="仿宋_GB2312" w:cs="仿宋_GB2312" w:eastAsia="仿宋_GB2312"/>
                      <w:sz w:val="22"/>
                    </w:rPr>
                    <w:t>≤2.0mg/m³</w:t>
                  </w:r>
                  <w:r>
                    <w:rPr>
                      <w:rFonts w:ascii="仿宋_GB2312" w:hAnsi="仿宋_GB2312" w:cs="仿宋_GB2312" w:eastAsia="仿宋_GB2312"/>
                      <w:sz w:val="22"/>
                    </w:rPr>
                    <w:t>（符合</w:t>
                  </w:r>
                  <w:r>
                    <w:rPr>
                      <w:rFonts w:ascii="仿宋_GB2312" w:hAnsi="仿宋_GB2312" w:cs="仿宋_GB2312" w:eastAsia="仿宋_GB2312"/>
                      <w:sz w:val="22"/>
                    </w:rPr>
                    <w:t>GB 18483</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风量匹配油炸机排烟量；</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全套包含集烟收集罩、排烟管路、净化主机、引风风机</w:t>
                  </w:r>
                </w:p>
              </w:tc>
            </w:tr>
          </w:tbl>
          <w:p>
            <w:pPr>
              <w:pStyle w:val="null3"/>
              <w:jc w:val="both"/>
            </w:pPr>
            <w:r>
              <w:rPr>
                <w:rFonts w:ascii="仿宋_GB2312" w:hAnsi="仿宋_GB2312" w:cs="仿宋_GB2312" w:eastAsia="仿宋_GB2312"/>
                <w:sz w:val="22"/>
                <w:color w:val="000000"/>
              </w:rPr>
              <w:t>1、标◁为本项目核心产品</w:t>
            </w:r>
          </w:p>
          <w:p>
            <w:pPr>
              <w:pStyle w:val="null3"/>
              <w:jc w:val="both"/>
            </w:pPr>
            <w:r>
              <w:rPr>
                <w:rFonts w:ascii="仿宋_GB2312" w:hAnsi="仿宋_GB2312" w:cs="仿宋_GB2312" w:eastAsia="仿宋_GB2312"/>
                <w:sz w:val="22"/>
                <w:color w:val="000000"/>
              </w:rPr>
              <w:t>2、标★为核心参数，需提供产品佐证资料（包括但不限于产品检测报告或宣传彩页或技术白皮书等证明材料与之对应）。</w:t>
            </w:r>
          </w:p>
          <w:p>
            <w:pPr>
              <w:pStyle w:val="null3"/>
              <w:jc w:val="both"/>
            </w:pPr>
            <w:r>
              <w:rPr>
                <w:rFonts w:ascii="仿宋_GB2312" w:hAnsi="仿宋_GB2312" w:cs="仿宋_GB2312" w:eastAsia="仿宋_GB2312"/>
                <w:sz w:val="22"/>
                <w:color w:val="000000"/>
              </w:rPr>
              <w:t>3、标▲为重要参数，需提供产品佐证资料（包括但不限于产品检测报告或宣传彩页或技术白皮书等证明材料与之对应）。</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工期：合同签订后45日历天完成交付</w:t>
            </w:r>
            <w:r>
              <w:br/>
            </w:r>
            <w:r>
              <w:rPr>
                <w:rFonts w:ascii="仿宋_GB2312" w:hAnsi="仿宋_GB2312" w:cs="仿宋_GB2312" w:eastAsia="仿宋_GB2312"/>
              </w:rPr>
              <w:t xml:space="preserve"> 质保期：≥2年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项目预算金额：1181500元</w:t>
            </w:r>
          </w:p>
          <w:p>
            <w:pPr>
              <w:pStyle w:val="null3"/>
            </w:pPr>
            <w:r>
              <w:rPr>
                <w:rFonts w:ascii="仿宋_GB2312" w:hAnsi="仿宋_GB2312" w:cs="仿宋_GB2312" w:eastAsia="仿宋_GB2312"/>
              </w:rPr>
              <w:t>项目最高限价：1069200元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进度款，验收合格投标人开具发票后，达到付款条件起30个工作日内，支付合同总金额的100.0%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1周后组织验收，按照招标文件、投标文件和合同约定进行验收。分期实施的采购项目，应当结合分期考核的情况，明确分期验收要求。货物类项目可以根据需要设置出厂检验、到货检验、安装调试检验、配套服务检验等多重验收环节。工程类项目的验收方案应当符合行业管理部门规定的标准、方法和内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在承诺的质保期内对所有产品及时进行免费的售后服务；保修期为≥2年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供应商未全面履行合同义务或者发生违约，甲方有权终止合同，依法向乙方进行经济索赔，并报请政府采购监督管理机关依法进行相应的行政处罚。采购人违约的，应当赔偿给供应商造成的经济损失。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 政府采购项目电子化交易规则》等文件的要求，做好人员配备、设施设备、系统操作的相应准备，熟悉并正确实施相关操作流程，承担由于操作或其他因素造成的不利后果。 2、成交供应商在成交结果公示结束后5个工作日内向代理机构提供纸质版响应文件,响应文件为正本一份，副本一份，电子版文件U盘一份(响应文件内容须与电子交易平台上传文件内容保持一致)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投标方案.docx 中小企业声明函 供应商应提交的相关资格证明材料(1).docx 类似项目业绩表.docx 投标分项报价表.docx 供应商应提交的相关资格证明材料.docx 技术偏离表.docx 投标函 残疾人福利性单位声明函 标的清单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投标方案.docx 中小企业声明函 供应商应提交的相关资格证明材料(1).docx 类似项目业绩表.docx 投标分项报价表.docx 供应商应提交的相关资格证明材料.docx 技术偏离表.docx 投标函 残疾人福利性单位声明函 标的清单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标的清单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符合技术参数中标★项技术参数要求，不得出现负偏离。</w:t>
            </w:r>
          </w:p>
        </w:tc>
        <w:tc>
          <w:tcPr>
            <w:tcW w:type="dxa" w:w="1661"/>
          </w:tcPr>
          <w:p>
            <w:pPr>
              <w:pStyle w:val="null3"/>
            </w:pPr>
            <w:r>
              <w:rPr>
                <w:rFonts w:ascii="仿宋_GB2312" w:hAnsi="仿宋_GB2312" w:cs="仿宋_GB2312" w:eastAsia="仿宋_GB2312"/>
              </w:rPr>
              <w:t>投标方案.docx 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投标人技术参数逐项评审：带★条款为实质性要求，不满足作无效投标处理；带▲条款为重要条款、普通无标识条款存在未响应、不满足、负偏离均予以扣分，技术正偏离不加分。1.投标产品的技术参数指标满足采购文件要求的 得35分。 2.标注▲标项每负偏离一项扣1分；非▲项负偏离一项扣0.5分，扣完为止。注：按照技术参数要求带★项及带▲项需提供相应的证明文件（包括但不限于产品检测报告或宣传彩页或技术白皮书、说明书、官网截图等证明材料与之参数对应），应按要求提供，否则对应技术参数条款将视为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根据投标人提供的项目实施方案进行评审，内容包含但不限于：① 项目的重点和难点分析；② 项目进度计划及保障措施；③ 质量保证措施；④ 安全保障措施；⑤ 安装调试方案；⑥ 保密方案；⑦ 培训方案；⑧ 应急预案。 二、评审标准 完整性：涵盖全部实施模块，内容完整详实； 可操作性：实施流程清晰，措施切实可行； 针对性：适配本项目建设需求。 三、赋分标准（满分8分） 评审内容共计八项，方案内容详实完整、逻辑清晰、贴合项目实际、全面满足采购要求的，得8分。每缺失一项内容扣1分，每项内容存在1处缺陷扣0.2分，扣完即止。 四、未提供本项目实施方案不得分。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 二、评审标准： 1、完整性：方案必须全面，对评审内容中的各项要求有详细描述； 2、可实施性：切合本项目实际情况，提出步骤清晰、合理的方案； 3、针对性：方案能够紧扣项目实际情况，内容科学合理。 三、赋分标准（满分4分） 评审内容共计2项，方案内容详实完整、逻辑清晰、贴合项目实际、全面满足采购要求的，得4分，每缺失一项内容扣2分，每项内容存在1处缺陷扣0.5分，扣完即止。 四、未提供本质量保障方案不得分。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一、评审内容 投标人针对本项目制定详细、具体的项目供货方案： ①订货、供货组织安排及对接运输、②货物质量保证及人员、物力调配安排、③设备安装调试、④交货验收。 二、评审标准： 1、完整性：方案必须全面，对评审内容中的各项要求有详细描述； 2、可实施性：切合本项目实际情况，提出步骤清晰、合理的方案； 3、针对性：方案能够紧扣项目实际情况，内容科学合理。 三、赋分标准（满分4分） 评审内容共计4项，方案内容详实完整、逻辑清晰、贴合项目实际、全面满足采购要求的，得4分，每缺失一项内容扣1分，每项内容存在1处缺陷扣0.5分，扣完即止。 四、未提供本质量保障方案不得分。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投标人针对本项目制定详细、具体的售后服务方案：①售后服务范围及响应时间、②故障处理及补救措施、③备品备件准备 、④售后服务网点及售后服务人员安排。二、评审标准： 1、完整性：方案必须全面，对评审内容中的各项要求有详细描述； 2、可实施性：切合本项目实际情况，提出步骤清晰、合理的方案； 3、针对性：方案能够紧扣项目实际情况，内容科学合理。 三、赋分标准（满分4分） 评审内容共计4项，方案内容详实完整、逻辑清晰、贴合项目实际、全面满足采购要求的，得4分，每缺失一项内容扣1分，每项内容存在1处缺陷扣0.5分，扣完即止。 四、未提供本质量保障方案不得分。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一、评审内容：投标人或拟供产品制造厂商提供2021年1月1日至今类似项目业绩。 二、赋分标准： 每提供1份得2分，最高得4分。无此项内容不得分。（注：业绩证明材料以中标（成交）通知书或合同协议书为准，磋商响应文件中附中标（成交）通知书或合同协议书扫描件。）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核心产品来源渠道</w:t>
            </w:r>
          </w:p>
        </w:tc>
        <w:tc>
          <w:tcPr>
            <w:tcW w:type="dxa" w:w="2492"/>
          </w:tcPr>
          <w:p>
            <w:pPr>
              <w:pStyle w:val="null3"/>
            </w:pPr>
            <w:r>
              <w:rPr>
                <w:rFonts w:ascii="仿宋_GB2312" w:hAnsi="仿宋_GB2312" w:cs="仿宋_GB2312" w:eastAsia="仿宋_GB2312"/>
              </w:rPr>
              <w:t>投标人需提供核心产品合法来源渠道证明，授权或销售协议等，提供得6分，未提供不得分。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满足招标文件要求且价格最低的价格为评标基准价，其价格分为满分。其他投标人的价格分统 一按照下列公式计算：投标报价得分=（评标基准价/投标报价） ×分值；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