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F89DB">
      <w:pPr>
        <w:keepNext w:val="0"/>
        <w:keepLines w:val="0"/>
        <w:widowControl/>
        <w:suppressLineNumbers w:val="0"/>
        <w:jc w:val="left"/>
      </w:pPr>
    </w:p>
    <w:p w14:paraId="20FF3C22">
      <w:pPr>
        <w:shd w:val="clear"/>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bCs/>
          <w:color w:val="000000" w:themeColor="text1"/>
          <w:kern w:val="0"/>
          <w:sz w:val="36"/>
          <w:szCs w:val="36"/>
          <w14:textFill>
            <w14:solidFill>
              <w14:schemeClr w14:val="tx1"/>
            </w14:solidFill>
          </w14:textFill>
        </w:rPr>
        <w:t>技术参数偏离表</w:t>
      </w:r>
    </w:p>
    <w:p w14:paraId="2600CE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leftChars="0" w:right="0" w:firstLine="0" w:firstLineChars="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项目名称：</w:t>
      </w:r>
    </w:p>
    <w:p w14:paraId="4D298E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 xml:space="preserve">                                          </w:t>
      </w:r>
    </w:p>
    <w:p w14:paraId="1A2AEC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leftChars="0" w:right="0" w:firstLine="0" w:firstLineChars="0"/>
        <w:jc w:val="both"/>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1"/>
          <w:highlight w:val="none"/>
          <w:lang w:val="en-US" w:eastAsia="zh-CN" w:bidi="ar-SA"/>
          <w14:textFill>
            <w14:solidFill>
              <w14:schemeClr w14:val="tx1"/>
            </w14:solidFill>
          </w14:textFill>
        </w:rPr>
        <w:t>项目编号：</w:t>
      </w:r>
    </w:p>
    <w:tbl>
      <w:tblPr>
        <w:tblStyle w:val="6"/>
        <w:tblpPr w:leftFromText="180" w:rightFromText="180" w:vertAnchor="text" w:horzAnchor="margin" w:tblpXSpec="center" w:tblpY="74"/>
        <w:tblW w:w="8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2064"/>
        <w:gridCol w:w="1997"/>
        <w:gridCol w:w="1878"/>
        <w:gridCol w:w="1815"/>
      </w:tblGrid>
      <w:tr w14:paraId="411A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3" w:hRule="exact"/>
        </w:trPr>
        <w:tc>
          <w:tcPr>
            <w:tcW w:w="683" w:type="dxa"/>
            <w:tcBorders>
              <w:top w:val="single" w:color="auto" w:sz="12" w:space="0"/>
              <w:left w:val="single" w:color="auto" w:sz="12" w:space="0"/>
              <w:bottom w:val="single" w:color="auto" w:sz="4" w:space="0"/>
              <w:right w:val="single" w:color="auto" w:sz="4" w:space="0"/>
            </w:tcBorders>
            <w:vAlign w:val="center"/>
          </w:tcPr>
          <w:p w14:paraId="0C1AC53D">
            <w:pPr>
              <w:shd w:val="clear"/>
              <w:snapToGrid w:val="0"/>
              <w:spacing w:line="240" w:lineRule="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2064" w:type="dxa"/>
            <w:tcBorders>
              <w:top w:val="single" w:color="auto" w:sz="12" w:space="0"/>
              <w:left w:val="single" w:color="auto" w:sz="4" w:space="0"/>
              <w:bottom w:val="single" w:color="auto" w:sz="4" w:space="0"/>
              <w:right w:val="single" w:color="auto" w:sz="4" w:space="0"/>
            </w:tcBorders>
            <w:vAlign w:val="center"/>
          </w:tcPr>
          <w:p w14:paraId="7884280A">
            <w:pPr>
              <w:shd w:val="clear"/>
              <w:snapToGrid w:val="0"/>
              <w:spacing w:line="240" w:lineRule="auto"/>
              <w:jc w:val="center"/>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招标文件</w:t>
            </w:r>
            <w:r>
              <w:rPr>
                <w:rFonts w:hint="eastAsia" w:ascii="宋体" w:hAnsi="宋体" w:eastAsia="宋体" w:cs="宋体"/>
                <w:b/>
                <w:color w:val="000000" w:themeColor="text1"/>
                <w:szCs w:val="21"/>
                <w:highlight w:val="none"/>
                <w14:textFill>
                  <w14:solidFill>
                    <w14:schemeClr w14:val="tx1"/>
                  </w14:solidFill>
                </w14:textFill>
              </w:rPr>
              <w:t>技术参数</w:t>
            </w:r>
          </w:p>
        </w:tc>
        <w:tc>
          <w:tcPr>
            <w:tcW w:w="1997" w:type="dxa"/>
            <w:tcBorders>
              <w:top w:val="single" w:color="auto" w:sz="12" w:space="0"/>
              <w:left w:val="single" w:color="auto" w:sz="4" w:space="0"/>
              <w:bottom w:val="single" w:color="auto" w:sz="4" w:space="0"/>
              <w:right w:val="single" w:color="auto" w:sz="4" w:space="0"/>
            </w:tcBorders>
            <w:vAlign w:val="center"/>
          </w:tcPr>
          <w:p w14:paraId="5EB65E13">
            <w:pPr>
              <w:shd w:val="clear"/>
              <w:snapToGrid w:val="0"/>
              <w:spacing w:line="240" w:lineRule="auto"/>
              <w:jc w:val="center"/>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投标文件技术参数</w:t>
            </w:r>
          </w:p>
        </w:tc>
        <w:tc>
          <w:tcPr>
            <w:tcW w:w="1878" w:type="dxa"/>
            <w:tcBorders>
              <w:top w:val="single" w:color="auto" w:sz="12" w:space="0"/>
              <w:left w:val="single" w:color="auto" w:sz="4" w:space="0"/>
              <w:bottom w:val="single" w:color="auto" w:sz="4" w:space="0"/>
              <w:right w:val="single" w:color="auto" w:sz="4" w:space="0"/>
            </w:tcBorders>
            <w:vAlign w:val="center"/>
          </w:tcPr>
          <w:p w14:paraId="7246552C">
            <w:pPr>
              <w:shd w:val="clear" w:color="auto" w:fill="auto"/>
              <w:adjustRightInd w:val="0"/>
              <w:snapToGrid w:val="0"/>
              <w:ind w:right="23" w:rightChars="0"/>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正/负</w:t>
            </w:r>
            <w:r>
              <w:rPr>
                <w:rFonts w:hint="eastAsia" w:ascii="宋体" w:hAnsi="宋体" w:eastAsia="宋体" w:cs="宋体"/>
                <w:b/>
                <w:bCs/>
                <w:color w:val="000000" w:themeColor="text1"/>
                <w:sz w:val="21"/>
                <w:szCs w:val="21"/>
                <w:highlight w:val="none"/>
                <w14:textFill>
                  <w14:solidFill>
                    <w14:schemeClr w14:val="tx1"/>
                  </w14:solidFill>
                </w14:textFill>
              </w:rPr>
              <w:t>偏离</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或相同</w:t>
            </w:r>
          </w:p>
        </w:tc>
        <w:tc>
          <w:tcPr>
            <w:tcW w:w="1815" w:type="dxa"/>
            <w:tcBorders>
              <w:top w:val="single" w:color="auto" w:sz="12" w:space="0"/>
              <w:left w:val="single" w:color="auto" w:sz="4" w:space="0"/>
              <w:bottom w:val="single" w:color="auto" w:sz="4" w:space="0"/>
              <w:right w:val="single" w:color="auto" w:sz="12" w:space="0"/>
            </w:tcBorders>
            <w:vAlign w:val="center"/>
          </w:tcPr>
          <w:p w14:paraId="6E912FDB">
            <w:pPr>
              <w:shd w:val="clear" w:color="auto" w:fill="auto"/>
              <w:adjustRightInd w:val="0"/>
              <w:snapToGrid w:val="0"/>
              <w:ind w:right="23"/>
              <w:jc w:val="center"/>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偏离</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内容及影响</w:t>
            </w:r>
          </w:p>
        </w:tc>
      </w:tr>
      <w:tr w14:paraId="0F54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vAlign w:val="center"/>
          </w:tcPr>
          <w:p w14:paraId="6E4F4C2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192A706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4B9F321D">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6540C337">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3E22244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E32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683" w:type="dxa"/>
            <w:tcBorders>
              <w:top w:val="single" w:color="auto" w:sz="4" w:space="0"/>
              <w:left w:val="single" w:color="auto" w:sz="12" w:space="0"/>
              <w:bottom w:val="single" w:color="auto" w:sz="4" w:space="0"/>
              <w:right w:val="single" w:color="auto" w:sz="4" w:space="0"/>
            </w:tcBorders>
            <w:vAlign w:val="center"/>
          </w:tcPr>
          <w:p w14:paraId="0CD8E21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3CF258C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61CC988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5C5C396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24CE61F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3FD6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vAlign w:val="center"/>
          </w:tcPr>
          <w:p w14:paraId="07F584C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0318423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217B91FE">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7FB8880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2B13295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14D9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683" w:type="dxa"/>
            <w:tcBorders>
              <w:top w:val="single" w:color="auto" w:sz="4" w:space="0"/>
              <w:left w:val="single" w:color="auto" w:sz="12" w:space="0"/>
              <w:bottom w:val="single" w:color="auto" w:sz="4" w:space="0"/>
              <w:right w:val="single" w:color="auto" w:sz="4" w:space="0"/>
            </w:tcBorders>
            <w:vAlign w:val="center"/>
          </w:tcPr>
          <w:p w14:paraId="29054DA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37211AC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6573CC5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77594B6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7C49C91D">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39BE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vAlign w:val="center"/>
          </w:tcPr>
          <w:p w14:paraId="15A24DB6">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259AF87C">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0B0B9840">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6F8E634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3F3CB870">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4E89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683" w:type="dxa"/>
            <w:tcBorders>
              <w:top w:val="single" w:color="auto" w:sz="4" w:space="0"/>
              <w:left w:val="single" w:color="auto" w:sz="12" w:space="0"/>
              <w:bottom w:val="single" w:color="auto" w:sz="4" w:space="0"/>
              <w:right w:val="single" w:color="auto" w:sz="4" w:space="0"/>
            </w:tcBorders>
            <w:vAlign w:val="center"/>
          </w:tcPr>
          <w:p w14:paraId="3210E3F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03F25714">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4142625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4F5A6D0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037376C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4425C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83" w:type="dxa"/>
            <w:tcBorders>
              <w:top w:val="single" w:color="auto" w:sz="4" w:space="0"/>
              <w:left w:val="single" w:color="auto" w:sz="12" w:space="0"/>
              <w:bottom w:val="single" w:color="auto" w:sz="4" w:space="0"/>
              <w:right w:val="single" w:color="auto" w:sz="4" w:space="0"/>
            </w:tcBorders>
            <w:vAlign w:val="center"/>
          </w:tcPr>
          <w:p w14:paraId="489E7703">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tcPr>
          <w:p w14:paraId="5399BB8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4" w:space="0"/>
              <w:right w:val="single" w:color="auto" w:sz="4" w:space="0"/>
            </w:tcBorders>
          </w:tcPr>
          <w:p w14:paraId="1D7AD561">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4" w:space="0"/>
              <w:right w:val="single" w:color="auto" w:sz="4" w:space="0"/>
            </w:tcBorders>
            <w:vAlign w:val="center"/>
          </w:tcPr>
          <w:p w14:paraId="4253269A">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4" w:space="0"/>
              <w:right w:val="single" w:color="auto" w:sz="12" w:space="0"/>
            </w:tcBorders>
            <w:vAlign w:val="center"/>
          </w:tcPr>
          <w:p w14:paraId="42CA6F52">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r w14:paraId="7F7C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683" w:type="dxa"/>
            <w:tcBorders>
              <w:top w:val="single" w:color="auto" w:sz="4" w:space="0"/>
              <w:left w:val="single" w:color="auto" w:sz="12" w:space="0"/>
              <w:bottom w:val="single" w:color="auto" w:sz="12" w:space="0"/>
              <w:right w:val="single" w:color="auto" w:sz="4" w:space="0"/>
            </w:tcBorders>
            <w:vAlign w:val="center"/>
          </w:tcPr>
          <w:p w14:paraId="255B5589">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2064" w:type="dxa"/>
            <w:tcBorders>
              <w:top w:val="single" w:color="auto" w:sz="4" w:space="0"/>
              <w:left w:val="single" w:color="auto" w:sz="4" w:space="0"/>
              <w:bottom w:val="single" w:color="auto" w:sz="12" w:space="0"/>
              <w:right w:val="single" w:color="auto" w:sz="4" w:space="0"/>
            </w:tcBorders>
          </w:tcPr>
          <w:p w14:paraId="3A777805">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997" w:type="dxa"/>
            <w:tcBorders>
              <w:top w:val="single" w:color="auto" w:sz="4" w:space="0"/>
              <w:left w:val="single" w:color="auto" w:sz="4" w:space="0"/>
              <w:bottom w:val="single" w:color="auto" w:sz="12" w:space="0"/>
              <w:right w:val="single" w:color="auto" w:sz="4" w:space="0"/>
            </w:tcBorders>
          </w:tcPr>
          <w:p w14:paraId="73BB153E">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78" w:type="dxa"/>
            <w:tcBorders>
              <w:top w:val="single" w:color="auto" w:sz="4" w:space="0"/>
              <w:left w:val="single" w:color="auto" w:sz="4" w:space="0"/>
              <w:bottom w:val="single" w:color="auto" w:sz="12" w:space="0"/>
              <w:right w:val="single" w:color="auto" w:sz="4" w:space="0"/>
            </w:tcBorders>
            <w:vAlign w:val="center"/>
          </w:tcPr>
          <w:p w14:paraId="7C6D5E4F">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c>
          <w:tcPr>
            <w:tcW w:w="1815" w:type="dxa"/>
            <w:tcBorders>
              <w:top w:val="single" w:color="auto" w:sz="4" w:space="0"/>
              <w:left w:val="single" w:color="auto" w:sz="4" w:space="0"/>
              <w:bottom w:val="single" w:color="auto" w:sz="12" w:space="0"/>
              <w:right w:val="single" w:color="auto" w:sz="12" w:space="0"/>
            </w:tcBorders>
            <w:vAlign w:val="center"/>
          </w:tcPr>
          <w:p w14:paraId="25E9D958">
            <w:pPr>
              <w:shd w:val="clear"/>
              <w:snapToGrid w:val="0"/>
              <w:spacing w:line="400" w:lineRule="exact"/>
              <w:jc w:val="center"/>
              <w:rPr>
                <w:rFonts w:hint="eastAsia" w:ascii="宋体" w:hAnsi="宋体" w:eastAsia="宋体" w:cs="宋体"/>
                <w:color w:val="000000" w:themeColor="text1"/>
                <w:sz w:val="24"/>
                <w:highlight w:val="none"/>
                <w14:textFill>
                  <w14:solidFill>
                    <w14:schemeClr w14:val="tx1"/>
                  </w14:solidFill>
                </w14:textFill>
              </w:rPr>
            </w:pPr>
          </w:p>
        </w:tc>
      </w:tr>
    </w:tbl>
    <w:p w14:paraId="57B5AB4E">
      <w:pPr>
        <w:pStyle w:val="4"/>
        <w:shd w:val="clear"/>
        <w:jc w:val="both"/>
        <w:rPr>
          <w:rFonts w:hint="eastAsia" w:ascii="宋体" w:hAnsi="宋体" w:eastAsia="宋体" w:cs="宋体"/>
          <w:color w:val="000000" w:themeColor="text1"/>
          <w:highlight w:val="none"/>
          <w14:textFill>
            <w14:solidFill>
              <w14:schemeClr w14:val="tx1"/>
            </w14:solidFill>
          </w14:textFill>
        </w:rPr>
      </w:pPr>
    </w:p>
    <w:p w14:paraId="589F759B">
      <w:pPr>
        <w:shd w:val="clear"/>
        <w:tabs>
          <w:tab w:val="left" w:pos="2040"/>
        </w:tabs>
        <w:spacing w:line="360" w:lineRule="auto"/>
        <w:outlineLvl w:val="1"/>
        <w:rPr>
          <w:rFonts w:hint="eastAsia" w:ascii="宋体" w:hAnsi="宋体" w:eastAsia="宋体" w:cs="宋体"/>
          <w:bCs/>
          <w:color w:val="000000" w:themeColor="text1"/>
          <w:szCs w:val="21"/>
          <w:highlight w:val="none"/>
          <w14:textFill>
            <w14:solidFill>
              <w14:schemeClr w14:val="tx1"/>
            </w14:solidFill>
          </w14:textFill>
        </w:rPr>
      </w:pPr>
      <w:bookmarkStart w:id="0" w:name="_Toc1876"/>
      <w:bookmarkStart w:id="1" w:name="_Toc12379"/>
      <w:r>
        <w:rPr>
          <w:rFonts w:hint="eastAsia" w:ascii="宋体" w:hAnsi="宋体" w:eastAsia="宋体" w:cs="宋体"/>
          <w:bCs/>
          <w:color w:val="000000" w:themeColor="text1"/>
          <w:szCs w:val="21"/>
          <w:highlight w:val="none"/>
          <w14:textFill>
            <w14:solidFill>
              <w14:schemeClr w14:val="tx1"/>
            </w14:solidFill>
          </w14:textFill>
        </w:rPr>
        <w:t>说明：</w:t>
      </w:r>
      <w:bookmarkEnd w:id="0"/>
      <w:bookmarkEnd w:id="1"/>
    </w:p>
    <w:p w14:paraId="695CDC01">
      <w:pPr>
        <w:shd w:val="clear"/>
        <w:tabs>
          <w:tab w:val="left" w:pos="2040"/>
        </w:tabs>
        <w:spacing w:line="360" w:lineRule="auto"/>
        <w:outlineLvl w:val="1"/>
        <w:rPr>
          <w:rFonts w:hint="eastAsia" w:ascii="宋体" w:hAnsi="宋体" w:eastAsia="宋体" w:cs="宋体"/>
          <w:bCs/>
          <w:color w:val="000000" w:themeColor="text1"/>
          <w:szCs w:val="21"/>
          <w:highlight w:val="none"/>
          <w14:textFill>
            <w14:solidFill>
              <w14:schemeClr w14:val="tx1"/>
            </w14:solidFill>
          </w14:textFill>
        </w:rPr>
      </w:pPr>
      <w:bookmarkStart w:id="2" w:name="_Toc32315"/>
      <w:bookmarkStart w:id="3" w:name="_Toc30085"/>
      <w:r>
        <w:rPr>
          <w:rFonts w:hint="eastAsia" w:ascii="宋体" w:hAnsi="宋体" w:eastAsia="宋体" w:cs="宋体"/>
          <w:bCs/>
          <w:color w:val="000000" w:themeColor="text1"/>
          <w:szCs w:val="21"/>
          <w:highlight w:val="none"/>
          <w14:textFill>
            <w14:solidFill>
              <w14:schemeClr w14:val="tx1"/>
            </w14:solidFill>
          </w14:textFill>
        </w:rPr>
        <w:t>1.本表须逐项</w:t>
      </w:r>
      <w:r>
        <w:rPr>
          <w:rFonts w:hint="eastAsia" w:ascii="宋体" w:hAnsi="宋体" w:eastAsia="宋体" w:cs="宋体"/>
          <w:bCs/>
          <w:color w:val="000000" w:themeColor="text1"/>
          <w:szCs w:val="21"/>
          <w:highlight w:val="none"/>
          <w:lang w:val="en-US" w:eastAsia="zh-CN"/>
          <w14:textFill>
            <w14:solidFill>
              <w14:schemeClr w14:val="tx1"/>
            </w14:solidFill>
          </w14:textFill>
        </w:rPr>
        <w:t>填写招标文件内技术参数要求及逐项响应</w:t>
      </w:r>
      <w:r>
        <w:rPr>
          <w:rFonts w:hint="eastAsia" w:ascii="宋体" w:hAnsi="宋体" w:eastAsia="宋体" w:cs="宋体"/>
          <w:bCs/>
          <w:color w:val="000000" w:themeColor="text1"/>
          <w:szCs w:val="21"/>
          <w:highlight w:val="none"/>
          <w14:textFill>
            <w14:solidFill>
              <w14:schemeClr w14:val="tx1"/>
            </w14:solidFill>
          </w14:textFill>
        </w:rPr>
        <w:t>，不得空缺；</w:t>
      </w:r>
      <w:bookmarkEnd w:id="2"/>
      <w:bookmarkEnd w:id="3"/>
    </w:p>
    <w:p w14:paraId="646E9862">
      <w:pPr>
        <w:shd w:val="clear"/>
        <w:tabs>
          <w:tab w:val="left" w:pos="2040"/>
        </w:tabs>
        <w:spacing w:line="360" w:lineRule="auto"/>
        <w:outlineLvl w:val="1"/>
        <w:rPr>
          <w:rFonts w:hint="eastAsia" w:ascii="宋体" w:hAnsi="宋体" w:eastAsia="宋体" w:cs="宋体"/>
          <w:bCs/>
          <w:color w:val="000000" w:themeColor="text1"/>
          <w:szCs w:val="21"/>
          <w:highlight w:val="none"/>
          <w14:textFill>
            <w14:solidFill>
              <w14:schemeClr w14:val="tx1"/>
            </w14:solidFill>
          </w14:textFill>
        </w:rPr>
      </w:pPr>
      <w:bookmarkStart w:id="4" w:name="_Toc16439"/>
      <w:bookmarkStart w:id="5" w:name="_Toc17763"/>
      <w:r>
        <w:rPr>
          <w:rFonts w:hint="eastAsia" w:ascii="宋体" w:hAnsi="宋体" w:eastAsia="宋体" w:cs="宋体"/>
          <w:bCs/>
          <w:color w:val="000000" w:themeColor="text1"/>
          <w:szCs w:val="21"/>
          <w:highlight w:val="none"/>
          <w14:textFill>
            <w14:solidFill>
              <w14:schemeClr w14:val="tx1"/>
            </w14:solidFill>
          </w14:textFill>
        </w:rPr>
        <w:t>2.货物各项详细技术性能可另页描述；</w:t>
      </w:r>
      <w:bookmarkEnd w:id="4"/>
      <w:bookmarkEnd w:id="5"/>
    </w:p>
    <w:p w14:paraId="5D10FAAB">
      <w:pPr>
        <w:shd w:val="clear"/>
        <w:tabs>
          <w:tab w:val="left" w:pos="2040"/>
        </w:tabs>
        <w:spacing w:line="360" w:lineRule="auto"/>
        <w:outlineLvl w:val="1"/>
        <w:rPr>
          <w:rFonts w:hint="eastAsia" w:ascii="宋体" w:hAnsi="宋体" w:eastAsia="宋体" w:cs="宋体"/>
          <w:bCs/>
          <w:color w:val="000000" w:themeColor="text1"/>
          <w:szCs w:val="21"/>
          <w:highlight w:val="none"/>
          <w:lang w:eastAsia="zh-CN"/>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w:t>
      </w:r>
      <w:r>
        <w:rPr>
          <w:rFonts w:hint="eastAsia" w:ascii="宋体" w:hAnsi="宋体" w:eastAsia="宋体" w:cs="宋体"/>
          <w:bCs/>
          <w:color w:val="000000" w:themeColor="text1"/>
          <w:szCs w:val="21"/>
          <w:highlight w:val="none"/>
          <w:lang w:eastAsia="zh-CN"/>
          <w14:textFill>
            <w14:solidFill>
              <w14:schemeClr w14:val="tx1"/>
            </w14:solidFill>
          </w14:textFill>
        </w:rPr>
        <w:t>投标人</w:t>
      </w:r>
      <w:r>
        <w:rPr>
          <w:rFonts w:hint="eastAsia" w:ascii="宋体" w:hAnsi="宋体" w:eastAsia="宋体" w:cs="宋体"/>
          <w:bCs/>
          <w:color w:val="000000" w:themeColor="text1"/>
          <w:szCs w:val="21"/>
          <w:highlight w:val="none"/>
          <w14:textFill>
            <w14:solidFill>
              <w14:schemeClr w14:val="tx1"/>
            </w14:solidFill>
          </w14:textFill>
        </w:rPr>
        <w:t>必须据实填写，</w:t>
      </w:r>
      <w:r>
        <w:rPr>
          <w:rFonts w:hint="eastAsia" w:ascii="宋体" w:hAnsi="宋体" w:eastAsia="宋体" w:cs="宋体"/>
          <w:bCs/>
          <w:color w:val="000000" w:themeColor="text1"/>
          <w:szCs w:val="21"/>
          <w:highlight w:val="none"/>
          <w:lang w:val="en-US" w:eastAsia="zh-CN"/>
          <w14:textFill>
            <w14:solidFill>
              <w14:schemeClr w14:val="tx1"/>
            </w14:solidFill>
          </w14:textFill>
        </w:rPr>
        <w:t>不得</w:t>
      </w:r>
      <w:r>
        <w:rPr>
          <w:rFonts w:hint="eastAsia" w:ascii="宋体" w:hAnsi="宋体" w:eastAsia="宋体" w:cs="宋体"/>
          <w:bCs/>
          <w:color w:val="000000" w:themeColor="text1"/>
          <w:szCs w:val="21"/>
          <w:highlight w:val="none"/>
          <w14:textFill>
            <w14:solidFill>
              <w14:schemeClr w14:val="tx1"/>
            </w14:solidFill>
          </w14:textFill>
        </w:rPr>
        <w:t>虚假响应，否则将取消其</w:t>
      </w:r>
      <w:r>
        <w:rPr>
          <w:rFonts w:hint="eastAsia" w:ascii="宋体" w:hAnsi="宋体" w:eastAsia="宋体" w:cs="宋体"/>
          <w:bCs/>
          <w:color w:val="000000" w:themeColor="text1"/>
          <w:szCs w:val="21"/>
          <w:highlight w:val="none"/>
          <w:lang w:val="en-US" w:eastAsia="zh-CN"/>
          <w14:textFill>
            <w14:solidFill>
              <w14:schemeClr w14:val="tx1"/>
            </w14:solidFill>
          </w14:textFill>
        </w:rPr>
        <w:t>投标</w:t>
      </w:r>
      <w:r>
        <w:rPr>
          <w:rFonts w:hint="eastAsia" w:ascii="宋体" w:hAnsi="宋体" w:eastAsia="宋体" w:cs="宋体"/>
          <w:bCs/>
          <w:color w:val="000000" w:themeColor="text1"/>
          <w:szCs w:val="21"/>
          <w:highlight w:val="none"/>
          <w14:textFill>
            <w14:solidFill>
              <w14:schemeClr w14:val="tx1"/>
            </w14:solidFill>
          </w14:textFill>
        </w:rPr>
        <w:t>或</w:t>
      </w:r>
      <w:r>
        <w:rPr>
          <w:rFonts w:hint="eastAsia" w:ascii="宋体" w:hAnsi="宋体" w:eastAsia="宋体" w:cs="宋体"/>
          <w:bCs/>
          <w:color w:val="000000" w:themeColor="text1"/>
          <w:szCs w:val="21"/>
          <w:highlight w:val="none"/>
          <w:lang w:val="en-US" w:eastAsia="zh-CN"/>
          <w14:textFill>
            <w14:solidFill>
              <w14:schemeClr w14:val="tx1"/>
            </w14:solidFill>
          </w14:textFill>
        </w:rPr>
        <w:t>中标</w:t>
      </w:r>
      <w:r>
        <w:rPr>
          <w:rFonts w:hint="eastAsia" w:ascii="宋体" w:hAnsi="宋体" w:eastAsia="宋体" w:cs="宋体"/>
          <w:bCs/>
          <w:color w:val="000000" w:themeColor="text1"/>
          <w:szCs w:val="21"/>
          <w:highlight w:val="none"/>
          <w14:textFill>
            <w14:solidFill>
              <w14:schemeClr w14:val="tx1"/>
            </w14:solidFill>
          </w14:textFill>
        </w:rPr>
        <w:t>资格</w:t>
      </w:r>
      <w:r>
        <w:rPr>
          <w:rFonts w:hint="eastAsia" w:ascii="宋体" w:hAnsi="宋体" w:eastAsia="宋体" w:cs="宋体"/>
          <w:bCs/>
          <w:color w:val="000000" w:themeColor="text1"/>
          <w:szCs w:val="21"/>
          <w:highlight w:val="none"/>
          <w:lang w:eastAsia="zh-CN"/>
          <w14:textFill>
            <w14:solidFill>
              <w14:schemeClr w14:val="tx1"/>
            </w14:solidFill>
          </w14:textFill>
        </w:rPr>
        <w:t>；</w:t>
      </w:r>
    </w:p>
    <w:p w14:paraId="6F25D050">
      <w:pPr>
        <w:shd w:val="clear"/>
        <w:tabs>
          <w:tab w:val="left" w:pos="2040"/>
        </w:tabs>
        <w:spacing w:line="360" w:lineRule="auto"/>
        <w:outlineLvl w:val="1"/>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val="en-US" w:eastAsia="zh-CN"/>
          <w14:textFill>
            <w14:solidFill>
              <w14:schemeClr w14:val="tx1"/>
            </w14:solidFill>
          </w14:textFill>
        </w:rPr>
        <w:t>4</w:t>
      </w:r>
      <w:r>
        <w:rPr>
          <w:rFonts w:hint="eastAsia" w:ascii="宋体" w:hAnsi="宋体" w:eastAsia="宋体" w:cs="宋体"/>
          <w:bCs/>
          <w:color w:val="000000" w:themeColor="text1"/>
          <w:szCs w:val="21"/>
          <w:highlight w:val="none"/>
          <w:lang w:val="en-US" w:eastAsia="zh-CN"/>
          <w14:textFill>
            <w14:solidFill>
              <w14:schemeClr w14:val="tx1"/>
            </w14:solidFill>
          </w14:textFill>
        </w:rPr>
        <w:t>、标◁为本项目核心产品</w:t>
      </w:r>
    </w:p>
    <w:p w14:paraId="65844EE9">
      <w:pPr>
        <w:shd w:val="clear"/>
        <w:tabs>
          <w:tab w:val="left" w:pos="2040"/>
        </w:tabs>
        <w:spacing w:line="360" w:lineRule="auto"/>
        <w:outlineLvl w:val="1"/>
        <w:rPr>
          <w:rFonts w:hint="eastAsia"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val="en-US" w:eastAsia="zh-CN"/>
          <w14:textFill>
            <w14:solidFill>
              <w14:schemeClr w14:val="tx1"/>
            </w14:solidFill>
          </w14:textFill>
        </w:rPr>
        <w:t>5、标★为核心参数，需提供产品佐证资料（包括但不限于产品检测报告或宣传彩页或技术白皮书等证明材料与之对应）。</w:t>
      </w:r>
    </w:p>
    <w:p w14:paraId="793E4BA2">
      <w:pPr>
        <w:shd w:val="clear"/>
        <w:tabs>
          <w:tab w:val="left" w:pos="2040"/>
        </w:tabs>
        <w:spacing w:line="360" w:lineRule="auto"/>
        <w:outlineLvl w:val="1"/>
        <w:rPr>
          <w:rFonts w:hint="eastAsia" w:ascii="宋体" w:hAnsi="宋体" w:eastAsia="宋体" w:cs="宋体"/>
          <w:bCs/>
          <w:color w:val="000000" w:themeColor="text1"/>
          <w:szCs w:val="21"/>
          <w:highlight w:val="none"/>
          <w:lang w:val="en-US" w:eastAsia="zh-CN"/>
          <w14:textFill>
            <w14:solidFill>
              <w14:schemeClr w14:val="tx1"/>
            </w14:solidFill>
          </w14:textFill>
        </w:rPr>
      </w:pPr>
      <w:r>
        <w:rPr>
          <w:rFonts w:hint="eastAsia" w:ascii="宋体" w:hAnsi="宋体" w:eastAsia="宋体" w:cs="宋体"/>
          <w:bCs/>
          <w:color w:val="000000" w:themeColor="text1"/>
          <w:szCs w:val="21"/>
          <w:highlight w:val="none"/>
          <w:lang w:val="en-US" w:eastAsia="zh-CN"/>
          <w14:textFill>
            <w14:solidFill>
              <w14:schemeClr w14:val="tx1"/>
            </w14:solidFill>
          </w14:textFill>
        </w:rPr>
        <w:t>6、标▲为重要参数，需提供产品佐证资料（包括但不限于产品检测报告或宣传彩页或技术白皮书等证明材料与之对应）。</w:t>
      </w:r>
    </w:p>
    <w:p w14:paraId="05850297">
      <w:pPr>
        <w:shd w:val="clear"/>
        <w:spacing w:line="360" w:lineRule="auto"/>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7.证明材料后附。</w:t>
      </w:r>
    </w:p>
    <w:p w14:paraId="56296D5D">
      <w:pPr>
        <w:shd w:val="clear"/>
        <w:spacing w:line="360" w:lineRule="auto"/>
        <w:ind w:firstLine="3150" w:firstLineChars="15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投标人：（公章）</w:t>
      </w:r>
    </w:p>
    <w:p w14:paraId="6F1C8E0D">
      <w:pPr>
        <w:shd w:val="clear"/>
        <w:spacing w:line="360" w:lineRule="auto"/>
        <w:ind w:firstLine="3150" w:firstLineChars="1500"/>
        <w:rPr>
          <w:rFonts w:hint="eastAsia" w:ascii="宋体" w:hAnsi="宋体" w:eastAsia="宋体" w:cs="宋体"/>
          <w:color w:val="000000" w:themeColor="text1"/>
          <w:szCs w:val="21"/>
          <w:highlight w:val="none"/>
          <w:lang w:val="zh-CN"/>
          <w14:textFill>
            <w14:solidFill>
              <w14:schemeClr w14:val="tx1"/>
            </w14:solidFill>
          </w14:textFill>
        </w:rPr>
      </w:pPr>
      <w:bookmarkStart w:id="6" w:name="_GoBack"/>
      <w:bookmarkEnd w:id="6"/>
      <w:r>
        <w:rPr>
          <w:rFonts w:hint="eastAsia" w:ascii="宋体" w:hAnsi="宋体" w:eastAsia="宋体" w:cs="宋体"/>
          <w:color w:val="000000" w:themeColor="text1"/>
          <w:szCs w:val="21"/>
          <w:highlight w:val="none"/>
          <w:lang w:val="zh-CN"/>
          <w14:textFill>
            <w14:solidFill>
              <w14:schemeClr w14:val="tx1"/>
            </w14:solidFill>
          </w14:textFill>
        </w:rPr>
        <w:t>法定代表人或授权代表：（签字）</w:t>
      </w:r>
    </w:p>
    <w:p w14:paraId="1A6AB8F3">
      <w:pPr>
        <w:shd w:val="clear"/>
        <w:spacing w:line="360" w:lineRule="auto"/>
        <w:ind w:firstLine="3150" w:firstLineChars="1500"/>
      </w:pPr>
      <w:r>
        <w:rPr>
          <w:rFonts w:hint="eastAsia" w:ascii="宋体" w:hAnsi="宋体" w:eastAsia="宋体" w:cs="宋体"/>
          <w:color w:val="000000" w:themeColor="text1"/>
          <w:szCs w:val="21"/>
          <w:highlight w:val="none"/>
          <w:lang w:val="zh-CN"/>
          <w14:textFill>
            <w14:solidFill>
              <w14:schemeClr w14:val="tx1"/>
            </w14:solidFill>
          </w14:textFill>
        </w:rPr>
        <w:t>日期：</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年</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月</w:t>
      </w:r>
      <w:r>
        <w:rPr>
          <w:rFonts w:hint="eastAsia" w:ascii="宋体" w:hAnsi="宋体" w:eastAsia="宋体" w:cs="宋体"/>
          <w:color w:val="000000" w:themeColor="text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lang w:val="zh-CN"/>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汉仪大宋简">
    <w:panose1 w:val="02010600000101010101"/>
    <w:charset w:val="86"/>
    <w:family w:val="auto"/>
    <w:pitch w:val="default"/>
    <w:sig w:usb0="00000001" w:usb1="080E0800" w:usb2="0000000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6515A2"/>
    <w:rsid w:val="49883B74"/>
    <w:rsid w:val="592F5E14"/>
    <w:rsid w:val="5E381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258</Words>
  <Characters>261</Characters>
  <Lines>0</Lines>
  <Paragraphs>0</Paragraphs>
  <TotalTime>0</TotalTime>
  <ScaleCrop>false</ScaleCrop>
  <LinksUpToDate>false</LinksUpToDate>
  <CharactersWithSpaces>342</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2025-12-09T09:06:00Z</dcterms:created>
  <dc:creator>Administrator</dc:creator>
  <cp:lastModifiedBy>当当</cp:lastModifiedBy>
  <dcterms:modified xsi:type="dcterms:W3CDTF">2026-08-04T09:44:18Z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eyJoZGlkIjoiYTk4NjM4ODdhMDg1MmEwNDAxMTc1ZDM3ZmNlMDZmOTYiLCJ1c2VySWQiOiIyMzA4NDQ4ODUifQ==</vt:lpwstr>
  </property>
  <property fmtid="{D5CDD505-2E9C-101B-9397-08002B2CF9AE}" pid="4" name="ICV">
    <vt:lpwstr>73C46379B0BB4BB2A198AD258633A2D1_12</vt:lpwstr>
  </property>
</Properties>
</file>