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版本号：QH2026-GK-03220260710001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国家油松良种基地2026年林木良种培育补助项目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QH2026-GK-032</w:t>
      </w:r>
      <w:r>
        <w:br/>
      </w:r>
      <w:r>
        <w:br/>
      </w:r>
      <w:r>
        <w:br/>
      </w:r>
    </w:p>
    <w:p>
      <w:pPr>
        <w:pStyle w:val="null3"/>
        <w:jc w:val="center"/>
        <w:outlineLvl w:val="2"/>
      </w:pPr>
      <w:r>
        <w:rPr>
          <w:rFonts w:ascii="仿宋_GB2312" w:hAnsi="仿宋_GB2312" w:cs="仿宋_GB2312" w:eastAsia="仿宋_GB2312"/>
          <w:sz w:val="28"/>
          <w:b/>
        </w:rPr>
        <w:t>周至县国有厚畛子生态实验林场</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周至县国有厚畛子生态实验林场</w:t>
      </w:r>
      <w:r>
        <w:rPr>
          <w:rFonts w:ascii="仿宋_GB2312" w:hAnsi="仿宋_GB2312" w:cs="仿宋_GB2312" w:eastAsia="仿宋_GB2312"/>
        </w:rPr>
        <w:t>委托，拟对</w:t>
      </w:r>
      <w:r>
        <w:rPr>
          <w:rFonts w:ascii="仿宋_GB2312" w:hAnsi="仿宋_GB2312" w:cs="仿宋_GB2312" w:eastAsia="仿宋_GB2312"/>
        </w:rPr>
        <w:t>国家油松良种基地2026年林木良种培育补助项目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QH2026-GK-032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国家油松良种基地2026年林木良种培育补助项目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国家油松良种基地2026年林木良种培育补助项目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1、营业执照等证明⽂件：提供合格有效的法⼈或者其他组织的营业执照等证明⽂件，⾃然⼈的⾝份证明；</w:t>
      </w:r>
    </w:p>
    <w:p>
      <w:pPr>
        <w:pStyle w:val="null3"/>
      </w:pPr>
      <w:r>
        <w:rPr>
          <w:rFonts w:ascii="仿宋_GB2312" w:hAnsi="仿宋_GB2312" w:cs="仿宋_GB2312" w:eastAsia="仿宋_GB2312"/>
        </w:rPr>
        <w:t>2、法定代表⼈授权书：提供法定代表⼈授权书（附法定代表⼈、被授权⼈⾝份证复印件）及被授权⼈⾝份证复印件 （法定代表⼈直接参加投标，须提供法定代表⼈⾝份证明及⾝份证复印件）；</w:t>
      </w:r>
    </w:p>
    <w:p>
      <w:pPr>
        <w:pStyle w:val="null3"/>
      </w:pPr>
      <w:r>
        <w:rPr>
          <w:rFonts w:ascii="仿宋_GB2312" w:hAnsi="仿宋_GB2312" w:cs="仿宋_GB2312" w:eastAsia="仿宋_GB2312"/>
        </w:rPr>
        <w:t>3、财务审计报告：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p>
      <w:pPr>
        <w:pStyle w:val="null3"/>
      </w:pPr>
      <w:r>
        <w:rPr>
          <w:rFonts w:ascii="仿宋_GB2312" w:hAnsi="仿宋_GB2312" w:cs="仿宋_GB2312" w:eastAsia="仿宋_GB2312"/>
        </w:rPr>
        <w:t>4、税收缴纳证明：提供投标截⽌⽇前近⼀年内⾄少⼀个⽉的纳税证明或完税证明，依法免税的单位应提供相关证明材料；</w:t>
      </w:r>
    </w:p>
    <w:p>
      <w:pPr>
        <w:pStyle w:val="null3"/>
      </w:pPr>
      <w:r>
        <w:rPr>
          <w:rFonts w:ascii="仿宋_GB2312" w:hAnsi="仿宋_GB2312" w:cs="仿宋_GB2312" w:eastAsia="仿宋_GB2312"/>
        </w:rPr>
        <w:t>5、社会保障资⾦缴纳证明：提供投标截⽌⽇前近⼀年内⾄少⼀个⽉的社会保障资⾦缴存单据或社保机构开具的社会保险参保缴费情况证明，依法不需要缴纳社会保障资⾦的单位应提供相关证明材料；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查询相关主体信⽤记录：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7、说明及承诺书：提供具有履⾏本合同所必需的设备和专业技术能⼒的说明及承诺书；</w:t>
      </w:r>
    </w:p>
    <w:p>
      <w:pPr>
        <w:pStyle w:val="null3"/>
      </w:pPr>
      <w:r>
        <w:rPr>
          <w:rFonts w:ascii="仿宋_GB2312" w:hAnsi="仿宋_GB2312" w:cs="仿宋_GB2312" w:eastAsia="仿宋_GB2312"/>
        </w:rPr>
        <w:t>8、书⾯声明：参加政府采购活动前3年内，在经营活动中没有重⼤违法记录的书⾯声明；</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10、不接受联合体投标：本项⽬不接受联合体投标（提供承诺书）；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周至县国有厚畛子生态实验林场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周至县国有厚畛子生态实验林场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13572457456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采购包1：2,040,900.00元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[2002]1980号）和国家发展和改⾰委员会办公厅颁发的《关于招标代理服务收费有关问题的通知》（发改办价格[2003]857号）的有关规定执⾏。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周至县国有厚畛子生态实验林场</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周至县国有厚畛子生态实验林场</w:t>
      </w:r>
      <w:r>
        <w:rPr>
          <w:rFonts w:ascii="仿宋_GB2312" w:hAnsi="仿宋_GB2312" w:cs="仿宋_GB2312" w:eastAsia="仿宋_GB2312"/>
        </w:rPr>
        <w:t>负责解释。除上述招标文件内容，其他内容由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周至县国有厚畛子生态实验林场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符合国家法律法规及行业相关规范标准的要求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国家油松良种基地2026年林木良种培育补助项目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2,040,900.00</w:t>
      </w:r>
    </w:p>
    <w:p>
      <w:pPr>
        <w:pStyle w:val="null3"/>
      </w:pPr>
      <w:r>
        <w:rPr>
          <w:rFonts w:ascii="仿宋_GB2312" w:hAnsi="仿宋_GB2312" w:cs="仿宋_GB2312" w:eastAsia="仿宋_GB2312"/>
        </w:rPr>
        <w:t>采购包最高限价（元）: 1,990,900.00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周至县国有厚畛子生态实验林场国家油松良种基地2026年林木良种培育补助项目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2,040,900.00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标的名称：周至县国有厚畛子生态实验林场国家油松良种基地2026年林木良种培育补助项目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rPr>
              <w:t>国家油松良种基地</w:t>
            </w:r>
            <w:r>
              <w:rPr>
                <w:rFonts w:ascii="仿宋_GB2312" w:hAnsi="仿宋_GB2312" w:cs="仿宋_GB2312" w:eastAsia="仿宋_GB2312"/>
                <w:sz w:val="24"/>
              </w:rPr>
              <w:t>2026</w:t>
            </w:r>
            <w:r>
              <w:rPr>
                <w:rFonts w:ascii="仿宋_GB2312" w:hAnsi="仿宋_GB2312" w:cs="仿宋_GB2312" w:eastAsia="仿宋_GB2312"/>
                <w:sz w:val="24"/>
              </w:rPr>
              <w:t>年林木良种培育补助项目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、建设地点：</w:t>
            </w:r>
            <w:r>
              <w:rPr>
                <w:rFonts w:ascii="仿宋_GB2312" w:hAnsi="仿宋_GB2312" w:cs="仿宋_GB2312" w:eastAsia="仿宋_GB2312"/>
                <w:sz w:val="24"/>
              </w:rPr>
              <w:t>国家油松林木良种基地内的天保苗圃、正南沟、后沟、东西九沟、安沟、父子岭、老庄子、佐家坪等地。</w:t>
            </w:r>
          </w:p>
          <w:p>
            <w:pPr>
              <w:pStyle w:val="null3"/>
              <w:jc w:val="both"/>
            </w:pPr>
            <w:r>
              <w:rPr>
                <w:rFonts w:ascii="仿宋_GB2312" w:hAnsi="仿宋_GB2312" w:cs="仿宋_GB2312" w:eastAsia="仿宋_GB2312"/>
                <w:sz w:val="24"/>
              </w:rPr>
              <w:t>二、服务范围及要求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新建栓皮栎试验林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）建设地点及面积</w:t>
            </w:r>
          </w:p>
          <w:p>
            <w:pPr>
              <w:pStyle w:val="null3"/>
              <w:ind w:firstLine="480"/>
              <w:jc w:val="both"/>
            </w:pPr>
            <w:r>
              <w:rPr>
                <w:rFonts w:ascii="仿宋_GB2312" w:hAnsi="仿宋_GB2312" w:cs="仿宋_GB2312" w:eastAsia="仿宋_GB2312"/>
                <w:sz w:val="24"/>
              </w:rPr>
              <w:t>厚畛子管护站佐家坪，建设面积</w:t>
            </w:r>
            <w:r>
              <w:rPr>
                <w:rFonts w:ascii="仿宋_GB2312" w:hAnsi="仿宋_GB2312" w:cs="仿宋_GB2312" w:eastAsia="仿宋_GB2312"/>
                <w:sz w:val="24"/>
              </w:rPr>
              <w:t>200</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）材料来源</w:t>
            </w:r>
          </w:p>
          <w:p>
            <w:pPr>
              <w:pStyle w:val="null3"/>
              <w:ind w:firstLine="480"/>
              <w:jc w:val="both"/>
            </w:pPr>
            <w:r>
              <w:rPr>
                <w:rFonts w:ascii="仿宋_GB2312" w:hAnsi="仿宋_GB2312" w:cs="仿宋_GB2312" w:eastAsia="仿宋_GB2312"/>
                <w:sz w:val="24"/>
              </w:rPr>
              <w:t>选用栓皮栎母树林优良林分内</w:t>
            </w:r>
            <w:r>
              <w:rPr>
                <w:rFonts w:ascii="仿宋_GB2312" w:hAnsi="仿宋_GB2312" w:cs="仿宋_GB2312" w:eastAsia="仿宋_GB2312"/>
                <w:sz w:val="24"/>
              </w:rPr>
              <w:t>21--40</w:t>
            </w:r>
            <w:r>
              <w:rPr>
                <w:rFonts w:ascii="仿宋_GB2312" w:hAnsi="仿宋_GB2312" w:cs="仿宋_GB2312" w:eastAsia="仿宋_GB2312"/>
                <w:sz w:val="24"/>
              </w:rPr>
              <w:t>年生</w:t>
            </w:r>
            <w:r>
              <w:rPr>
                <w:rFonts w:ascii="仿宋_GB2312" w:hAnsi="仿宋_GB2312" w:cs="仿宋_GB2312" w:eastAsia="仿宋_GB2312"/>
                <w:sz w:val="24"/>
              </w:rPr>
              <w:t>72</w:t>
            </w:r>
            <w:r>
              <w:rPr>
                <w:rFonts w:ascii="仿宋_GB2312" w:hAnsi="仿宋_GB2312" w:cs="仿宋_GB2312" w:eastAsia="仿宋_GB2312"/>
                <w:sz w:val="24"/>
              </w:rPr>
              <w:t xml:space="preserve">株优良单株，单株采集单株培育 </w:t>
            </w:r>
            <w:r>
              <w:rPr>
                <w:rFonts w:ascii="仿宋_GB2312" w:hAnsi="仿宋_GB2312" w:cs="仿宋_GB2312" w:eastAsia="仿宋_GB2312"/>
                <w:sz w:val="24"/>
              </w:rPr>
              <w:t xml:space="preserve">1 </w:t>
            </w:r>
            <w:r>
              <w:rPr>
                <w:rFonts w:ascii="仿宋_GB2312" w:hAnsi="仿宋_GB2312" w:cs="仿宋_GB2312" w:eastAsia="仿宋_GB2312"/>
                <w:sz w:val="24"/>
              </w:rPr>
              <w:t>年生容器状苗（一级苗）栽植。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）整地</w:t>
            </w:r>
          </w:p>
          <w:p>
            <w:pPr>
              <w:pStyle w:val="null3"/>
              <w:ind w:firstLine="480"/>
              <w:jc w:val="left"/>
            </w:pPr>
            <w:r>
              <w:rPr>
                <w:rFonts w:ascii="仿宋_GB2312" w:hAnsi="仿宋_GB2312" w:cs="仿宋_GB2312" w:eastAsia="仿宋_GB2312"/>
                <w:sz w:val="24"/>
              </w:rPr>
              <w:t>整地前清除杂灌杂草和采伐剩余物，根据园址的自然条件，采用水平带状整地加鱼鳞坑的整地方法，宽度</w:t>
            </w:r>
            <w:r>
              <w:rPr>
                <w:rFonts w:ascii="仿宋_GB2312" w:hAnsi="仿宋_GB2312" w:cs="仿宋_GB2312" w:eastAsia="仿宋_GB2312"/>
                <w:sz w:val="24"/>
              </w:rPr>
              <w:t>1</w:t>
            </w:r>
            <w:r>
              <w:rPr>
                <w:rFonts w:ascii="仿宋_GB2312" w:hAnsi="仿宋_GB2312" w:cs="仿宋_GB2312" w:eastAsia="仿宋_GB2312"/>
                <w:sz w:val="24"/>
              </w:rPr>
              <w:t>米。鱼鳞坑规格</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40cm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长×宽×深</w:t>
            </w:r>
            <w:r>
              <w:rPr>
                <w:rFonts w:ascii="仿宋_GB2312" w:hAnsi="仿宋_GB2312" w:cs="仿宋_GB2312" w:eastAsia="仿宋_GB2312"/>
                <w:sz w:val="24"/>
              </w:rPr>
              <w:t>)</w:t>
            </w:r>
            <w:r>
              <w:rPr>
                <w:rFonts w:ascii="仿宋_GB2312" w:hAnsi="仿宋_GB2312" w:cs="仿宋_GB2312" w:eastAsia="仿宋_GB2312"/>
                <w:sz w:val="24"/>
              </w:rPr>
              <w:t>。穴内回填表土，整地施工从夏季开始</w:t>
            </w:r>
            <w:r>
              <w:rPr>
                <w:rFonts w:ascii="仿宋_GB2312" w:hAnsi="仿宋_GB2312" w:cs="仿宋_GB2312" w:eastAsia="仿宋_GB2312"/>
                <w:sz w:val="24"/>
              </w:rPr>
              <w:t>,</w:t>
            </w:r>
            <w:r>
              <w:rPr>
                <w:rFonts w:ascii="仿宋_GB2312" w:hAnsi="仿宋_GB2312" w:cs="仿宋_GB2312" w:eastAsia="仿宋_GB2312"/>
                <w:sz w:val="24"/>
              </w:rPr>
              <w:t>整地应在定植前</w:t>
            </w:r>
            <w:r>
              <w:rPr>
                <w:rFonts w:ascii="仿宋_GB2312" w:hAnsi="仿宋_GB2312" w:cs="仿宋_GB2312" w:eastAsia="仿宋_GB2312"/>
                <w:sz w:val="24"/>
              </w:rPr>
              <w:t>1</w:t>
            </w:r>
            <w:r>
              <w:rPr>
                <w:rFonts w:ascii="仿宋_GB2312" w:hAnsi="仿宋_GB2312" w:cs="仿宋_GB2312" w:eastAsia="仿宋_GB2312"/>
                <w:sz w:val="24"/>
              </w:rPr>
              <w:t>个季度进行，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）起、运苗木：在繁育圃内查清单株编号，按定植小区所需单株号顺序逐株起苗，做到随起随栽，以减少运输途中苗木失水。起运苗和装卸苗均要做到保护好顶芽和挂牌。起苗前一天对苗木进行灌水</w:t>
            </w:r>
            <w:r>
              <w:rPr>
                <w:rFonts w:ascii="仿宋_GB2312" w:hAnsi="仿宋_GB2312" w:cs="仿宋_GB2312" w:eastAsia="仿宋_GB2312"/>
                <w:sz w:val="24"/>
              </w:rPr>
              <w:t>,</w:t>
            </w:r>
            <w:r>
              <w:rPr>
                <w:rFonts w:ascii="仿宋_GB2312" w:hAnsi="仿宋_GB2312" w:cs="仿宋_GB2312" w:eastAsia="仿宋_GB2312"/>
                <w:sz w:val="24"/>
              </w:rPr>
              <w:t>栽植期间按照每天施工情况确定起苗量</w:t>
            </w:r>
            <w:r>
              <w:rPr>
                <w:rFonts w:ascii="仿宋_GB2312" w:hAnsi="仿宋_GB2312" w:cs="仿宋_GB2312" w:eastAsia="仿宋_GB2312"/>
                <w:sz w:val="24"/>
              </w:rPr>
              <w:t>,</w:t>
            </w:r>
            <w:r>
              <w:rPr>
                <w:rFonts w:ascii="仿宋_GB2312" w:hAnsi="仿宋_GB2312" w:cs="仿宋_GB2312" w:eastAsia="仿宋_GB2312"/>
                <w:sz w:val="24"/>
              </w:rPr>
              <w:t>做到随起苗随栽植</w:t>
            </w:r>
            <w:r>
              <w:rPr>
                <w:rFonts w:ascii="仿宋_GB2312" w:hAnsi="仿宋_GB2312" w:cs="仿宋_GB2312" w:eastAsia="仿宋_GB2312"/>
                <w:sz w:val="24"/>
              </w:rPr>
              <w:t>,</w:t>
            </w:r>
            <w:r>
              <w:rPr>
                <w:rFonts w:ascii="仿宋_GB2312" w:hAnsi="仿宋_GB2312" w:cs="仿宋_GB2312" w:eastAsia="仿宋_GB2312"/>
                <w:sz w:val="24"/>
              </w:rPr>
              <w:t>减少根系失水。起苗时注意保护根系完整</w:t>
            </w:r>
            <w:r>
              <w:rPr>
                <w:rFonts w:ascii="仿宋_GB2312" w:hAnsi="仿宋_GB2312" w:cs="仿宋_GB2312" w:eastAsia="仿宋_GB2312"/>
                <w:sz w:val="24"/>
              </w:rPr>
              <w:t>,</w:t>
            </w:r>
            <w:r>
              <w:rPr>
                <w:rFonts w:ascii="仿宋_GB2312" w:hAnsi="仿宋_GB2312" w:cs="仿宋_GB2312" w:eastAsia="仿宋_GB2312"/>
                <w:sz w:val="24"/>
              </w:rPr>
              <w:t>尽量减少机械损伤。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）试验设计：按照西北农林科技大学科技支撑的设计的方案，采用随机区组设计，区组内的每单株 </w:t>
            </w:r>
            <w:r>
              <w:rPr>
                <w:rFonts w:ascii="仿宋_GB2312" w:hAnsi="仿宋_GB2312" w:cs="仿宋_GB2312" w:eastAsia="仿宋_GB2312"/>
                <w:sz w:val="24"/>
              </w:rPr>
              <w:t xml:space="preserve">8 </w:t>
            </w:r>
            <w:r>
              <w:rPr>
                <w:rFonts w:ascii="仿宋_GB2312" w:hAnsi="仿宋_GB2312" w:cs="仿宋_GB2312" w:eastAsia="仿宋_GB2312"/>
                <w:sz w:val="24"/>
              </w:rPr>
              <w:t>株小区，</w:t>
            </w:r>
            <w:r>
              <w:rPr>
                <w:rFonts w:ascii="仿宋_GB2312" w:hAnsi="仿宋_GB2312" w:cs="仿宋_GB2312" w:eastAsia="仿宋_GB2312"/>
                <w:sz w:val="24"/>
              </w:rPr>
              <w:t xml:space="preserve">10 </w:t>
            </w:r>
            <w:r>
              <w:rPr>
                <w:rFonts w:ascii="仿宋_GB2312" w:hAnsi="仿宋_GB2312" w:cs="仿宋_GB2312" w:eastAsia="仿宋_GB2312"/>
                <w:sz w:val="24"/>
              </w:rPr>
              <w:t xml:space="preserve">次重复，每个单株号共需定植苗木 </w:t>
            </w:r>
            <w:r>
              <w:rPr>
                <w:rFonts w:ascii="仿宋_GB2312" w:hAnsi="仿宋_GB2312" w:cs="仿宋_GB2312" w:eastAsia="仿宋_GB2312"/>
                <w:sz w:val="24"/>
              </w:rPr>
              <w:t xml:space="preserve">80 </w:t>
            </w:r>
            <w:r>
              <w:rPr>
                <w:rFonts w:ascii="仿宋_GB2312" w:hAnsi="仿宋_GB2312" w:cs="仿宋_GB2312" w:eastAsia="仿宋_GB2312"/>
                <w:sz w:val="24"/>
              </w:rPr>
              <w:t xml:space="preserve">株。栽植密度按照 </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2m </w:t>
            </w:r>
            <w:r>
              <w:rPr>
                <w:rFonts w:ascii="仿宋_GB2312" w:hAnsi="仿宋_GB2312" w:cs="仿宋_GB2312" w:eastAsia="仿宋_GB2312"/>
                <w:sz w:val="24"/>
              </w:rPr>
              <w:t xml:space="preserve">的株行距进行造林，每亩栽植 </w:t>
            </w:r>
            <w:r>
              <w:rPr>
                <w:rFonts w:ascii="仿宋_GB2312" w:hAnsi="仿宋_GB2312" w:cs="仿宋_GB2312" w:eastAsia="仿宋_GB2312"/>
                <w:sz w:val="24"/>
              </w:rPr>
              <w:t xml:space="preserve">167 </w:t>
            </w:r>
            <w:r>
              <w:rPr>
                <w:rFonts w:ascii="仿宋_GB2312" w:hAnsi="仿宋_GB2312" w:cs="仿宋_GB2312" w:eastAsia="仿宋_GB2312"/>
                <w:sz w:val="24"/>
              </w:rPr>
              <w:t>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）定植：为了提高栽植效率，减少差错。按照 </w:t>
            </w:r>
            <w:r>
              <w:rPr>
                <w:rFonts w:ascii="仿宋_GB2312" w:hAnsi="仿宋_GB2312" w:cs="仿宋_GB2312" w:eastAsia="仿宋_GB2312"/>
                <w:sz w:val="24"/>
              </w:rPr>
              <w:t xml:space="preserve">1-10 </w:t>
            </w:r>
            <w:r>
              <w:rPr>
                <w:rFonts w:ascii="仿宋_GB2312" w:hAnsi="仿宋_GB2312" w:cs="仿宋_GB2312" w:eastAsia="仿宋_GB2312"/>
                <w:sz w:val="24"/>
              </w:rPr>
              <w:t>个重复的先后次序，依次进行栽植。每重复的单株号，现场进行随机排列，每单株</w:t>
            </w:r>
            <w:r>
              <w:rPr>
                <w:rFonts w:ascii="仿宋_GB2312" w:hAnsi="仿宋_GB2312" w:cs="仿宋_GB2312" w:eastAsia="仿宋_GB2312"/>
                <w:sz w:val="24"/>
              </w:rPr>
              <w:t xml:space="preserve">8 </w:t>
            </w:r>
            <w:r>
              <w:rPr>
                <w:rFonts w:ascii="仿宋_GB2312" w:hAnsi="仿宋_GB2312" w:cs="仿宋_GB2312" w:eastAsia="仿宋_GB2312"/>
                <w:sz w:val="24"/>
              </w:rPr>
              <w:t xml:space="preserve">株，确保每单株第 </w:t>
            </w:r>
            <w:r>
              <w:rPr>
                <w:rFonts w:ascii="仿宋_GB2312" w:hAnsi="仿宋_GB2312" w:cs="仿宋_GB2312" w:eastAsia="仿宋_GB2312"/>
                <w:sz w:val="24"/>
              </w:rPr>
              <w:t xml:space="preserve">1 </w:t>
            </w:r>
            <w:r>
              <w:rPr>
                <w:rFonts w:ascii="仿宋_GB2312" w:hAnsi="仿宋_GB2312" w:cs="仿宋_GB2312" w:eastAsia="仿宋_GB2312"/>
                <w:sz w:val="24"/>
              </w:rPr>
              <w:t xml:space="preserve">株和第 </w:t>
            </w:r>
            <w:r>
              <w:rPr>
                <w:rFonts w:ascii="仿宋_GB2312" w:hAnsi="仿宋_GB2312" w:cs="仿宋_GB2312" w:eastAsia="仿宋_GB2312"/>
                <w:sz w:val="24"/>
              </w:rPr>
              <w:t xml:space="preserve">8 </w:t>
            </w:r>
            <w:r>
              <w:rPr>
                <w:rFonts w:ascii="仿宋_GB2312" w:hAnsi="仿宋_GB2312" w:cs="仿宋_GB2312" w:eastAsia="仿宋_GB2312"/>
                <w:sz w:val="24"/>
              </w:rPr>
              <w:t xml:space="preserve">株苗木标牌清晰完整，及时绘制现场栽植图。对于缺苗和少苗单株，图上及时标出。每区栽植完后，再次将绘图和现地栽植苗木复查核对，确保图纸和苗木一致。栽植后要灌足水。三年后保存率应在 </w:t>
            </w:r>
            <w:r>
              <w:rPr>
                <w:rFonts w:ascii="仿宋_GB2312" w:hAnsi="仿宋_GB2312" w:cs="仿宋_GB2312" w:eastAsia="仿宋_GB2312"/>
                <w:sz w:val="24"/>
              </w:rPr>
              <w:t>95%</w:t>
            </w:r>
            <w:r>
              <w:rPr>
                <w:rFonts w:ascii="仿宋_GB2312" w:hAnsi="仿宋_GB2312" w:cs="仿宋_GB2312" w:eastAsia="仿宋_GB2312"/>
                <w:sz w:val="24"/>
              </w:rPr>
              <w:t>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）抚育管护措施</w:t>
            </w:r>
          </w:p>
          <w:p>
            <w:pPr>
              <w:pStyle w:val="null3"/>
              <w:ind w:firstLine="480"/>
              <w:jc w:val="both"/>
            </w:pPr>
            <w:r>
              <w:rPr>
                <w:rFonts w:ascii="仿宋_GB2312" w:hAnsi="仿宋_GB2312" w:cs="仿宋_GB2312" w:eastAsia="仿宋_GB2312"/>
                <w:sz w:val="24"/>
              </w:rPr>
              <w:t>栓皮栎试验林造林后三年内按</w:t>
            </w:r>
            <w:r>
              <w:rPr>
                <w:rFonts w:ascii="仿宋_GB2312" w:hAnsi="仿宋_GB2312" w:cs="仿宋_GB2312" w:eastAsia="仿宋_GB2312"/>
                <w:sz w:val="24"/>
              </w:rPr>
              <w:t>2-2-1</w:t>
            </w:r>
            <w:r>
              <w:rPr>
                <w:rFonts w:ascii="仿宋_GB2312" w:hAnsi="仿宋_GB2312" w:cs="仿宋_GB2312" w:eastAsia="仿宋_GB2312"/>
                <w:sz w:val="24"/>
              </w:rPr>
              <w:t>序进行松土、除草、扩穴等抚育措施，保证幼树正常生长。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）技术档案的建立</w:t>
            </w:r>
          </w:p>
          <w:p>
            <w:pPr>
              <w:pStyle w:val="null3"/>
              <w:ind w:firstLine="480"/>
              <w:jc w:val="both"/>
            </w:pPr>
            <w:r>
              <w:rPr>
                <w:rFonts w:ascii="仿宋_GB2312" w:hAnsi="仿宋_GB2312" w:cs="仿宋_GB2312" w:eastAsia="仿宋_GB2312"/>
                <w:sz w:val="24"/>
              </w:rPr>
              <w:t>新建栓皮栎试验林建立规范的档案资料，并有一名人员负责管理档案。实施方案、施工记录、技术规范等材料将统一归档、保存，确保完整性，做到书面文字和影像资料及电子文档保存。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、新建油松种子园（升级换代）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）建设规模和地点</w:t>
            </w:r>
          </w:p>
          <w:p>
            <w:pPr>
              <w:pStyle w:val="null3"/>
              <w:ind w:firstLine="480"/>
              <w:jc w:val="both"/>
            </w:pPr>
            <w:r>
              <w:rPr>
                <w:rFonts w:ascii="仿宋_GB2312" w:hAnsi="仿宋_GB2312" w:cs="仿宋_GB2312" w:eastAsia="仿宋_GB2312"/>
                <w:sz w:val="24"/>
              </w:rPr>
              <w:t>在厚畛子九沟进行油松升级换代建设种子园</w:t>
            </w:r>
            <w:r>
              <w:rPr>
                <w:rFonts w:ascii="仿宋_GB2312" w:hAnsi="仿宋_GB2312" w:cs="仿宋_GB2312" w:eastAsia="仿宋_GB2312"/>
                <w:sz w:val="24"/>
              </w:rPr>
              <w:t xml:space="preserve">80 </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）材料来源及建园材料繁殖</w:t>
            </w:r>
          </w:p>
          <w:p>
            <w:pPr>
              <w:pStyle w:val="null3"/>
              <w:ind w:firstLine="480"/>
              <w:jc w:val="both"/>
            </w:pPr>
            <w:r>
              <w:rPr>
                <w:rFonts w:ascii="仿宋_GB2312" w:hAnsi="仿宋_GB2312" w:cs="仿宋_GB2312" w:eastAsia="仿宋_GB2312"/>
                <w:sz w:val="24"/>
              </w:rPr>
              <w:t>砧木选用于油松种子园采集的种实，进行繁育的</w:t>
            </w:r>
            <w:r>
              <w:rPr>
                <w:rFonts w:ascii="仿宋_GB2312" w:hAnsi="仿宋_GB2312" w:cs="仿宋_GB2312" w:eastAsia="仿宋_GB2312"/>
                <w:sz w:val="24"/>
              </w:rPr>
              <w:t xml:space="preserve">2 </w:t>
            </w:r>
            <w:r>
              <w:rPr>
                <w:rFonts w:ascii="仿宋_GB2312" w:hAnsi="仿宋_GB2312" w:cs="仿宋_GB2312" w:eastAsia="仿宋_GB2312"/>
                <w:sz w:val="24"/>
              </w:rPr>
              <w:t xml:space="preserve">年生、生长健壮、根系发达的壮苗；接穗来源于厚畛子油松子代测定林的优树优良单株树冠中上部采集 </w:t>
            </w:r>
            <w:r>
              <w:rPr>
                <w:rFonts w:ascii="仿宋_GB2312" w:hAnsi="仿宋_GB2312" w:cs="仿宋_GB2312" w:eastAsia="仿宋_GB2312"/>
                <w:sz w:val="24"/>
              </w:rPr>
              <w:t xml:space="preserve">1-2 </w:t>
            </w:r>
            <w:r>
              <w:rPr>
                <w:rFonts w:ascii="仿宋_GB2312" w:hAnsi="仿宋_GB2312" w:cs="仿宋_GB2312" w:eastAsia="仿宋_GB2312"/>
                <w:sz w:val="24"/>
              </w:rPr>
              <w:t>年生的穗条，进行无性系繁殖的苗木。</w:t>
            </w:r>
          </w:p>
          <w:p>
            <w:pPr>
              <w:pStyle w:val="null3"/>
              <w:ind w:firstLine="480"/>
              <w:jc w:val="both"/>
            </w:pPr>
            <w:r>
              <w:rPr>
                <w:rFonts w:ascii="仿宋_GB2312" w:hAnsi="仿宋_GB2312" w:cs="仿宋_GB2312" w:eastAsia="仿宋_GB2312"/>
                <w:sz w:val="24"/>
              </w:rPr>
              <w:t>整地与栽植密度：水平阶加坑穴整地，坑穴</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 xml:space="preserve">（长×宽×深），株行距 </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4m</w:t>
            </w:r>
            <w:r>
              <w:rPr>
                <w:rFonts w:ascii="仿宋_GB2312" w:hAnsi="仿宋_GB2312" w:cs="仿宋_GB2312" w:eastAsia="仿宋_GB2312"/>
                <w:sz w:val="24"/>
              </w:rPr>
              <w:t xml:space="preserve">，密度为 </w:t>
            </w:r>
            <w:r>
              <w:rPr>
                <w:rFonts w:ascii="仿宋_GB2312" w:hAnsi="仿宋_GB2312" w:cs="仿宋_GB2312" w:eastAsia="仿宋_GB2312"/>
                <w:sz w:val="24"/>
              </w:rPr>
              <w:t xml:space="preserve">840 </w:t>
            </w:r>
            <w:r>
              <w:rPr>
                <w:rFonts w:ascii="仿宋_GB2312" w:hAnsi="仿宋_GB2312" w:cs="仿宋_GB2312" w:eastAsia="仿宋_GB2312"/>
                <w:sz w:val="24"/>
              </w:rPr>
              <w:t>株</w:t>
            </w:r>
            <w:r>
              <w:rPr>
                <w:rFonts w:ascii="仿宋_GB2312" w:hAnsi="仿宋_GB2312" w:cs="仿宋_GB2312" w:eastAsia="仿宋_GB2312"/>
                <w:sz w:val="24"/>
              </w:rPr>
              <w:t>/</w:t>
            </w:r>
            <w:r>
              <w:rPr>
                <w:rFonts w:ascii="仿宋_GB2312" w:hAnsi="仿宋_GB2312" w:cs="仿宋_GB2312" w:eastAsia="仿宋_GB2312"/>
                <w:sz w:val="24"/>
              </w:rPr>
              <w:t>公顷。整地在上半年进行。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）嫁接或定植</w:t>
            </w:r>
          </w:p>
          <w:p>
            <w:pPr>
              <w:pStyle w:val="null3"/>
              <w:ind w:firstLine="480"/>
              <w:jc w:val="both"/>
            </w:pPr>
            <w:r>
              <w:rPr>
                <w:rFonts w:ascii="仿宋_GB2312" w:hAnsi="仿宋_GB2312" w:cs="仿宋_GB2312" w:eastAsia="仿宋_GB2312"/>
                <w:sz w:val="24"/>
              </w:rPr>
              <w:t>定植时要做到随起随栽，栽正踏实不窝根，栽植时放置坑穴内后要取除营养钵，栽植后要灌足水。嫁接常用髓心层对接法。嫁接后适时松带、解带、护梢、砧木去萌。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）抚育</w:t>
            </w:r>
          </w:p>
          <w:p>
            <w:pPr>
              <w:pStyle w:val="null3"/>
              <w:ind w:firstLine="480"/>
              <w:jc w:val="both"/>
            </w:pPr>
            <w:r>
              <w:rPr>
                <w:rFonts w:ascii="仿宋_GB2312" w:hAnsi="仿宋_GB2312" w:cs="仿宋_GB2312" w:eastAsia="仿宋_GB2312"/>
                <w:sz w:val="24"/>
              </w:rPr>
              <w:t>定植后</w:t>
            </w:r>
            <w:r>
              <w:rPr>
                <w:rFonts w:ascii="仿宋_GB2312" w:hAnsi="仿宋_GB2312" w:cs="仿宋_GB2312" w:eastAsia="仿宋_GB2312"/>
                <w:sz w:val="24"/>
              </w:rPr>
              <w:t xml:space="preserve">3 </w:t>
            </w:r>
            <w:r>
              <w:rPr>
                <w:rFonts w:ascii="仿宋_GB2312" w:hAnsi="仿宋_GB2312" w:cs="仿宋_GB2312" w:eastAsia="仿宋_GB2312"/>
                <w:sz w:val="24"/>
              </w:rPr>
              <w:t>年内按</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序进行松土、除草等抚育措施，并适时进行灌水，保证幼树正常生长。三年后保存率不低于</w:t>
            </w:r>
            <w:r>
              <w:rPr>
                <w:rFonts w:ascii="仿宋_GB2312" w:hAnsi="仿宋_GB2312" w:cs="仿宋_GB2312" w:eastAsia="仿宋_GB2312"/>
                <w:sz w:val="24"/>
              </w:rPr>
              <w:t>95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）技术档案的建立</w:t>
            </w:r>
          </w:p>
          <w:p>
            <w:pPr>
              <w:pStyle w:val="null3"/>
              <w:ind w:firstLine="480"/>
              <w:jc w:val="both"/>
            </w:pPr>
            <w:r>
              <w:rPr>
                <w:rFonts w:ascii="仿宋_GB2312" w:hAnsi="仿宋_GB2312" w:cs="仿宋_GB2312" w:eastAsia="仿宋_GB2312"/>
                <w:sz w:val="24"/>
              </w:rPr>
              <w:t>包括设计方案的文字说明书、砧木苗期测定记录、苗木嫁接情况、造林地概况及设计文件、造林设计图、造林施工说明、定植图、补植登记表、无性系生长状况调查表、无性系开花物候观察表、总结报告等内容。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、新建油松、栓皮栎良种繁殖圃</w:t>
            </w:r>
          </w:p>
          <w:p>
            <w:pPr>
              <w:pStyle w:val="null3"/>
              <w:ind w:firstLine="480"/>
              <w:jc w:val="both"/>
            </w:pPr>
            <w:r>
              <w:rPr>
                <w:rFonts w:ascii="仿宋_GB2312" w:hAnsi="仿宋_GB2312" w:cs="仿宋_GB2312" w:eastAsia="仿宋_GB2312"/>
                <w:sz w:val="24"/>
              </w:rPr>
              <w:t xml:space="preserve">3.1 </w:t>
            </w:r>
            <w:r>
              <w:rPr>
                <w:rFonts w:ascii="仿宋_GB2312" w:hAnsi="仿宋_GB2312" w:cs="仿宋_GB2312" w:eastAsia="仿宋_GB2312"/>
                <w:sz w:val="24"/>
              </w:rPr>
              <w:t>油松良种繁殖圃</w:t>
            </w:r>
          </w:p>
          <w:p>
            <w:pPr>
              <w:pStyle w:val="null3"/>
              <w:ind w:firstLine="480"/>
              <w:jc w:val="both"/>
            </w:pPr>
            <w:r>
              <w:rPr>
                <w:rFonts w:ascii="仿宋_GB2312" w:hAnsi="仿宋_GB2312" w:cs="仿宋_GB2312" w:eastAsia="仿宋_GB2312"/>
                <w:sz w:val="24"/>
              </w:rPr>
              <w:t>在厚畛子林场良种基地内实施建设油松繁殖圃</w:t>
            </w:r>
            <w:r>
              <w:rPr>
                <w:rFonts w:ascii="仿宋_GB2312" w:hAnsi="仿宋_GB2312" w:cs="仿宋_GB2312" w:eastAsia="仿宋_GB2312"/>
                <w:sz w:val="24"/>
              </w:rPr>
              <w:t xml:space="preserve">8 </w:t>
            </w:r>
            <w:r>
              <w:rPr>
                <w:rFonts w:ascii="仿宋_GB2312" w:hAnsi="仿宋_GB2312" w:cs="仿宋_GB2312" w:eastAsia="仿宋_GB2312"/>
                <w:sz w:val="24"/>
              </w:rPr>
              <w:t xml:space="preserve">亩，约培育油松苗木 </w:t>
            </w:r>
            <w:r>
              <w:rPr>
                <w:rFonts w:ascii="仿宋_GB2312" w:hAnsi="仿宋_GB2312" w:cs="仿宋_GB2312" w:eastAsia="仿宋_GB2312"/>
                <w:sz w:val="24"/>
              </w:rPr>
              <w:t xml:space="preserve">80 </w:t>
            </w:r>
            <w:r>
              <w:rPr>
                <w:rFonts w:ascii="仿宋_GB2312" w:hAnsi="仿宋_GB2312" w:cs="仿宋_GB2312" w:eastAsia="仿宋_GB2312"/>
                <w:sz w:val="24"/>
              </w:rPr>
              <w:t>万株。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）种子来源</w:t>
            </w:r>
          </w:p>
          <w:p>
            <w:pPr>
              <w:pStyle w:val="null3"/>
              <w:ind w:firstLine="480"/>
              <w:jc w:val="both"/>
            </w:pPr>
            <w:r>
              <w:rPr>
                <w:rFonts w:ascii="仿宋_GB2312" w:hAnsi="仿宋_GB2312" w:cs="仿宋_GB2312" w:eastAsia="仿宋_GB2312"/>
                <w:sz w:val="24"/>
              </w:rPr>
              <w:t>种子来源于厚畛子生态实验林场良种基地内油松无性系种子园优良单株及优良林分的种实进行培育。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）营建方式方法</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 xml:space="preserve">8cm </w:t>
            </w:r>
            <w:r>
              <w:rPr>
                <w:rFonts w:ascii="仿宋_GB2312" w:hAnsi="仿宋_GB2312" w:cs="仿宋_GB2312" w:eastAsia="仿宋_GB2312"/>
                <w:sz w:val="24"/>
              </w:rPr>
              <w:t>营养钵培育</w:t>
            </w:r>
            <w:r>
              <w:rPr>
                <w:rFonts w:ascii="仿宋_GB2312" w:hAnsi="仿宋_GB2312" w:cs="仿宋_GB2312" w:eastAsia="仿宋_GB2312"/>
                <w:sz w:val="24"/>
              </w:rPr>
              <w:t>,</w:t>
            </w:r>
            <w:r>
              <w:rPr>
                <w:rFonts w:ascii="仿宋_GB2312" w:hAnsi="仿宋_GB2312" w:cs="仿宋_GB2312" w:eastAsia="仿宋_GB2312"/>
                <w:sz w:val="24"/>
              </w:rPr>
              <w:t xml:space="preserve">平整土地后，根据地形规划成 </w:t>
            </w:r>
            <w:r>
              <w:rPr>
                <w:rFonts w:ascii="仿宋_GB2312" w:hAnsi="仿宋_GB2312" w:cs="仿宋_GB2312" w:eastAsia="仿宋_GB2312"/>
                <w:sz w:val="24"/>
              </w:rPr>
              <w:t xml:space="preserve">1.5m </w:t>
            </w:r>
            <w:r>
              <w:rPr>
                <w:rFonts w:ascii="仿宋_GB2312" w:hAnsi="仿宋_GB2312" w:cs="仿宋_GB2312" w:eastAsia="仿宋_GB2312"/>
                <w:sz w:val="24"/>
              </w:rPr>
              <w:t xml:space="preserve">宽的垄沟行栽植，垄宽 </w:t>
            </w:r>
            <w:r>
              <w:rPr>
                <w:rFonts w:ascii="仿宋_GB2312" w:hAnsi="仿宋_GB2312" w:cs="仿宋_GB2312" w:eastAsia="仿宋_GB2312"/>
                <w:sz w:val="24"/>
              </w:rPr>
              <w:t>50cm,</w:t>
            </w:r>
            <w:r>
              <w:rPr>
                <w:rFonts w:ascii="仿宋_GB2312" w:hAnsi="仿宋_GB2312" w:cs="仿宋_GB2312" w:eastAsia="仿宋_GB2312"/>
                <w:sz w:val="24"/>
              </w:rPr>
              <w:t>便于后期拔草、浇水、施肥、遮阳等管理。</w:t>
            </w:r>
          </w:p>
          <w:p>
            <w:pPr>
              <w:pStyle w:val="null3"/>
              <w:ind w:firstLine="480"/>
              <w:jc w:val="both"/>
            </w:pPr>
            <w:r>
              <w:rPr>
                <w:rFonts w:ascii="仿宋_GB2312" w:hAnsi="仿宋_GB2312" w:cs="仿宋_GB2312" w:eastAsia="仿宋_GB2312"/>
                <w:sz w:val="24"/>
              </w:rPr>
              <w:t>营养土配比：苗圃原表土和植物腐殖土按</w:t>
            </w:r>
            <w:r>
              <w:rPr>
                <w:rFonts w:ascii="仿宋_GB2312" w:hAnsi="仿宋_GB2312" w:cs="仿宋_GB2312" w:eastAsia="仿宋_GB2312"/>
                <w:sz w:val="24"/>
              </w:rPr>
              <w:t xml:space="preserve">1:1 </w:t>
            </w:r>
            <w:r>
              <w:rPr>
                <w:rFonts w:ascii="仿宋_GB2312" w:hAnsi="仿宋_GB2312" w:cs="仿宋_GB2312" w:eastAsia="仿宋_GB2312"/>
                <w:sz w:val="24"/>
              </w:rPr>
              <w:t xml:space="preserve">比例混合均匀，再用多菌灵和枯草芽孢杆菌按 </w:t>
            </w:r>
            <w:r>
              <w:rPr>
                <w:rFonts w:ascii="仿宋_GB2312" w:hAnsi="仿宋_GB2312" w:cs="仿宋_GB2312" w:eastAsia="仿宋_GB2312"/>
                <w:sz w:val="24"/>
              </w:rPr>
              <w:t xml:space="preserve">1:500 </w:t>
            </w:r>
            <w:r>
              <w:rPr>
                <w:rFonts w:ascii="仿宋_GB2312" w:hAnsi="仿宋_GB2312" w:cs="仿宋_GB2312" w:eastAsia="仿宋_GB2312"/>
                <w:sz w:val="24"/>
              </w:rPr>
              <w:t>比例进行杀菌、虫处理后装填。</w:t>
            </w:r>
          </w:p>
          <w:p>
            <w:pPr>
              <w:pStyle w:val="null3"/>
              <w:ind w:firstLine="480"/>
              <w:jc w:val="both"/>
            </w:pPr>
            <w:r>
              <w:rPr>
                <w:rFonts w:ascii="仿宋_GB2312" w:hAnsi="仿宋_GB2312" w:cs="仿宋_GB2312" w:eastAsia="仿宋_GB2312"/>
                <w:sz w:val="24"/>
              </w:rPr>
              <w:t>播种：营养钵填充满营养土，整齐码排垄沟，浇灌透彻，晾晒</w:t>
            </w:r>
            <w:r>
              <w:rPr>
                <w:rFonts w:ascii="仿宋_GB2312" w:hAnsi="仿宋_GB2312" w:cs="仿宋_GB2312" w:eastAsia="仿宋_GB2312"/>
                <w:sz w:val="24"/>
              </w:rPr>
              <w:t xml:space="preserve">1 </w:t>
            </w:r>
            <w:r>
              <w:rPr>
                <w:rFonts w:ascii="仿宋_GB2312" w:hAnsi="仿宋_GB2312" w:cs="仿宋_GB2312" w:eastAsia="仿宋_GB2312"/>
                <w:sz w:val="24"/>
              </w:rPr>
              <w:t>天后进行点播。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）营养钵繁育意义</w:t>
            </w:r>
          </w:p>
          <w:p>
            <w:pPr>
              <w:pStyle w:val="null3"/>
              <w:ind w:firstLine="480"/>
              <w:jc w:val="both"/>
            </w:pPr>
            <w:r>
              <w:rPr>
                <w:rFonts w:ascii="仿宋_GB2312" w:hAnsi="仿宋_GB2312" w:cs="仿宋_GB2312" w:eastAsia="仿宋_GB2312"/>
                <w:sz w:val="24"/>
              </w:rPr>
              <w:t xml:space="preserve">①节省种子，比大田播种育苗节约 </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％种子，最大化的利用、发挥现有的种实资源，扩大育苗株数。</w:t>
            </w:r>
          </w:p>
          <w:p>
            <w:pPr>
              <w:pStyle w:val="null3"/>
              <w:ind w:firstLine="480"/>
              <w:jc w:val="both"/>
            </w:pPr>
            <w:r>
              <w:rPr>
                <w:rFonts w:ascii="仿宋_GB2312" w:hAnsi="仿宋_GB2312" w:cs="仿宋_GB2312" w:eastAsia="仿宋_GB2312"/>
                <w:sz w:val="24"/>
              </w:rPr>
              <w:t>②可以延长造林季节，由于容器苗带土移栽，对造林地适应性强，全年大部分时间均可造林。</w:t>
            </w:r>
          </w:p>
          <w:p>
            <w:pPr>
              <w:pStyle w:val="null3"/>
              <w:ind w:firstLine="480"/>
              <w:jc w:val="both"/>
            </w:pPr>
            <w:r>
              <w:rPr>
                <w:rFonts w:ascii="仿宋_GB2312" w:hAnsi="仿宋_GB2312" w:cs="仿宋_GB2312" w:eastAsia="仿宋_GB2312"/>
                <w:sz w:val="24"/>
              </w:rPr>
              <w:t>③提高造林成活率，容器苗因带原土团，不伤根，所以造林成活率高，造林成效显著。</w:t>
            </w:r>
          </w:p>
          <w:p>
            <w:pPr>
              <w:pStyle w:val="null3"/>
              <w:ind w:firstLine="480"/>
              <w:jc w:val="both"/>
            </w:pPr>
            <w:r>
              <w:rPr>
                <w:rFonts w:ascii="仿宋_GB2312" w:hAnsi="仿宋_GB2312" w:cs="仿宋_GB2312" w:eastAsia="仿宋_GB2312"/>
                <w:sz w:val="24"/>
              </w:rPr>
              <w:t>④可以缩短育苗周期，便于后期管理，减少人工用工成本。</w:t>
            </w:r>
          </w:p>
          <w:p>
            <w:pPr>
              <w:pStyle w:val="null3"/>
              <w:ind w:firstLine="480"/>
              <w:jc w:val="both"/>
            </w:pPr>
            <w:r>
              <w:rPr>
                <w:rFonts w:ascii="仿宋_GB2312" w:hAnsi="仿宋_GB2312" w:cs="仿宋_GB2312" w:eastAsia="仿宋_GB2312"/>
                <w:sz w:val="24"/>
              </w:rPr>
              <w:t>⑤容器苗造林后无缓苗期，造林时不伤根，造林后能正常生长。</w:t>
            </w:r>
          </w:p>
          <w:p>
            <w:pPr>
              <w:pStyle w:val="null3"/>
              <w:ind w:firstLine="480"/>
              <w:jc w:val="both"/>
            </w:pPr>
            <w:r>
              <w:rPr>
                <w:rFonts w:ascii="仿宋_GB2312" w:hAnsi="仿宋_GB2312" w:cs="仿宋_GB2312" w:eastAsia="仿宋_GB2312"/>
                <w:sz w:val="24"/>
              </w:rPr>
              <w:t xml:space="preserve">3.2 </w:t>
            </w:r>
            <w:r>
              <w:rPr>
                <w:rFonts w:ascii="仿宋_GB2312" w:hAnsi="仿宋_GB2312" w:cs="仿宋_GB2312" w:eastAsia="仿宋_GB2312"/>
                <w:sz w:val="24"/>
              </w:rPr>
              <w:t>栓皮栎良种繁殖圃</w:t>
            </w:r>
          </w:p>
          <w:p>
            <w:pPr>
              <w:pStyle w:val="null3"/>
              <w:ind w:firstLine="480"/>
              <w:jc w:val="both"/>
            </w:pPr>
            <w:r>
              <w:rPr>
                <w:rFonts w:ascii="仿宋_GB2312" w:hAnsi="仿宋_GB2312" w:cs="仿宋_GB2312" w:eastAsia="仿宋_GB2312"/>
                <w:sz w:val="24"/>
              </w:rPr>
              <w:t>在厚畛子林场良种基地内实施建设栓皮栎繁殖圃</w:t>
            </w:r>
            <w:r>
              <w:rPr>
                <w:rFonts w:ascii="仿宋_GB2312" w:hAnsi="仿宋_GB2312" w:cs="仿宋_GB2312" w:eastAsia="仿宋_GB2312"/>
                <w:sz w:val="24"/>
              </w:rPr>
              <w:t xml:space="preserve">2 </w:t>
            </w:r>
            <w:r>
              <w:rPr>
                <w:rFonts w:ascii="仿宋_GB2312" w:hAnsi="仿宋_GB2312" w:cs="仿宋_GB2312" w:eastAsia="仿宋_GB2312"/>
                <w:sz w:val="24"/>
              </w:rPr>
              <w:t xml:space="preserve">亩，约培育栓皮栎苗木 </w:t>
            </w:r>
            <w:r>
              <w:rPr>
                <w:rFonts w:ascii="仿宋_GB2312" w:hAnsi="仿宋_GB2312" w:cs="仿宋_GB2312" w:eastAsia="仿宋_GB2312"/>
                <w:sz w:val="24"/>
              </w:rPr>
              <w:t xml:space="preserve">30 </w:t>
            </w:r>
            <w:r>
              <w:rPr>
                <w:rFonts w:ascii="仿宋_GB2312" w:hAnsi="仿宋_GB2312" w:cs="仿宋_GB2312" w:eastAsia="仿宋_GB2312"/>
                <w:sz w:val="24"/>
              </w:rPr>
              <w:t>万株。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）种子来源</w:t>
            </w:r>
          </w:p>
          <w:p>
            <w:pPr>
              <w:pStyle w:val="null3"/>
              <w:ind w:firstLine="480"/>
              <w:jc w:val="both"/>
            </w:pPr>
            <w:r>
              <w:rPr>
                <w:rFonts w:ascii="仿宋_GB2312" w:hAnsi="仿宋_GB2312" w:cs="仿宋_GB2312" w:eastAsia="仿宋_GB2312"/>
                <w:sz w:val="24"/>
              </w:rPr>
              <w:t>种子来源于厚畛子生态实验林场栓皮栎母树林优良林分内</w:t>
            </w:r>
            <w:r>
              <w:rPr>
                <w:rFonts w:ascii="仿宋_GB2312" w:hAnsi="仿宋_GB2312" w:cs="仿宋_GB2312" w:eastAsia="仿宋_GB2312"/>
                <w:sz w:val="24"/>
              </w:rPr>
              <w:t>21--40</w:t>
            </w:r>
            <w:r>
              <w:rPr>
                <w:rFonts w:ascii="仿宋_GB2312" w:hAnsi="仿宋_GB2312" w:cs="仿宋_GB2312" w:eastAsia="仿宋_GB2312"/>
                <w:sz w:val="24"/>
              </w:rPr>
              <w:t xml:space="preserve">年生优良单株，成熟期采集的 </w:t>
            </w:r>
            <w:r>
              <w:rPr>
                <w:rFonts w:ascii="仿宋_GB2312" w:hAnsi="仿宋_GB2312" w:cs="仿宋_GB2312" w:eastAsia="仿宋_GB2312"/>
                <w:sz w:val="24"/>
              </w:rPr>
              <w:t xml:space="preserve">72 </w:t>
            </w:r>
            <w:r>
              <w:rPr>
                <w:rFonts w:ascii="仿宋_GB2312" w:hAnsi="仿宋_GB2312" w:cs="仿宋_GB2312" w:eastAsia="仿宋_GB2312"/>
                <w:sz w:val="24"/>
              </w:rPr>
              <w:t>株单株种子。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）营建方式方法</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 xml:space="preserve">8cm </w:t>
            </w:r>
            <w:r>
              <w:rPr>
                <w:rFonts w:ascii="仿宋_GB2312" w:hAnsi="仿宋_GB2312" w:cs="仿宋_GB2312" w:eastAsia="仿宋_GB2312"/>
                <w:sz w:val="24"/>
              </w:rPr>
              <w:t>营养钵培育</w:t>
            </w:r>
            <w:r>
              <w:rPr>
                <w:rFonts w:ascii="仿宋_GB2312" w:hAnsi="仿宋_GB2312" w:cs="仿宋_GB2312" w:eastAsia="仿宋_GB2312"/>
                <w:sz w:val="24"/>
              </w:rPr>
              <w:t>,</w:t>
            </w:r>
            <w:r>
              <w:rPr>
                <w:rFonts w:ascii="仿宋_GB2312" w:hAnsi="仿宋_GB2312" w:cs="仿宋_GB2312" w:eastAsia="仿宋_GB2312"/>
                <w:sz w:val="24"/>
              </w:rPr>
              <w:t xml:space="preserve">平整土地后，根据地形规划成 </w:t>
            </w:r>
            <w:r>
              <w:rPr>
                <w:rFonts w:ascii="仿宋_GB2312" w:hAnsi="仿宋_GB2312" w:cs="仿宋_GB2312" w:eastAsia="仿宋_GB2312"/>
                <w:sz w:val="24"/>
              </w:rPr>
              <w:t xml:space="preserve">1.5m </w:t>
            </w:r>
            <w:r>
              <w:rPr>
                <w:rFonts w:ascii="仿宋_GB2312" w:hAnsi="仿宋_GB2312" w:cs="仿宋_GB2312" w:eastAsia="仿宋_GB2312"/>
                <w:sz w:val="24"/>
              </w:rPr>
              <w:t xml:space="preserve">宽的垄沟行栽植，垄宽 </w:t>
            </w:r>
            <w:r>
              <w:rPr>
                <w:rFonts w:ascii="仿宋_GB2312" w:hAnsi="仿宋_GB2312" w:cs="仿宋_GB2312" w:eastAsia="仿宋_GB2312"/>
                <w:sz w:val="24"/>
              </w:rPr>
              <w:t>50cm,</w:t>
            </w:r>
            <w:r>
              <w:rPr>
                <w:rFonts w:ascii="仿宋_GB2312" w:hAnsi="仿宋_GB2312" w:cs="仿宋_GB2312" w:eastAsia="仿宋_GB2312"/>
                <w:sz w:val="24"/>
              </w:rPr>
              <w:t>便于后期拔草、浇水、施肥等管理。</w:t>
            </w:r>
          </w:p>
          <w:p>
            <w:pPr>
              <w:pStyle w:val="null3"/>
              <w:ind w:firstLine="480"/>
              <w:jc w:val="both"/>
            </w:pPr>
            <w:r>
              <w:rPr>
                <w:rFonts w:ascii="仿宋_GB2312" w:hAnsi="仿宋_GB2312" w:cs="仿宋_GB2312" w:eastAsia="仿宋_GB2312"/>
                <w:sz w:val="24"/>
              </w:rPr>
              <w:t>营养土配比：苗圃原表土和植物腐殖土按</w:t>
            </w:r>
            <w:r>
              <w:rPr>
                <w:rFonts w:ascii="仿宋_GB2312" w:hAnsi="仿宋_GB2312" w:cs="仿宋_GB2312" w:eastAsia="仿宋_GB2312"/>
                <w:sz w:val="24"/>
              </w:rPr>
              <w:t xml:space="preserve">1:1 </w:t>
            </w:r>
            <w:r>
              <w:rPr>
                <w:rFonts w:ascii="仿宋_GB2312" w:hAnsi="仿宋_GB2312" w:cs="仿宋_GB2312" w:eastAsia="仿宋_GB2312"/>
                <w:sz w:val="24"/>
              </w:rPr>
              <w:t xml:space="preserve">比例混合均匀，再用多菌灵和枯草芽孢杆菌按 </w:t>
            </w:r>
            <w:r>
              <w:rPr>
                <w:rFonts w:ascii="仿宋_GB2312" w:hAnsi="仿宋_GB2312" w:cs="仿宋_GB2312" w:eastAsia="仿宋_GB2312"/>
                <w:sz w:val="24"/>
              </w:rPr>
              <w:t xml:space="preserve">1:500 </w:t>
            </w:r>
            <w:r>
              <w:rPr>
                <w:rFonts w:ascii="仿宋_GB2312" w:hAnsi="仿宋_GB2312" w:cs="仿宋_GB2312" w:eastAsia="仿宋_GB2312"/>
                <w:sz w:val="24"/>
              </w:rPr>
              <w:t>比例进行杀菌、虫处理后装填。</w:t>
            </w:r>
          </w:p>
          <w:p>
            <w:pPr>
              <w:pStyle w:val="null3"/>
              <w:ind w:firstLine="480"/>
              <w:jc w:val="both"/>
            </w:pPr>
            <w:r>
              <w:rPr>
                <w:rFonts w:ascii="仿宋_GB2312" w:hAnsi="仿宋_GB2312" w:cs="仿宋_GB2312" w:eastAsia="仿宋_GB2312"/>
                <w:sz w:val="24"/>
              </w:rPr>
              <w:t>播种：营养钵填充营养土约</w:t>
            </w:r>
            <w:r>
              <w:rPr>
                <w:rFonts w:ascii="仿宋_GB2312" w:hAnsi="仿宋_GB2312" w:cs="仿宋_GB2312" w:eastAsia="仿宋_GB2312"/>
                <w:sz w:val="24"/>
              </w:rPr>
              <w:t>85%</w:t>
            </w:r>
            <w:r>
              <w:rPr>
                <w:rFonts w:ascii="仿宋_GB2312" w:hAnsi="仿宋_GB2312" w:cs="仿宋_GB2312" w:eastAsia="仿宋_GB2312"/>
                <w:sz w:val="24"/>
              </w:rPr>
              <w:t>，整齐码排垄沟，每钵点种</w:t>
            </w:r>
            <w:r>
              <w:rPr>
                <w:rFonts w:ascii="仿宋_GB2312" w:hAnsi="仿宋_GB2312" w:cs="仿宋_GB2312" w:eastAsia="仿宋_GB2312"/>
                <w:sz w:val="24"/>
              </w:rPr>
              <w:t xml:space="preserve">2 </w:t>
            </w:r>
            <w:r>
              <w:rPr>
                <w:rFonts w:ascii="仿宋_GB2312" w:hAnsi="仿宋_GB2312" w:cs="仿宋_GB2312" w:eastAsia="仿宋_GB2312"/>
                <w:sz w:val="24"/>
              </w:rPr>
              <w:t xml:space="preserve">粒后再覆土 </w:t>
            </w:r>
            <w:r>
              <w:rPr>
                <w:rFonts w:ascii="仿宋_GB2312" w:hAnsi="仿宋_GB2312" w:cs="仿宋_GB2312" w:eastAsia="仿宋_GB2312"/>
                <w:sz w:val="24"/>
              </w:rPr>
              <w:t>1--1.5cm</w:t>
            </w:r>
            <w:r>
              <w:rPr>
                <w:rFonts w:ascii="仿宋_GB2312" w:hAnsi="仿宋_GB2312" w:cs="仿宋_GB2312" w:eastAsia="仿宋_GB2312"/>
                <w:sz w:val="24"/>
              </w:rPr>
              <w:t>，喷洒浇灌透彻。每个单株号播种完后，再进行另一个单号的播种，单株之间做好隔断和记录。</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、油松种子园抚育管理</w:t>
            </w:r>
          </w:p>
          <w:p>
            <w:pPr>
              <w:pStyle w:val="null3"/>
              <w:ind w:firstLine="480"/>
              <w:jc w:val="both"/>
            </w:pPr>
            <w:r>
              <w:rPr>
                <w:rFonts w:ascii="仿宋_GB2312" w:hAnsi="仿宋_GB2312" w:cs="仿宋_GB2312" w:eastAsia="仿宋_GB2312"/>
                <w:sz w:val="24"/>
              </w:rPr>
              <w:t xml:space="preserve">4.1 </w:t>
            </w:r>
            <w:r>
              <w:rPr>
                <w:rFonts w:ascii="仿宋_GB2312" w:hAnsi="仿宋_GB2312" w:cs="仿宋_GB2312" w:eastAsia="仿宋_GB2312"/>
                <w:sz w:val="24"/>
              </w:rPr>
              <w:t>幼林抚育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）抚育地点</w:t>
            </w:r>
          </w:p>
          <w:p>
            <w:pPr>
              <w:pStyle w:val="null3"/>
              <w:ind w:firstLine="480"/>
              <w:jc w:val="both"/>
            </w:pPr>
            <w:r>
              <w:rPr>
                <w:rFonts w:ascii="仿宋_GB2312" w:hAnsi="仿宋_GB2312" w:cs="仿宋_GB2312" w:eastAsia="仿宋_GB2312"/>
                <w:sz w:val="24"/>
              </w:rPr>
              <w:t>厚畛子老庄子区域油松二代种子园实施幼林砍灌除草抚育作业。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）抚育方式</w:t>
            </w:r>
          </w:p>
          <w:p>
            <w:pPr>
              <w:pStyle w:val="null3"/>
              <w:ind w:firstLine="480"/>
              <w:jc w:val="both"/>
            </w:pPr>
            <w:r>
              <w:rPr>
                <w:rFonts w:ascii="仿宋_GB2312" w:hAnsi="仿宋_GB2312" w:cs="仿宋_GB2312" w:eastAsia="仿宋_GB2312"/>
                <w:sz w:val="24"/>
              </w:rPr>
              <w:t>抚育的主要内容是除草、砍灌、松土、培土等工序，促进幼林良好生长，减少病虫危害。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）抚育技术措施</w:t>
            </w:r>
          </w:p>
          <w:p>
            <w:pPr>
              <w:pStyle w:val="null3"/>
              <w:ind w:firstLine="480"/>
              <w:jc w:val="both"/>
            </w:pPr>
            <w:r>
              <w:rPr>
                <w:rFonts w:ascii="仿宋_GB2312" w:hAnsi="仿宋_GB2312" w:cs="仿宋_GB2312" w:eastAsia="仿宋_GB2312"/>
                <w:sz w:val="24"/>
              </w:rPr>
              <w:t>抚育是指在中幼林管理各种技术措施。抚育的根本任务在于创造优越的生长环境，满足幼树对水、肥、气、光、热的要求。通过松土、除草、扩穴、等来改善土壤理化性质，排除杂草、灌木对幼树水、光的竞争。另一方面对林木本身进行必要的调节，如除蘖、平茬、修枝等，使之迅速健康的生长成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）抚育方法</w:t>
            </w:r>
          </w:p>
          <w:p>
            <w:pPr>
              <w:pStyle w:val="null3"/>
              <w:ind w:firstLine="480"/>
              <w:jc w:val="both"/>
            </w:pPr>
            <w:r>
              <w:rPr>
                <w:rFonts w:ascii="仿宋_GB2312" w:hAnsi="仿宋_GB2312" w:cs="仿宋_GB2312" w:eastAsia="仿宋_GB2312"/>
                <w:sz w:val="24"/>
              </w:rPr>
              <w:t>松土除草要做到</w:t>
            </w:r>
            <w:r>
              <w:rPr>
                <w:rFonts w:ascii="仿宋_GB2312" w:hAnsi="仿宋_GB2312" w:cs="仿宋_GB2312" w:eastAsia="仿宋_GB2312"/>
                <w:sz w:val="24"/>
              </w:rPr>
              <w:t xml:space="preserve">“三不伤、二净、一培土 ”，即不伤根、不伤皮、不伤树梢；杂草除净、石块捡净，保持林内整洁；把锄松的土培到根际，并把锄下的杂草覆盖到树根附近，除草后的草桩高度要求低于 </w:t>
            </w:r>
            <w:r>
              <w:rPr>
                <w:rFonts w:ascii="仿宋_GB2312" w:hAnsi="仿宋_GB2312" w:cs="仿宋_GB2312" w:eastAsia="仿宋_GB2312"/>
                <w:sz w:val="24"/>
              </w:rPr>
              <w:t xml:space="preserve">5 </w:t>
            </w:r>
            <w:r>
              <w:rPr>
                <w:rFonts w:ascii="仿宋_GB2312" w:hAnsi="仿宋_GB2312" w:cs="仿宋_GB2312" w:eastAsia="仿宋_GB2312"/>
                <w:sz w:val="24"/>
              </w:rPr>
              <w:t>厘米，以减少水分蒸发和增加有机质。松土深度要适当，做到里浅外深，第一年浅，以后逐年加深。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）抚育管理责任</w:t>
            </w:r>
          </w:p>
          <w:p>
            <w:pPr>
              <w:pStyle w:val="null3"/>
              <w:jc w:val="both"/>
            </w:pPr>
            <w:r>
              <w:rPr>
                <w:rFonts w:ascii="仿宋_GB2312" w:hAnsi="仿宋_GB2312" w:cs="仿宋_GB2312" w:eastAsia="仿宋_GB2312"/>
                <w:sz w:val="24"/>
              </w:rPr>
              <w:t>建立健全切实可行的良种基地管护制度，签订管护责任书，明确责、权、利，落实责任到人，设立专职护林员，坚持常年看护，严禁牛、羊进入幼林地。认真搞好护林防火及病虫害的监测和防治。有条件的地方要及时浇水，确保幼树的健康生长。</w:t>
            </w:r>
          </w:p>
          <w:p>
            <w:pPr>
              <w:pStyle w:val="null3"/>
              <w:ind w:firstLine="480"/>
              <w:jc w:val="both"/>
            </w:pPr>
            <w:r>
              <w:rPr>
                <w:rFonts w:ascii="仿宋_GB2312" w:hAnsi="仿宋_GB2312" w:cs="仿宋_GB2312" w:eastAsia="仿宋_GB2312"/>
                <w:sz w:val="24"/>
              </w:rPr>
              <w:t xml:space="preserve">4.2 </w:t>
            </w:r>
            <w:r>
              <w:rPr>
                <w:rFonts w:ascii="仿宋_GB2312" w:hAnsi="仿宋_GB2312" w:cs="仿宋_GB2312" w:eastAsia="仿宋_GB2312"/>
                <w:sz w:val="24"/>
              </w:rPr>
              <w:t>幼林施肥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）施肥时间</w:t>
            </w:r>
          </w:p>
          <w:p>
            <w:pPr>
              <w:pStyle w:val="null3"/>
              <w:ind w:firstLine="480"/>
              <w:jc w:val="both"/>
            </w:pPr>
            <w:r>
              <w:rPr>
                <w:rFonts w:ascii="仿宋_GB2312" w:hAnsi="仿宋_GB2312" w:cs="仿宋_GB2312" w:eastAsia="仿宋_GB2312"/>
                <w:sz w:val="24"/>
              </w:rPr>
              <w:t>在幼林抚育的同时进行施肥建设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）施肥措施</w:t>
            </w:r>
          </w:p>
          <w:p>
            <w:pPr>
              <w:pStyle w:val="null3"/>
              <w:ind w:firstLine="480"/>
              <w:jc w:val="both"/>
            </w:pPr>
            <w:r>
              <w:rPr>
                <w:rFonts w:ascii="仿宋_GB2312" w:hAnsi="仿宋_GB2312" w:cs="仿宋_GB2312" w:eastAsia="仿宋_GB2312"/>
                <w:sz w:val="24"/>
              </w:rPr>
              <w:t>施肥根据土壤养分不足和树体的需要时，合理适时适量的进行施肥，满足林木生长生理需求，促进幼苗茁壮生长，增强苗木抗病能力。施肥先挖好施肥环沟，其外径应与树木的冠幅相适应，以有机肥为主，无机肥为辅的方式进行，有机肥应腐熟后施用，施肥应在晴天，施肥量根据树龄和生长期而定。</w:t>
            </w:r>
          </w:p>
          <w:p>
            <w:pPr>
              <w:pStyle w:val="null3"/>
              <w:ind w:firstLine="480"/>
              <w:jc w:val="both"/>
            </w:pPr>
            <w:r>
              <w:rPr>
                <w:rFonts w:ascii="仿宋_GB2312" w:hAnsi="仿宋_GB2312" w:cs="仿宋_GB2312" w:eastAsia="仿宋_GB2312"/>
                <w:sz w:val="24"/>
              </w:rPr>
              <w:t xml:space="preserve">4.3 </w:t>
            </w:r>
            <w:r>
              <w:rPr>
                <w:rFonts w:ascii="仿宋_GB2312" w:hAnsi="仿宋_GB2312" w:cs="仿宋_GB2312" w:eastAsia="仿宋_GB2312"/>
                <w:sz w:val="24"/>
              </w:rPr>
              <w:t>森林病虫害防治</w:t>
            </w:r>
          </w:p>
          <w:p>
            <w:pPr>
              <w:pStyle w:val="null3"/>
              <w:ind w:firstLine="480"/>
              <w:jc w:val="both"/>
            </w:pPr>
            <w:r>
              <w:rPr>
                <w:rFonts w:ascii="仿宋_GB2312" w:hAnsi="仿宋_GB2312" w:cs="仿宋_GB2312" w:eastAsia="仿宋_GB2312"/>
                <w:sz w:val="24"/>
              </w:rPr>
              <w:t>中华松针（梢）蚧：为同翅目，珠蚧科。主要危害油松、马尾松、黑松等松属植物。用口针刺入松针组织吸取液汁，致使针叶枯黄，严重者松针枯死，林相似火烧一般，严重影响林木生长，连年为害造成树木死亡雌成虫略似纺锤形或长椭圆形，橙褐色，体长</w:t>
            </w:r>
            <w:r>
              <w:rPr>
                <w:rFonts w:ascii="仿宋_GB2312" w:hAnsi="仿宋_GB2312" w:cs="仿宋_GB2312" w:eastAsia="仿宋_GB2312"/>
                <w:sz w:val="24"/>
              </w:rPr>
              <w:t>1.5-1.8mm;</w:t>
            </w:r>
            <w:r>
              <w:rPr>
                <w:rFonts w:ascii="仿宋_GB2312" w:hAnsi="仿宋_GB2312" w:cs="仿宋_GB2312" w:eastAsia="仿宋_GB2312"/>
                <w:sz w:val="24"/>
              </w:rPr>
              <w:t>体节尚明显，体壁柔韧而有弹性</w:t>
            </w:r>
            <w:r>
              <w:rPr>
                <w:rFonts w:ascii="仿宋_GB2312" w:hAnsi="仿宋_GB2312" w:cs="仿宋_GB2312" w:eastAsia="仿宋_GB2312"/>
                <w:sz w:val="24"/>
              </w:rPr>
              <w:t>;</w:t>
            </w:r>
            <w:r>
              <w:rPr>
                <w:rFonts w:ascii="仿宋_GB2312" w:hAnsi="仿宋_GB2312" w:cs="仿宋_GB2312" w:eastAsia="仿宋_GB2312"/>
                <w:sz w:val="24"/>
              </w:rPr>
              <w:t xml:space="preserve">胸足 </w:t>
            </w:r>
            <w:r>
              <w:rPr>
                <w:rFonts w:ascii="仿宋_GB2312" w:hAnsi="仿宋_GB2312" w:cs="仿宋_GB2312" w:eastAsia="仿宋_GB2312"/>
                <w:sz w:val="24"/>
              </w:rPr>
              <w:t xml:space="preserve">3 </w:t>
            </w:r>
            <w:r>
              <w:rPr>
                <w:rFonts w:ascii="仿宋_GB2312" w:hAnsi="仿宋_GB2312" w:cs="仿宋_GB2312" w:eastAsia="仿宋_GB2312"/>
                <w:sz w:val="24"/>
              </w:rPr>
              <w:t>对，趋于退化，与虫体相比显著较小而弯曲</w:t>
            </w:r>
            <w:r>
              <w:rPr>
                <w:rFonts w:ascii="仿宋_GB2312" w:hAnsi="仿宋_GB2312" w:cs="仿宋_GB2312" w:eastAsia="仿宋_GB2312"/>
                <w:sz w:val="24"/>
              </w:rPr>
              <w:t>;</w:t>
            </w:r>
            <w:r>
              <w:rPr>
                <w:rFonts w:ascii="仿宋_GB2312" w:hAnsi="仿宋_GB2312" w:cs="仿宋_GB2312" w:eastAsia="仿宋_GB2312"/>
                <w:sz w:val="24"/>
              </w:rPr>
              <w:t>背疤数多，略呈圆形，主要分布在背部末端背面，腹面略平，末端凹陷呈钩叉状</w:t>
            </w:r>
            <w:r>
              <w:rPr>
                <w:rFonts w:ascii="仿宋_GB2312" w:hAnsi="仿宋_GB2312" w:cs="仿宋_GB2312" w:eastAsia="仿宋_GB2312"/>
                <w:sz w:val="24"/>
              </w:rPr>
              <w:t>;</w:t>
            </w:r>
            <w:r>
              <w:rPr>
                <w:rFonts w:ascii="仿宋_GB2312" w:hAnsi="仿宋_GB2312" w:cs="仿宋_GB2312" w:eastAsia="仿宋_GB2312"/>
                <w:sz w:val="24"/>
              </w:rPr>
              <w:t>虫体外被黑色革质蜡壳所包围。</w:t>
            </w:r>
            <w:r>
              <w:rPr>
                <w:rFonts w:ascii="仿宋_GB2312" w:hAnsi="仿宋_GB2312" w:cs="仿宋_GB2312" w:eastAsia="仿宋_GB2312"/>
                <w:sz w:val="24"/>
              </w:rPr>
              <w:t xml:space="preserve">1 </w:t>
            </w:r>
            <w:r>
              <w:rPr>
                <w:rFonts w:ascii="仿宋_GB2312" w:hAnsi="仿宋_GB2312" w:cs="仿宋_GB2312" w:eastAsia="仿宋_GB2312"/>
                <w:sz w:val="24"/>
              </w:rPr>
              <w:t xml:space="preserve">年生 </w:t>
            </w:r>
            <w:r>
              <w:rPr>
                <w:rFonts w:ascii="仿宋_GB2312" w:hAnsi="仿宋_GB2312" w:cs="仿宋_GB2312" w:eastAsia="仿宋_GB2312"/>
                <w:sz w:val="24"/>
              </w:rPr>
              <w:t xml:space="preserve">1 </w:t>
            </w:r>
            <w:r>
              <w:rPr>
                <w:rFonts w:ascii="仿宋_GB2312" w:hAnsi="仿宋_GB2312" w:cs="仿宋_GB2312" w:eastAsia="仿宋_GB2312"/>
                <w:sz w:val="24"/>
              </w:rPr>
              <w:t>代，以若虫在松针上越冬。</w:t>
            </w:r>
            <w:r>
              <w:rPr>
                <w:rFonts w:ascii="仿宋_GB2312" w:hAnsi="仿宋_GB2312" w:cs="仿宋_GB2312" w:eastAsia="仿宋_GB2312"/>
                <w:sz w:val="24"/>
              </w:rPr>
              <w:t xml:space="preserve">3 </w:t>
            </w:r>
            <w:r>
              <w:rPr>
                <w:rFonts w:ascii="仿宋_GB2312" w:hAnsi="仿宋_GB2312" w:cs="仿宋_GB2312" w:eastAsia="仿宋_GB2312"/>
                <w:sz w:val="24"/>
              </w:rPr>
              <w:t>月份，越冬若虫开始活动，</w:t>
            </w:r>
            <w:r>
              <w:rPr>
                <w:rFonts w:ascii="仿宋_GB2312" w:hAnsi="仿宋_GB2312" w:cs="仿宋_GB2312" w:eastAsia="仿宋_GB2312"/>
                <w:sz w:val="24"/>
              </w:rPr>
              <w:t xml:space="preserve">2 </w:t>
            </w:r>
            <w:r>
              <w:rPr>
                <w:rFonts w:ascii="仿宋_GB2312" w:hAnsi="仿宋_GB2312" w:cs="仿宋_GB2312" w:eastAsia="仿宋_GB2312"/>
                <w:sz w:val="24"/>
              </w:rPr>
              <w:t>龄无肢若虫出现，雌雄分化，虫体迅速增大，是松树受害最严重的时期。</w:t>
            </w:r>
            <w:r>
              <w:rPr>
                <w:rFonts w:ascii="仿宋_GB2312" w:hAnsi="仿宋_GB2312" w:cs="仿宋_GB2312" w:eastAsia="仿宋_GB2312"/>
                <w:sz w:val="24"/>
              </w:rPr>
              <w:t xml:space="preserve">4 </w:t>
            </w:r>
            <w:r>
              <w:rPr>
                <w:rFonts w:ascii="仿宋_GB2312" w:hAnsi="仿宋_GB2312" w:cs="仿宋_GB2312" w:eastAsia="仿宋_GB2312"/>
                <w:sz w:val="24"/>
              </w:rPr>
              <w:t xml:space="preserve">月中旬至 </w:t>
            </w:r>
            <w:r>
              <w:rPr>
                <w:rFonts w:ascii="仿宋_GB2312" w:hAnsi="仿宋_GB2312" w:cs="仿宋_GB2312" w:eastAsia="仿宋_GB2312"/>
                <w:sz w:val="24"/>
              </w:rPr>
              <w:t xml:space="preserve">5 </w:t>
            </w:r>
            <w:r>
              <w:rPr>
                <w:rFonts w:ascii="仿宋_GB2312" w:hAnsi="仿宋_GB2312" w:cs="仿宋_GB2312" w:eastAsia="仿宋_GB2312"/>
                <w:sz w:val="24"/>
              </w:rPr>
              <w:t>月上旬为成虫出现、交配期，</w:t>
            </w:r>
            <w:r>
              <w:rPr>
                <w:rFonts w:ascii="仿宋_GB2312" w:hAnsi="仿宋_GB2312" w:cs="仿宋_GB2312" w:eastAsia="仿宋_GB2312"/>
                <w:sz w:val="24"/>
              </w:rPr>
              <w:t xml:space="preserve">5 </w:t>
            </w:r>
            <w:r>
              <w:rPr>
                <w:rFonts w:ascii="仿宋_GB2312" w:hAnsi="仿宋_GB2312" w:cs="仿宋_GB2312" w:eastAsia="仿宋_GB2312"/>
                <w:sz w:val="24"/>
              </w:rPr>
              <w:t xml:space="preserve">月中旬至 </w:t>
            </w:r>
            <w:r>
              <w:rPr>
                <w:rFonts w:ascii="仿宋_GB2312" w:hAnsi="仿宋_GB2312" w:cs="仿宋_GB2312" w:eastAsia="仿宋_GB2312"/>
                <w:sz w:val="24"/>
              </w:rPr>
              <w:t xml:space="preserve">6 </w:t>
            </w:r>
            <w:r>
              <w:rPr>
                <w:rFonts w:ascii="仿宋_GB2312" w:hAnsi="仿宋_GB2312" w:cs="仿宋_GB2312" w:eastAsia="仿宋_GB2312"/>
                <w:sz w:val="24"/>
              </w:rPr>
              <w:t>月中旬为产卵期，</w:t>
            </w:r>
            <w:r>
              <w:rPr>
                <w:rFonts w:ascii="仿宋_GB2312" w:hAnsi="仿宋_GB2312" w:cs="仿宋_GB2312" w:eastAsia="仿宋_GB2312"/>
                <w:sz w:val="24"/>
              </w:rPr>
              <w:t xml:space="preserve">5 </w:t>
            </w:r>
            <w:r>
              <w:rPr>
                <w:rFonts w:ascii="仿宋_GB2312" w:hAnsi="仿宋_GB2312" w:cs="仿宋_GB2312" w:eastAsia="仿宋_GB2312"/>
                <w:sz w:val="24"/>
              </w:rPr>
              <w:t xml:space="preserve">月下旬至 </w:t>
            </w:r>
            <w:r>
              <w:rPr>
                <w:rFonts w:ascii="仿宋_GB2312" w:hAnsi="仿宋_GB2312" w:cs="仿宋_GB2312" w:eastAsia="仿宋_GB2312"/>
                <w:sz w:val="24"/>
              </w:rPr>
              <w:t xml:space="preserve">6 </w:t>
            </w:r>
            <w:r>
              <w:rPr>
                <w:rFonts w:ascii="仿宋_GB2312" w:hAnsi="仿宋_GB2312" w:cs="仿宋_GB2312" w:eastAsia="仿宋_GB2312"/>
                <w:sz w:val="24"/>
              </w:rPr>
              <w:t>月下旬为若虫孵化期，</w:t>
            </w:r>
            <w:r>
              <w:rPr>
                <w:rFonts w:ascii="仿宋_GB2312" w:hAnsi="仿宋_GB2312" w:cs="仿宋_GB2312" w:eastAsia="仿宋_GB2312"/>
                <w:sz w:val="24"/>
              </w:rPr>
              <w:t xml:space="preserve">6 </w:t>
            </w:r>
            <w:r>
              <w:rPr>
                <w:rFonts w:ascii="仿宋_GB2312" w:hAnsi="仿宋_GB2312" w:cs="仿宋_GB2312" w:eastAsia="仿宋_GB2312"/>
                <w:sz w:val="24"/>
              </w:rPr>
              <w:t xml:space="preserve">月下旬至翌年 </w:t>
            </w:r>
            <w:r>
              <w:rPr>
                <w:rFonts w:ascii="仿宋_GB2312" w:hAnsi="仿宋_GB2312" w:cs="仿宋_GB2312" w:eastAsia="仿宋_GB2312"/>
                <w:sz w:val="24"/>
              </w:rPr>
              <w:t xml:space="preserve">5 </w:t>
            </w:r>
            <w:r>
              <w:rPr>
                <w:rFonts w:ascii="仿宋_GB2312" w:hAnsi="仿宋_GB2312" w:cs="仿宋_GB2312" w:eastAsia="仿宋_GB2312"/>
                <w:sz w:val="24"/>
              </w:rPr>
              <w:t>月上旬为寄生危害期。</w:t>
            </w:r>
          </w:p>
          <w:p>
            <w:pPr>
              <w:pStyle w:val="null3"/>
              <w:ind w:firstLine="480"/>
              <w:jc w:val="both"/>
            </w:pPr>
            <w:r>
              <w:rPr>
                <w:rFonts w:ascii="仿宋_GB2312" w:hAnsi="仿宋_GB2312" w:cs="仿宋_GB2312" w:eastAsia="仿宋_GB2312"/>
                <w:sz w:val="24"/>
              </w:rPr>
              <w:t>严密组织采用人工全面监测，生物和化学综合防治措施。对基地内厚畛子区域、种子园、子代林进行油松松梢蚧病虫害及其它种实害虫直接影响母树林和种子园的正常生长果实座果量和产种量的虫害进行综合防治。根据基地监测依据，松梢蚧虫害在林区大面积发生的趋势，按照发生规律基地实时进行防治，将危害程度降到最低，确保林木健康生长，结实量不降低。根据病虫危害的程度，适时更新悬挂人工鸟巢、花绒寄甲等进行生物防治，化学防治用农药迅驰</w:t>
            </w:r>
            <w:r>
              <w:rPr>
                <w:rFonts w:ascii="仿宋_GB2312" w:hAnsi="仿宋_GB2312" w:cs="仿宋_GB2312" w:eastAsia="仿宋_GB2312"/>
                <w:sz w:val="24"/>
              </w:rPr>
              <w:t>4.2%</w:t>
            </w:r>
            <w:r>
              <w:rPr>
                <w:rFonts w:ascii="仿宋_GB2312" w:hAnsi="仿宋_GB2312" w:cs="仿宋_GB2312" w:eastAsia="仿宋_GB2312"/>
                <w:sz w:val="24"/>
              </w:rPr>
              <w:t>高氯 · 甲维盐乳油，进行喷烟、喷雾综合防治。林缘进行地面喷雾防治，油松纯林郁闭度大的进行喷烟防治。有针对性的采取生物防治和化学药剂防治及物理防治，预防和控制病虫害的发生和蔓延，使母树林正常生长提高种子产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）指导思想和防治原则</w:t>
            </w:r>
          </w:p>
          <w:p>
            <w:pPr>
              <w:pStyle w:val="null3"/>
              <w:ind w:firstLine="480"/>
              <w:jc w:val="both"/>
            </w:pPr>
            <w:r>
              <w:rPr>
                <w:rFonts w:ascii="仿宋_GB2312" w:hAnsi="仿宋_GB2312" w:cs="仿宋_GB2312" w:eastAsia="仿宋_GB2312"/>
                <w:sz w:val="24"/>
              </w:rPr>
              <w:t>森林病虫害防治工作遵循</w:t>
            </w:r>
            <w:r>
              <w:rPr>
                <w:rFonts w:ascii="仿宋_GB2312" w:hAnsi="仿宋_GB2312" w:cs="仿宋_GB2312" w:eastAsia="仿宋_GB2312"/>
                <w:sz w:val="24"/>
              </w:rPr>
              <w:t>“预防为主，科学防控 ”的方针，以实现长效控制为指导思想，联防联治为要求，以综合防治、分区治理、督导检查为措施，以持续控灾、降低危害程度、促进林木健康、增强森林的自控能力为目标，通过大规模防治，实现对森林病虫害的有效控制。为保证防治整体效果，病虫害防治坚持联防联治、统一时间、全面开展的原则。首先要在西北农林科技大学专家和周至县森防站为技术指导单位的指导下实施，防治上坚持多措施、多虫态、多机制、分阶段和早动手的原则；在防治用药上坚持经济、有效、科学、环保的原则下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）防治方式方法</w:t>
            </w:r>
          </w:p>
          <w:p>
            <w:pPr>
              <w:pStyle w:val="null3"/>
              <w:ind w:firstLine="480"/>
              <w:jc w:val="both"/>
            </w:pPr>
            <w:r>
              <w:rPr>
                <w:rFonts w:ascii="仿宋_GB2312" w:hAnsi="仿宋_GB2312" w:cs="仿宋_GB2312" w:eastAsia="仿宋_GB2312"/>
                <w:sz w:val="24"/>
              </w:rPr>
              <w:t>①地面喷药</w:t>
            </w:r>
          </w:p>
          <w:p>
            <w:pPr>
              <w:pStyle w:val="null3"/>
              <w:ind w:firstLine="480"/>
              <w:jc w:val="both"/>
            </w:pPr>
            <w:r>
              <w:rPr>
                <w:rFonts w:ascii="仿宋_GB2312" w:hAnsi="仿宋_GB2312" w:cs="仿宋_GB2312" w:eastAsia="仿宋_GB2312"/>
                <w:sz w:val="24"/>
              </w:rPr>
              <w:t>用无公害农药迅驰</w:t>
            </w:r>
            <w:r>
              <w:rPr>
                <w:rFonts w:ascii="仿宋_GB2312" w:hAnsi="仿宋_GB2312" w:cs="仿宋_GB2312" w:eastAsia="仿宋_GB2312"/>
                <w:sz w:val="24"/>
              </w:rPr>
              <w:t>4.2</w:t>
            </w:r>
            <w:r>
              <w:rPr>
                <w:rFonts w:ascii="仿宋_GB2312" w:hAnsi="仿宋_GB2312" w:cs="仿宋_GB2312" w:eastAsia="仿宋_GB2312"/>
                <w:sz w:val="24"/>
              </w:rPr>
              <w:t>﹪高氯 · 甲维盐乳油按</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80g/</w:t>
            </w:r>
            <w:r>
              <w:rPr>
                <w:rFonts w:ascii="仿宋_GB2312" w:hAnsi="仿宋_GB2312" w:cs="仿宋_GB2312" w:eastAsia="仿宋_GB2312"/>
                <w:sz w:val="24"/>
              </w:rPr>
              <w:t>亩对中华松梢蚧和其它病虫进行喷雾防治。</w:t>
            </w:r>
          </w:p>
          <w:p>
            <w:pPr>
              <w:pStyle w:val="null3"/>
              <w:ind w:firstLine="480"/>
              <w:jc w:val="both"/>
            </w:pPr>
            <w:r>
              <w:rPr>
                <w:rFonts w:ascii="仿宋_GB2312" w:hAnsi="仿宋_GB2312" w:cs="仿宋_GB2312" w:eastAsia="仿宋_GB2312"/>
                <w:sz w:val="24"/>
              </w:rPr>
              <w:t>②烟雾剂防治</w:t>
            </w:r>
          </w:p>
          <w:p>
            <w:pPr>
              <w:pStyle w:val="null3"/>
              <w:ind w:firstLine="480"/>
              <w:jc w:val="both"/>
            </w:pPr>
            <w:r>
              <w:rPr>
                <w:rFonts w:ascii="仿宋_GB2312" w:hAnsi="仿宋_GB2312" w:cs="仿宋_GB2312" w:eastAsia="仿宋_GB2312"/>
                <w:sz w:val="24"/>
              </w:rPr>
              <w:t>对林分密度比较大的树林，可用喷烟机进行防治。迅驰</w:t>
            </w:r>
            <w:r>
              <w:rPr>
                <w:rFonts w:ascii="仿宋_GB2312" w:hAnsi="仿宋_GB2312" w:cs="仿宋_GB2312" w:eastAsia="仿宋_GB2312"/>
                <w:sz w:val="24"/>
              </w:rPr>
              <w:t>4.2</w:t>
            </w:r>
            <w:r>
              <w:rPr>
                <w:rFonts w:ascii="仿宋_GB2312" w:hAnsi="仿宋_GB2312" w:cs="仿宋_GB2312" w:eastAsia="仿宋_GB2312"/>
                <w:sz w:val="24"/>
              </w:rPr>
              <w:t xml:space="preserve">﹪高氯 · 甲维盐乳油 </w:t>
            </w:r>
            <w:r>
              <w:rPr>
                <w:rFonts w:ascii="仿宋_GB2312" w:hAnsi="仿宋_GB2312" w:cs="仿宋_GB2312" w:eastAsia="仿宋_GB2312"/>
                <w:sz w:val="24"/>
              </w:rPr>
              <w:t xml:space="preserve">1000-1500 </w:t>
            </w:r>
            <w:r>
              <w:rPr>
                <w:rFonts w:ascii="仿宋_GB2312" w:hAnsi="仿宋_GB2312" w:cs="仿宋_GB2312" w:eastAsia="仿宋_GB2312"/>
                <w:sz w:val="24"/>
              </w:rPr>
              <w:t xml:space="preserve">倍液与柴油 </w:t>
            </w:r>
            <w:r>
              <w:rPr>
                <w:rFonts w:ascii="仿宋_GB2312" w:hAnsi="仿宋_GB2312" w:cs="仿宋_GB2312" w:eastAsia="仿宋_GB2312"/>
                <w:sz w:val="24"/>
              </w:rPr>
              <w:t xml:space="preserve">1:10 </w:t>
            </w:r>
            <w:r>
              <w:rPr>
                <w:rFonts w:ascii="仿宋_GB2312" w:hAnsi="仿宋_GB2312" w:cs="仿宋_GB2312" w:eastAsia="仿宋_GB2312"/>
                <w:sz w:val="24"/>
              </w:rPr>
              <w:t>进行喷烟。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）防治地点</w:t>
            </w:r>
          </w:p>
          <w:p>
            <w:pPr>
              <w:pStyle w:val="null3"/>
              <w:ind w:firstLine="480"/>
              <w:jc w:val="both"/>
            </w:pPr>
            <w:r>
              <w:rPr>
                <w:rFonts w:ascii="仿宋_GB2312" w:hAnsi="仿宋_GB2312" w:cs="仿宋_GB2312" w:eastAsia="仿宋_GB2312"/>
                <w:sz w:val="24"/>
              </w:rPr>
              <w:t>厚畛子区域西九沟种子园进行科学规范综合防治。</w:t>
            </w:r>
          </w:p>
          <w:p>
            <w:pPr>
              <w:pStyle w:val="null3"/>
              <w:ind w:firstLine="480"/>
              <w:jc w:val="both"/>
            </w:pPr>
            <w:r>
              <w:rPr>
                <w:rFonts w:ascii="仿宋_GB2312" w:hAnsi="仿宋_GB2312" w:cs="仿宋_GB2312" w:eastAsia="仿宋_GB2312"/>
                <w:sz w:val="24"/>
              </w:rPr>
              <w:t>加强安全管理措施，对防治区域内的人、牲畜、蜜蜂等进行隔离措施，施工人员佩戴防护设备以防中毒，防治机械要做好跟班安全人员，严防森林火灾发生。</w:t>
            </w:r>
          </w:p>
          <w:p>
            <w:pPr>
              <w:pStyle w:val="null3"/>
              <w:ind w:firstLine="480"/>
              <w:jc w:val="both"/>
            </w:pPr>
            <w:r>
              <w:rPr>
                <w:rFonts w:ascii="仿宋_GB2312" w:hAnsi="仿宋_GB2312" w:cs="仿宋_GB2312" w:eastAsia="仿宋_GB2312"/>
                <w:sz w:val="24"/>
              </w:rPr>
              <w:t>防治后对防治效果进行全面调查，虫口密度控制在有效范围内，如果防治效果不理想必须进行二次防治，确保本次防治达到技术要求，为林木健康生产和良种生产做好基础工作。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、油松种质资源收集区抚育管理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）建设地点</w:t>
            </w:r>
          </w:p>
          <w:p>
            <w:pPr>
              <w:pStyle w:val="null3"/>
              <w:ind w:firstLine="480"/>
              <w:jc w:val="both"/>
            </w:pPr>
            <w:r>
              <w:rPr>
                <w:rFonts w:ascii="仿宋_GB2312" w:hAnsi="仿宋_GB2312" w:cs="仿宋_GB2312" w:eastAsia="仿宋_GB2312"/>
                <w:sz w:val="24"/>
              </w:rPr>
              <w:t>厚畛子区后沟</w:t>
            </w:r>
            <w:r>
              <w:rPr>
                <w:rFonts w:ascii="仿宋_GB2312" w:hAnsi="仿宋_GB2312" w:cs="仿宋_GB2312" w:eastAsia="仿宋_GB2312"/>
                <w:sz w:val="24"/>
              </w:rPr>
              <w:t xml:space="preserve">100 </w:t>
            </w:r>
            <w:r>
              <w:rPr>
                <w:rFonts w:ascii="仿宋_GB2312" w:hAnsi="仿宋_GB2312" w:cs="仿宋_GB2312" w:eastAsia="仿宋_GB2312"/>
                <w:sz w:val="24"/>
              </w:rPr>
              <w:t>亩油松种质资源收集区实施抚育管理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）抚育方式</w:t>
            </w:r>
          </w:p>
          <w:p>
            <w:pPr>
              <w:pStyle w:val="null3"/>
              <w:ind w:firstLine="480"/>
              <w:jc w:val="both"/>
            </w:pPr>
            <w:r>
              <w:rPr>
                <w:rFonts w:ascii="仿宋_GB2312" w:hAnsi="仿宋_GB2312" w:cs="仿宋_GB2312" w:eastAsia="仿宋_GB2312"/>
                <w:sz w:val="24"/>
              </w:rPr>
              <w:t>抚育的主要内容是除草、砍灌、修枝等工序，促进中幼林良好生长，减少病虫危害。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）抚育技术措施</w:t>
            </w:r>
          </w:p>
          <w:p>
            <w:pPr>
              <w:pStyle w:val="null3"/>
              <w:ind w:firstLine="480"/>
              <w:jc w:val="both"/>
            </w:pPr>
            <w:r>
              <w:rPr>
                <w:rFonts w:ascii="仿宋_GB2312" w:hAnsi="仿宋_GB2312" w:cs="仿宋_GB2312" w:eastAsia="仿宋_GB2312"/>
                <w:sz w:val="24"/>
              </w:rPr>
              <w:t>抚育是指在中幼林管理各种技术措施。抚育的根本任务在于创造优越的生长环境，通过除草、砍灌等，排除杂草、灌木对幼树水、光的竞争，满足幼树对水、肥、气、光、热的要求。另一方面对林木本身进行必要的调节，如除蘖、平茬、修枝等，使之迅速健康的生长成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）抚育方法</w:t>
            </w:r>
          </w:p>
          <w:p>
            <w:pPr>
              <w:pStyle w:val="null3"/>
              <w:ind w:firstLine="480"/>
              <w:jc w:val="both"/>
            </w:pPr>
            <w:r>
              <w:rPr>
                <w:rFonts w:ascii="仿宋_GB2312" w:hAnsi="仿宋_GB2312" w:cs="仿宋_GB2312" w:eastAsia="仿宋_GB2312"/>
                <w:sz w:val="24"/>
              </w:rPr>
              <w:t>修枝要做到利用修枝剪剪去枯死枝、病虫枝、受损伤枝，枝桩紧贴主干剪齐，不能损伤主干。对生长健壮的枝予以保留，增加结实量。除草、砍灌要做到</w:t>
            </w:r>
            <w:r>
              <w:rPr>
                <w:rFonts w:ascii="仿宋_GB2312" w:hAnsi="仿宋_GB2312" w:cs="仿宋_GB2312" w:eastAsia="仿宋_GB2312"/>
                <w:sz w:val="24"/>
              </w:rPr>
              <w:t xml:space="preserve">“三不伤、二净、一培土 ”，即不伤根、不伤皮、不伤树梢；杂草除净、保持林内整洁；把锄下的杂草覆盖到树根附近，除草后的草桩高度要求低于 </w:t>
            </w:r>
            <w:r>
              <w:rPr>
                <w:rFonts w:ascii="仿宋_GB2312" w:hAnsi="仿宋_GB2312" w:cs="仿宋_GB2312" w:eastAsia="仿宋_GB2312"/>
                <w:sz w:val="24"/>
              </w:rPr>
              <w:t xml:space="preserve">5 </w:t>
            </w:r>
            <w:r>
              <w:rPr>
                <w:rFonts w:ascii="仿宋_GB2312" w:hAnsi="仿宋_GB2312" w:cs="仿宋_GB2312" w:eastAsia="仿宋_GB2312"/>
                <w:sz w:val="24"/>
              </w:rPr>
              <w:t>厘米，以减少水分蒸发和增加有机质。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）抚育管理责任</w:t>
            </w:r>
          </w:p>
          <w:p>
            <w:pPr>
              <w:pStyle w:val="null3"/>
              <w:ind w:firstLine="480"/>
              <w:jc w:val="both"/>
            </w:pPr>
            <w:r>
              <w:rPr>
                <w:rFonts w:ascii="仿宋_GB2312" w:hAnsi="仿宋_GB2312" w:cs="仿宋_GB2312" w:eastAsia="仿宋_GB2312"/>
                <w:sz w:val="24"/>
              </w:rPr>
              <w:t>建立健全切实可行的良种基地管护制度，签订管护责任书，明确责、权、利，落实责任到人，设立专职护林员，坚持常年看护，严禁牛、羊进入幼林地。认真搞好护林防火及病虫害的监测和防治。有条件的地方要及时浇水，确保幼树的健康生长</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、母树林抚育</w:t>
            </w:r>
          </w:p>
          <w:p>
            <w:pPr>
              <w:pStyle w:val="null3"/>
              <w:ind w:firstLine="480"/>
              <w:jc w:val="both"/>
            </w:pPr>
            <w:r>
              <w:rPr>
                <w:rFonts w:ascii="仿宋_GB2312" w:hAnsi="仿宋_GB2312" w:cs="仿宋_GB2312" w:eastAsia="仿宋_GB2312"/>
                <w:sz w:val="24"/>
              </w:rPr>
              <w:t xml:space="preserve">6.1 </w:t>
            </w:r>
            <w:r>
              <w:rPr>
                <w:rFonts w:ascii="仿宋_GB2312" w:hAnsi="仿宋_GB2312" w:cs="仿宋_GB2312" w:eastAsia="仿宋_GB2312"/>
                <w:sz w:val="24"/>
              </w:rPr>
              <w:t>油松母树林抚育管理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）实施地点及面积</w:t>
            </w:r>
          </w:p>
          <w:p>
            <w:pPr>
              <w:pStyle w:val="null3"/>
              <w:ind w:firstLine="480"/>
              <w:jc w:val="both"/>
            </w:pPr>
            <w:r>
              <w:rPr>
                <w:rFonts w:ascii="仿宋_GB2312" w:hAnsi="仿宋_GB2312" w:cs="仿宋_GB2312" w:eastAsia="仿宋_GB2312"/>
                <w:sz w:val="24"/>
              </w:rPr>
              <w:t>厚畛子佐家坪油松母树林、老庄子油松母树林、父子岭沟油松一代种子园，共计</w:t>
            </w:r>
            <w:r>
              <w:rPr>
                <w:rFonts w:ascii="仿宋_GB2312" w:hAnsi="仿宋_GB2312" w:cs="仿宋_GB2312" w:eastAsia="仿宋_GB2312"/>
                <w:sz w:val="24"/>
              </w:rPr>
              <w:t xml:space="preserve">1600 </w:t>
            </w:r>
            <w:r>
              <w:rPr>
                <w:rFonts w:ascii="仿宋_GB2312" w:hAnsi="仿宋_GB2312" w:cs="仿宋_GB2312" w:eastAsia="仿宋_GB2312"/>
                <w:sz w:val="24"/>
              </w:rPr>
              <w:t>亩实施病虫害防治抚育管理。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）指导思想和防治原则</w:t>
            </w:r>
          </w:p>
          <w:p>
            <w:pPr>
              <w:pStyle w:val="null3"/>
              <w:ind w:firstLine="480"/>
              <w:jc w:val="both"/>
            </w:pPr>
            <w:r>
              <w:rPr>
                <w:rFonts w:ascii="仿宋_GB2312" w:hAnsi="仿宋_GB2312" w:cs="仿宋_GB2312" w:eastAsia="仿宋_GB2312"/>
                <w:sz w:val="24"/>
              </w:rPr>
              <w:t>遵循</w:t>
            </w:r>
            <w:r>
              <w:rPr>
                <w:rFonts w:ascii="仿宋_GB2312" w:hAnsi="仿宋_GB2312" w:cs="仿宋_GB2312" w:eastAsia="仿宋_GB2312"/>
                <w:sz w:val="24"/>
              </w:rPr>
              <w:t>“预防为主，科学防控 ”的方针，以实现长效控制为指导思想，联防联治为要求，以综合防治、分区治理、督导检查为措施，以持续控灾、降低危害程度、促进林木健康、增强森林的自控能力为目标，通过大规模防治，实现对森林病虫害的有效控制。为保证防治整体效果，病虫害防治坚持联防联治、统一时间、全面开展的原则。首先要在科技支撑西北农林科技大学专家的指导下实施，防治上坚持多措施、多虫态、多机制、分阶段和早动手的原则；在防治用药上坚持经济、有效、科学、环保的原则下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）防治方式方法</w:t>
            </w:r>
          </w:p>
          <w:p>
            <w:pPr>
              <w:pStyle w:val="null3"/>
              <w:ind w:firstLine="480"/>
              <w:jc w:val="both"/>
            </w:pPr>
            <w:r>
              <w:rPr>
                <w:rFonts w:ascii="仿宋_GB2312" w:hAnsi="仿宋_GB2312" w:cs="仿宋_GB2312" w:eastAsia="仿宋_GB2312"/>
                <w:sz w:val="24"/>
              </w:rPr>
              <w:t>①地面喷药</w:t>
            </w:r>
          </w:p>
          <w:p>
            <w:pPr>
              <w:pStyle w:val="null3"/>
              <w:ind w:firstLine="480"/>
              <w:jc w:val="both"/>
            </w:pPr>
            <w:r>
              <w:rPr>
                <w:rFonts w:ascii="仿宋_GB2312" w:hAnsi="仿宋_GB2312" w:cs="仿宋_GB2312" w:eastAsia="仿宋_GB2312"/>
                <w:sz w:val="24"/>
              </w:rPr>
              <w:t>用无公害农药迅驰</w:t>
            </w:r>
            <w:r>
              <w:rPr>
                <w:rFonts w:ascii="仿宋_GB2312" w:hAnsi="仿宋_GB2312" w:cs="仿宋_GB2312" w:eastAsia="仿宋_GB2312"/>
                <w:sz w:val="24"/>
              </w:rPr>
              <w:t>4.2</w:t>
            </w:r>
            <w:r>
              <w:rPr>
                <w:rFonts w:ascii="仿宋_GB2312" w:hAnsi="仿宋_GB2312" w:cs="仿宋_GB2312" w:eastAsia="仿宋_GB2312"/>
                <w:sz w:val="24"/>
              </w:rPr>
              <w:t>﹪高氯 · 甲维盐乳油按</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80g/</w:t>
            </w:r>
            <w:r>
              <w:rPr>
                <w:rFonts w:ascii="仿宋_GB2312" w:hAnsi="仿宋_GB2312" w:cs="仿宋_GB2312" w:eastAsia="仿宋_GB2312"/>
                <w:sz w:val="24"/>
              </w:rPr>
              <w:t>亩对中华松梢蚧和其它病虫进行喷雾防治。</w:t>
            </w:r>
          </w:p>
          <w:p>
            <w:pPr>
              <w:pStyle w:val="null3"/>
              <w:ind w:firstLine="480"/>
              <w:jc w:val="both"/>
            </w:pPr>
            <w:r>
              <w:rPr>
                <w:rFonts w:ascii="仿宋_GB2312" w:hAnsi="仿宋_GB2312" w:cs="仿宋_GB2312" w:eastAsia="仿宋_GB2312"/>
                <w:sz w:val="24"/>
              </w:rPr>
              <w:t>②烟雾剂防治</w:t>
            </w:r>
          </w:p>
          <w:p>
            <w:pPr>
              <w:pStyle w:val="null3"/>
              <w:ind w:firstLine="480"/>
              <w:jc w:val="both"/>
            </w:pPr>
            <w:r>
              <w:rPr>
                <w:rFonts w:ascii="仿宋_GB2312" w:hAnsi="仿宋_GB2312" w:cs="仿宋_GB2312" w:eastAsia="仿宋_GB2312"/>
                <w:sz w:val="24"/>
              </w:rPr>
              <w:t>对林分密度比较大的树林，可用喷烟机进行防治。迅驰</w:t>
            </w:r>
            <w:r>
              <w:rPr>
                <w:rFonts w:ascii="仿宋_GB2312" w:hAnsi="仿宋_GB2312" w:cs="仿宋_GB2312" w:eastAsia="仿宋_GB2312"/>
                <w:sz w:val="24"/>
              </w:rPr>
              <w:t>4.2</w:t>
            </w:r>
            <w:r>
              <w:rPr>
                <w:rFonts w:ascii="仿宋_GB2312" w:hAnsi="仿宋_GB2312" w:cs="仿宋_GB2312" w:eastAsia="仿宋_GB2312"/>
                <w:sz w:val="24"/>
              </w:rPr>
              <w:t xml:space="preserve">﹪高氯 · 甲维盐乳油 </w:t>
            </w:r>
            <w:r>
              <w:rPr>
                <w:rFonts w:ascii="仿宋_GB2312" w:hAnsi="仿宋_GB2312" w:cs="仿宋_GB2312" w:eastAsia="仿宋_GB2312"/>
                <w:sz w:val="24"/>
              </w:rPr>
              <w:t xml:space="preserve">1000-1500 </w:t>
            </w:r>
            <w:r>
              <w:rPr>
                <w:rFonts w:ascii="仿宋_GB2312" w:hAnsi="仿宋_GB2312" w:cs="仿宋_GB2312" w:eastAsia="仿宋_GB2312"/>
                <w:sz w:val="24"/>
              </w:rPr>
              <w:t xml:space="preserve">倍液与柴油 </w:t>
            </w:r>
            <w:r>
              <w:rPr>
                <w:rFonts w:ascii="仿宋_GB2312" w:hAnsi="仿宋_GB2312" w:cs="仿宋_GB2312" w:eastAsia="仿宋_GB2312"/>
                <w:sz w:val="24"/>
              </w:rPr>
              <w:t xml:space="preserve">1:10 </w:t>
            </w:r>
            <w:r>
              <w:rPr>
                <w:rFonts w:ascii="仿宋_GB2312" w:hAnsi="仿宋_GB2312" w:cs="仿宋_GB2312" w:eastAsia="仿宋_GB2312"/>
                <w:sz w:val="24"/>
              </w:rPr>
              <w:t>进行喷烟。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）加强安全管理措施，对防治区域内的人、牲畜、蜜蜂等进行隔离措施，施工人员佩戴防护设备以防中毒，防治机械要做好跟班安全人员，严防森林火灾发生。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）防治后对防治效果进行全面调查，虫口密度控制在有效范围内，如果防治效果不理想必须进行二次防治，确保本次防治达到技术要求，为林木健康生产和良种生产做好基础工作。</w:t>
            </w:r>
          </w:p>
          <w:p>
            <w:pPr>
              <w:pStyle w:val="null3"/>
              <w:ind w:firstLine="480"/>
              <w:jc w:val="both"/>
            </w:pPr>
            <w:r>
              <w:rPr>
                <w:rFonts w:ascii="仿宋_GB2312" w:hAnsi="仿宋_GB2312" w:cs="仿宋_GB2312" w:eastAsia="仿宋_GB2312"/>
                <w:sz w:val="24"/>
              </w:rPr>
              <w:t xml:space="preserve">6.2 </w:t>
            </w:r>
            <w:r>
              <w:rPr>
                <w:rFonts w:ascii="仿宋_GB2312" w:hAnsi="仿宋_GB2312" w:cs="仿宋_GB2312" w:eastAsia="仿宋_GB2312"/>
                <w:sz w:val="24"/>
              </w:rPr>
              <w:t>红豆杉母树林抚育管理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）抚育地点及面积</w:t>
            </w:r>
          </w:p>
          <w:p>
            <w:pPr>
              <w:pStyle w:val="null3"/>
              <w:ind w:firstLine="480"/>
              <w:jc w:val="both"/>
            </w:pPr>
            <w:r>
              <w:rPr>
                <w:rFonts w:ascii="仿宋_GB2312" w:hAnsi="仿宋_GB2312" w:cs="仿宋_GB2312" w:eastAsia="仿宋_GB2312"/>
                <w:sz w:val="24"/>
              </w:rPr>
              <w:t>基地内马鞍桥区域正南沟红豆杉母树林、清水河三道沟红豆杉母树林，共计</w:t>
            </w:r>
            <w:r>
              <w:rPr>
                <w:rFonts w:ascii="仿宋_GB2312" w:hAnsi="仿宋_GB2312" w:cs="仿宋_GB2312" w:eastAsia="仿宋_GB2312"/>
                <w:sz w:val="24"/>
              </w:rPr>
              <w:t xml:space="preserve">500 </w:t>
            </w:r>
            <w:r>
              <w:rPr>
                <w:rFonts w:ascii="仿宋_GB2312" w:hAnsi="仿宋_GB2312" w:cs="仿宋_GB2312" w:eastAsia="仿宋_GB2312"/>
                <w:sz w:val="24"/>
              </w:rPr>
              <w:t>亩，进行砍灌、除草、目的树种生长抚育。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）抚育方式</w:t>
            </w:r>
          </w:p>
          <w:p>
            <w:pPr>
              <w:pStyle w:val="null3"/>
              <w:ind w:firstLine="480"/>
              <w:jc w:val="both"/>
            </w:pPr>
            <w:r>
              <w:rPr>
                <w:rFonts w:ascii="仿宋_GB2312" w:hAnsi="仿宋_GB2312" w:cs="仿宋_GB2312" w:eastAsia="仿宋_GB2312"/>
                <w:sz w:val="24"/>
              </w:rPr>
              <w:t>抚育主要内容是除草、砍灌、除藤、修枝、目的树种生长抚育等工序。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）抚育的目的</w:t>
            </w:r>
          </w:p>
          <w:p>
            <w:pPr>
              <w:pStyle w:val="null3"/>
              <w:ind w:firstLine="480"/>
              <w:jc w:val="both"/>
            </w:pPr>
            <w:r>
              <w:rPr>
                <w:rFonts w:ascii="仿宋_GB2312" w:hAnsi="仿宋_GB2312" w:cs="仿宋_GB2312" w:eastAsia="仿宋_GB2312"/>
                <w:sz w:val="24"/>
              </w:rPr>
              <w:t>减少病虫危害，促进目的树种良好生长，最大限度使目的树种发挥更大的产种功能和生态效益，更好的保护与利用、培育与发展。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）抚育技术措施</w:t>
            </w:r>
          </w:p>
          <w:p>
            <w:pPr>
              <w:pStyle w:val="null3"/>
              <w:ind w:firstLine="480"/>
              <w:jc w:val="both"/>
            </w:pPr>
            <w:r>
              <w:rPr>
                <w:rFonts w:ascii="仿宋_GB2312" w:hAnsi="仿宋_GB2312" w:cs="仿宋_GB2312" w:eastAsia="仿宋_GB2312"/>
                <w:sz w:val="24"/>
              </w:rPr>
              <w:t>抚育的根本任务在于创造优越的生长环境，通过除草、砍灌、除藤等，排除杂草、灌木对目的树种水、光的竞争，满足目的树种对水、肥、气、光、热的要求。除草、砍灌要做到</w:t>
            </w:r>
            <w:r>
              <w:rPr>
                <w:rFonts w:ascii="仿宋_GB2312" w:hAnsi="仿宋_GB2312" w:cs="仿宋_GB2312" w:eastAsia="仿宋_GB2312"/>
                <w:sz w:val="24"/>
              </w:rPr>
              <w:t xml:space="preserve">“三不伤、二净、一培土 ”，即不伤根、不伤皮、不伤树梢；杂草除净、保持林内整洁；把锄下的杂草覆盖到树根附近，除草后的草桩高度要求低于 </w:t>
            </w:r>
            <w:r>
              <w:rPr>
                <w:rFonts w:ascii="仿宋_GB2312" w:hAnsi="仿宋_GB2312" w:cs="仿宋_GB2312" w:eastAsia="仿宋_GB2312"/>
                <w:sz w:val="24"/>
              </w:rPr>
              <w:t xml:space="preserve">5 </w:t>
            </w:r>
            <w:r>
              <w:rPr>
                <w:rFonts w:ascii="仿宋_GB2312" w:hAnsi="仿宋_GB2312" w:cs="仿宋_GB2312" w:eastAsia="仿宋_GB2312"/>
                <w:sz w:val="24"/>
              </w:rPr>
              <w:t>厘米，以减少水分蒸发和增加有机质。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）生长抚育方法</w:t>
            </w:r>
          </w:p>
          <w:p>
            <w:pPr>
              <w:pStyle w:val="null3"/>
              <w:ind w:firstLine="480"/>
              <w:jc w:val="both"/>
            </w:pPr>
            <w:r>
              <w:rPr>
                <w:rFonts w:ascii="仿宋_GB2312" w:hAnsi="仿宋_GB2312" w:cs="仿宋_GB2312" w:eastAsia="仿宋_GB2312"/>
                <w:sz w:val="24"/>
              </w:rPr>
              <w:t>一是修剪枯死枝、病虫枝、受损伤枝，枝桩要紧贴主干剪齐，不能损伤主干；二是对特别影响目的树种生长的无经济、利用、科研、保护价值的林木进行伐除；三是对目的树种优良林分内的霸王木进行除冠处理，减少对目的树种光合作用的影响，促进目的树种健康生长。；若因非目的树种的伐去，造成林中空地，引起灌木、杂草的滋生和土壤干燥，应适当保留；为了改良土壤，在立地条件较差的纯林中生长的阔叶非目的树种，应适当保留，力求维持混交林状态；对干形良好的辅助木，应予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）林地清理</w:t>
            </w:r>
          </w:p>
          <w:p>
            <w:pPr>
              <w:pStyle w:val="null3"/>
              <w:ind w:firstLine="480"/>
              <w:jc w:val="both"/>
            </w:pPr>
            <w:r>
              <w:rPr>
                <w:rFonts w:ascii="仿宋_GB2312" w:hAnsi="仿宋_GB2312" w:cs="仿宋_GB2312" w:eastAsia="仿宋_GB2312"/>
                <w:sz w:val="24"/>
              </w:rPr>
              <w:t>在完成红豆杉母树林抚育建设后，及时对割除的林内灌木和藤蔓，伐除的枯立木、枝桠和枯倒木截断</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 xml:space="preserve">2.0 </w:t>
            </w:r>
            <w:r>
              <w:rPr>
                <w:rFonts w:ascii="仿宋_GB2312" w:hAnsi="仿宋_GB2312" w:cs="仿宋_GB2312" w:eastAsia="仿宋_GB2312"/>
                <w:sz w:val="24"/>
              </w:rPr>
              <w:t>米，就地堆放。坡度平缓处顺山坡进行归堆，在陡坡可沿等高线堆集。堆的大小以不妨碍保留木和幼苗、幼树生长，保持林内卫生，并有利于水土保持和增加土壤肥力为原则。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）抚育管理责任</w:t>
            </w:r>
          </w:p>
          <w:p>
            <w:pPr>
              <w:pStyle w:val="null3"/>
              <w:ind w:firstLine="480"/>
              <w:jc w:val="both"/>
            </w:pPr>
            <w:r>
              <w:rPr>
                <w:rFonts w:ascii="仿宋_GB2312" w:hAnsi="仿宋_GB2312" w:cs="仿宋_GB2312" w:eastAsia="仿宋_GB2312"/>
                <w:sz w:val="24"/>
              </w:rPr>
              <w:t>建立健全切实可行的良种基地管护制度，签订管护责任书，明确责、权、利，落实责任到人，设立专职护林员，坚持常年看护，严禁牛、羊进入幼林地。认真搞好护林防火及病虫害的监测和防治。确保目的树种的健康生长。</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、新建种质资源（库）圃</w:t>
            </w:r>
          </w:p>
          <w:p>
            <w:pPr>
              <w:pStyle w:val="null3"/>
              <w:ind w:firstLine="480"/>
              <w:jc w:val="both"/>
            </w:pPr>
            <w:r>
              <w:rPr>
                <w:rFonts w:ascii="仿宋_GB2312" w:hAnsi="仿宋_GB2312" w:cs="仿宋_GB2312" w:eastAsia="仿宋_GB2312"/>
                <w:sz w:val="24"/>
              </w:rPr>
              <w:t>（一）建设地点及内容</w:t>
            </w:r>
          </w:p>
          <w:p>
            <w:pPr>
              <w:pStyle w:val="null3"/>
              <w:ind w:firstLine="480"/>
              <w:jc w:val="both"/>
            </w:pPr>
            <w:r>
              <w:rPr>
                <w:rFonts w:ascii="仿宋_GB2312" w:hAnsi="仿宋_GB2312" w:cs="仿宋_GB2312" w:eastAsia="仿宋_GB2312"/>
                <w:sz w:val="24"/>
              </w:rPr>
              <w:t>良种基地内厚畛子东九沟、西九沟、安沟区域，新建种质资源（库）圃</w:t>
            </w:r>
            <w:r>
              <w:rPr>
                <w:rFonts w:ascii="仿宋_GB2312" w:hAnsi="仿宋_GB2312" w:cs="仿宋_GB2312" w:eastAsia="仿宋_GB2312"/>
                <w:sz w:val="24"/>
              </w:rPr>
              <w:t xml:space="preserve">18 </w:t>
            </w:r>
            <w:r>
              <w:rPr>
                <w:rFonts w:ascii="仿宋_GB2312" w:hAnsi="仿宋_GB2312" w:cs="仿宋_GB2312" w:eastAsia="仿宋_GB2312"/>
                <w:sz w:val="24"/>
              </w:rPr>
              <w:t xml:space="preserve">亩。其中秦岭冷杉种质资源收集保存圃 </w:t>
            </w:r>
            <w:r>
              <w:rPr>
                <w:rFonts w:ascii="仿宋_GB2312" w:hAnsi="仿宋_GB2312" w:cs="仿宋_GB2312" w:eastAsia="仿宋_GB2312"/>
                <w:sz w:val="24"/>
              </w:rPr>
              <w:t xml:space="preserve">5 </w:t>
            </w:r>
            <w:r>
              <w:rPr>
                <w:rFonts w:ascii="仿宋_GB2312" w:hAnsi="仿宋_GB2312" w:cs="仿宋_GB2312" w:eastAsia="仿宋_GB2312"/>
                <w:sz w:val="24"/>
              </w:rPr>
              <w:t xml:space="preserve">亩、大果青杄种质资源收集保存圃 </w:t>
            </w:r>
            <w:r>
              <w:rPr>
                <w:rFonts w:ascii="仿宋_GB2312" w:hAnsi="仿宋_GB2312" w:cs="仿宋_GB2312" w:eastAsia="仿宋_GB2312"/>
                <w:sz w:val="24"/>
              </w:rPr>
              <w:t xml:space="preserve">3 </w:t>
            </w:r>
            <w:r>
              <w:rPr>
                <w:rFonts w:ascii="仿宋_GB2312" w:hAnsi="仿宋_GB2312" w:cs="仿宋_GB2312" w:eastAsia="仿宋_GB2312"/>
                <w:sz w:val="24"/>
              </w:rPr>
              <w:t xml:space="preserve">亩、水曲柳种质资源收集保存圃 </w:t>
            </w:r>
            <w:r>
              <w:rPr>
                <w:rFonts w:ascii="仿宋_GB2312" w:hAnsi="仿宋_GB2312" w:cs="仿宋_GB2312" w:eastAsia="仿宋_GB2312"/>
                <w:sz w:val="24"/>
              </w:rPr>
              <w:t xml:space="preserve">5 </w:t>
            </w:r>
            <w:r>
              <w:rPr>
                <w:rFonts w:ascii="仿宋_GB2312" w:hAnsi="仿宋_GB2312" w:cs="仿宋_GB2312" w:eastAsia="仿宋_GB2312"/>
                <w:sz w:val="24"/>
              </w:rPr>
              <w:t xml:space="preserve">亩、漆树种质资源收集保存圃 </w:t>
            </w:r>
            <w:r>
              <w:rPr>
                <w:rFonts w:ascii="仿宋_GB2312" w:hAnsi="仿宋_GB2312" w:cs="仿宋_GB2312" w:eastAsia="仿宋_GB2312"/>
                <w:sz w:val="24"/>
              </w:rPr>
              <w:t xml:space="preserve">5 </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（二）种子来源</w:t>
            </w:r>
          </w:p>
          <w:p>
            <w:pPr>
              <w:pStyle w:val="null3"/>
              <w:ind w:firstLine="480"/>
              <w:jc w:val="both"/>
            </w:pPr>
            <w:r>
              <w:rPr>
                <w:rFonts w:ascii="仿宋_GB2312" w:hAnsi="仿宋_GB2312" w:cs="仿宋_GB2312" w:eastAsia="仿宋_GB2312"/>
                <w:sz w:val="24"/>
              </w:rPr>
              <w:t>种子来源于厚畛子林场辖区采集的乡土珍稀树种，天保苗圃培育、繁育生产的混合种子壮苗，</w:t>
            </w:r>
          </w:p>
          <w:p>
            <w:pPr>
              <w:pStyle w:val="null3"/>
              <w:ind w:firstLine="480"/>
              <w:jc w:val="both"/>
            </w:pPr>
            <w:r>
              <w:rPr>
                <w:rFonts w:ascii="仿宋_GB2312" w:hAnsi="仿宋_GB2312" w:cs="仿宋_GB2312" w:eastAsia="仿宋_GB2312"/>
                <w:sz w:val="24"/>
              </w:rPr>
              <w:t>（三）主要技术措施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）整地：整地时遵照因地制宜的原则，对灌丛地进行等高线砍带，对荒山荒地内少量块状丛林进行等高线砍带或者清灌处理。整地方式采用鱼鳞坑和穴状。</w:t>
            </w:r>
          </w:p>
          <w:p>
            <w:pPr>
              <w:pStyle w:val="null3"/>
              <w:ind w:firstLine="480"/>
              <w:jc w:val="both"/>
            </w:pPr>
            <w:r>
              <w:rPr>
                <w:rFonts w:ascii="仿宋_GB2312" w:hAnsi="仿宋_GB2312" w:cs="仿宋_GB2312" w:eastAsia="仿宋_GB2312"/>
                <w:sz w:val="24"/>
              </w:rPr>
              <w:t>鱼鳞坑整地，在坡面上，按照造林设计株行距，挖掘半圆形的鱼鳞坑，排成三角形，挖坑时先将表堆在坑的上方，将生土堆在坑的下方，挖好坑后把熟土垫在坑内，再在外缘用生土围成半环状高</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 xml:space="preserve">25cm </w:t>
            </w:r>
            <w:r>
              <w:rPr>
                <w:rFonts w:ascii="仿宋_GB2312" w:hAnsi="仿宋_GB2312" w:cs="仿宋_GB2312" w:eastAsia="仿宋_GB2312"/>
                <w:sz w:val="24"/>
              </w:rPr>
              <w:t>的土埂，并在上方左右两角各斜开一道小沟，以便积蓄更多的雨水。植树坑的规格为：</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穴状整地，适宜在坡面比较完整，坡度较小，沟道、土层较厚的区，沿等高线按设计株行距，挖穴规格为：</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50 cm</w:t>
            </w:r>
            <w:r>
              <w:rPr>
                <w:rFonts w:ascii="仿宋_GB2312" w:hAnsi="仿宋_GB2312" w:cs="仿宋_GB2312" w:eastAsia="仿宋_GB2312"/>
                <w:sz w:val="24"/>
              </w:rPr>
              <w:t>。挖穴时先将表堆在坑的上方，将生土堆在坑的下方，挖好穴后把熟土垫在坑内，外侧用生土培埂，以提高造林成活率。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）种植点配置：根据实际地形情况，种植点位置灵活掌握，不拘于株行距的规定，但要保持单位面积上种植点的数量。对造林地上现有的乔木林木和幼苗幼树，在施工时将全面保护，并进行适当抚育。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 xml:space="preserve">）栽植：采用植苗造林，在挖好的坑穴中铺设一层腐殖质的有机肥料，然后覆一层碎土，栽植时根系舒展，不可窝根或露根，覆土高度稍高于苗木根径 </w:t>
            </w:r>
            <w:r>
              <w:rPr>
                <w:rFonts w:ascii="仿宋_GB2312" w:hAnsi="仿宋_GB2312" w:cs="仿宋_GB2312" w:eastAsia="仿宋_GB2312"/>
                <w:sz w:val="24"/>
              </w:rPr>
              <w:t xml:space="preserve">5cm </w:t>
            </w:r>
            <w:r>
              <w:rPr>
                <w:rFonts w:ascii="仿宋_GB2312" w:hAnsi="仿宋_GB2312" w:cs="仿宋_GB2312" w:eastAsia="仿宋_GB2312"/>
                <w:sz w:val="24"/>
              </w:rPr>
              <w:t xml:space="preserve">为宜，分层踩实，保留 </w:t>
            </w:r>
            <w:r>
              <w:rPr>
                <w:rFonts w:ascii="仿宋_GB2312" w:hAnsi="仿宋_GB2312" w:cs="仿宋_GB2312" w:eastAsia="仿宋_GB2312"/>
                <w:sz w:val="24"/>
              </w:rPr>
              <w:t xml:space="preserve">15cm </w:t>
            </w:r>
            <w:r>
              <w:rPr>
                <w:rFonts w:ascii="仿宋_GB2312" w:hAnsi="仿宋_GB2312" w:cs="仿宋_GB2312" w:eastAsia="仿宋_GB2312"/>
                <w:sz w:val="24"/>
              </w:rPr>
              <w:t>左右深的坑，以利于积水保墒。严格执行“三埋、二踩、一提苗 ”操作要求。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）栽植密度和方式：一种树种设置为一个区，株行距</w:t>
            </w:r>
            <w:r>
              <w:rPr>
                <w:rFonts w:ascii="仿宋_GB2312" w:hAnsi="仿宋_GB2312" w:cs="仿宋_GB2312" w:eastAsia="仿宋_GB2312"/>
                <w:sz w:val="24"/>
              </w:rPr>
              <w:t>4x4m</w:t>
            </w:r>
            <w:r>
              <w:rPr>
                <w:rFonts w:ascii="仿宋_GB2312" w:hAnsi="仿宋_GB2312" w:cs="仿宋_GB2312" w:eastAsia="仿宋_GB2312"/>
                <w:sz w:val="24"/>
              </w:rPr>
              <w:t xml:space="preserve">，每亩株数不少于 </w:t>
            </w:r>
            <w:r>
              <w:rPr>
                <w:rFonts w:ascii="仿宋_GB2312" w:hAnsi="仿宋_GB2312" w:cs="仿宋_GB2312" w:eastAsia="仿宋_GB2312"/>
                <w:sz w:val="24"/>
              </w:rPr>
              <w:t xml:space="preserve">42 </w:t>
            </w:r>
            <w:r>
              <w:rPr>
                <w:rFonts w:ascii="仿宋_GB2312" w:hAnsi="仿宋_GB2312" w:cs="仿宋_GB2312" w:eastAsia="仿宋_GB2312"/>
                <w:sz w:val="24"/>
              </w:rPr>
              <w:t>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）成活率、保存率的调查与补植：成活率调查时间在 </w:t>
            </w:r>
            <w:r>
              <w:rPr>
                <w:rFonts w:ascii="仿宋_GB2312" w:hAnsi="仿宋_GB2312" w:cs="仿宋_GB2312" w:eastAsia="仿宋_GB2312"/>
                <w:sz w:val="24"/>
              </w:rPr>
              <w:t xml:space="preserve">2027 </w:t>
            </w:r>
            <w:r>
              <w:rPr>
                <w:rFonts w:ascii="仿宋_GB2312" w:hAnsi="仿宋_GB2312" w:cs="仿宋_GB2312" w:eastAsia="仿宋_GB2312"/>
                <w:sz w:val="24"/>
              </w:rPr>
              <w:t xml:space="preserve">年春季进行，调查成活率低于 </w:t>
            </w:r>
            <w:r>
              <w:rPr>
                <w:rFonts w:ascii="仿宋_GB2312" w:hAnsi="仿宋_GB2312" w:cs="仿宋_GB2312" w:eastAsia="仿宋_GB2312"/>
                <w:sz w:val="24"/>
              </w:rPr>
              <w:t>90</w:t>
            </w:r>
            <w:r>
              <w:rPr>
                <w:rFonts w:ascii="仿宋_GB2312" w:hAnsi="仿宋_GB2312" w:cs="仿宋_GB2312" w:eastAsia="仿宋_GB2312"/>
                <w:sz w:val="24"/>
              </w:rPr>
              <w:t>﹪以下、按设计密度进行补植。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）抚育：建成后三年内按 </w:t>
            </w:r>
            <w:r>
              <w:rPr>
                <w:rFonts w:ascii="仿宋_GB2312" w:hAnsi="仿宋_GB2312" w:cs="仿宋_GB2312" w:eastAsia="仿宋_GB2312"/>
                <w:sz w:val="24"/>
              </w:rPr>
              <w:t>2-2-1</w:t>
            </w:r>
            <w:r>
              <w:rPr>
                <w:rFonts w:ascii="仿宋_GB2312" w:hAnsi="仿宋_GB2312" w:cs="仿宋_GB2312" w:eastAsia="仿宋_GB2312"/>
                <w:sz w:val="24"/>
              </w:rPr>
              <w:t>序进行松土、除草、扩穴等抚育措施，保证幼树正常生长。</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、林木良种苗木培育：</w:t>
            </w:r>
          </w:p>
          <w:p>
            <w:pPr>
              <w:pStyle w:val="null3"/>
              <w:ind w:firstLine="480"/>
              <w:jc w:val="both"/>
            </w:pPr>
            <w:r>
              <w:rPr>
                <w:rFonts w:ascii="仿宋_GB2312" w:hAnsi="仿宋_GB2312" w:cs="仿宋_GB2312" w:eastAsia="仿宋_GB2312"/>
                <w:sz w:val="24"/>
              </w:rPr>
              <w:t>在厚畛子林场良种基地内实施秦岭红豆杉苗木培育</w:t>
            </w:r>
            <w:r>
              <w:rPr>
                <w:rFonts w:ascii="仿宋_GB2312" w:hAnsi="仿宋_GB2312" w:cs="仿宋_GB2312" w:eastAsia="仿宋_GB2312"/>
                <w:sz w:val="24"/>
              </w:rPr>
              <w:t xml:space="preserve">20 </w:t>
            </w:r>
            <w:r>
              <w:rPr>
                <w:rFonts w:ascii="仿宋_GB2312" w:hAnsi="仿宋_GB2312" w:cs="仿宋_GB2312" w:eastAsia="仿宋_GB2312"/>
                <w:sz w:val="24"/>
              </w:rPr>
              <w:t>万株、漆树苗木培育</w:t>
            </w:r>
            <w:r>
              <w:rPr>
                <w:rFonts w:ascii="仿宋_GB2312" w:hAnsi="仿宋_GB2312" w:cs="仿宋_GB2312" w:eastAsia="仿宋_GB2312"/>
                <w:sz w:val="24"/>
              </w:rPr>
              <w:t xml:space="preserve">40 </w:t>
            </w:r>
            <w:r>
              <w:rPr>
                <w:rFonts w:ascii="仿宋_GB2312" w:hAnsi="仿宋_GB2312" w:cs="仿宋_GB2312" w:eastAsia="仿宋_GB2312"/>
                <w:sz w:val="24"/>
              </w:rPr>
              <w:t>万株。</w:t>
            </w:r>
          </w:p>
          <w:p>
            <w:pPr>
              <w:pStyle w:val="null3"/>
              <w:ind w:left="645"/>
              <w:jc w:val="both"/>
            </w:pPr>
            <w:r>
              <w:rPr>
                <w:rFonts w:ascii="仿宋_GB2312" w:hAnsi="仿宋_GB2312" w:cs="仿宋_GB2312" w:eastAsia="仿宋_GB2312"/>
                <w:sz w:val="24"/>
              </w:rPr>
              <w:t xml:space="preserve">8.1 </w:t>
            </w:r>
            <w:r>
              <w:rPr>
                <w:rFonts w:ascii="仿宋_GB2312" w:hAnsi="仿宋_GB2312" w:cs="仿宋_GB2312" w:eastAsia="仿宋_GB2312"/>
                <w:sz w:val="24"/>
              </w:rPr>
              <w:t>红豆杉良种苗木培育</w:t>
            </w:r>
          </w:p>
          <w:p>
            <w:pPr>
              <w:pStyle w:val="null3"/>
              <w:spacing w:before="165"/>
              <w:ind w:left="57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）种子来源</w:t>
            </w:r>
          </w:p>
          <w:p>
            <w:pPr>
              <w:pStyle w:val="null3"/>
              <w:spacing w:before="225"/>
              <w:ind w:firstLine="559"/>
              <w:jc w:val="both"/>
            </w:pPr>
            <w:r>
              <w:rPr>
                <w:rFonts w:ascii="仿宋_GB2312" w:hAnsi="仿宋_GB2312" w:cs="仿宋_GB2312" w:eastAsia="仿宋_GB2312"/>
                <w:sz w:val="24"/>
              </w:rPr>
              <w:t>种子来源于厚畛子生态实验林场红豆杉母树林优良林分和优良单株，成熟期采集的种子。</w:t>
            </w:r>
          </w:p>
          <w:p>
            <w:pPr>
              <w:pStyle w:val="null3"/>
              <w:ind w:left="57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）营建方式方法</w:t>
            </w:r>
          </w:p>
          <w:p>
            <w:pPr>
              <w:pStyle w:val="null3"/>
              <w:spacing w:before="225"/>
              <w:ind w:left="30" w:firstLine="535"/>
              <w:jc w:val="both"/>
            </w:pPr>
            <w:r>
              <w:rPr>
                <w:rFonts w:ascii="仿宋_GB2312" w:hAnsi="仿宋_GB2312" w:cs="仿宋_GB2312" w:eastAsia="仿宋_GB2312"/>
                <w:sz w:val="24"/>
              </w:rPr>
              <w:t>采用</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 xml:space="preserve">8cm </w:t>
            </w:r>
            <w:r>
              <w:rPr>
                <w:rFonts w:ascii="仿宋_GB2312" w:hAnsi="仿宋_GB2312" w:cs="仿宋_GB2312" w:eastAsia="仿宋_GB2312"/>
                <w:sz w:val="24"/>
              </w:rPr>
              <w:t>营养钵培育</w:t>
            </w:r>
            <w:r>
              <w:rPr>
                <w:rFonts w:ascii="仿宋_GB2312" w:hAnsi="仿宋_GB2312" w:cs="仿宋_GB2312" w:eastAsia="仿宋_GB2312"/>
                <w:sz w:val="24"/>
              </w:rPr>
              <w:t>,</w:t>
            </w:r>
            <w:r>
              <w:rPr>
                <w:rFonts w:ascii="仿宋_GB2312" w:hAnsi="仿宋_GB2312" w:cs="仿宋_GB2312" w:eastAsia="仿宋_GB2312"/>
                <w:sz w:val="24"/>
              </w:rPr>
              <w:t xml:space="preserve">平整土地后，根据地形规划成 </w:t>
            </w:r>
            <w:r>
              <w:rPr>
                <w:rFonts w:ascii="仿宋_GB2312" w:hAnsi="仿宋_GB2312" w:cs="仿宋_GB2312" w:eastAsia="仿宋_GB2312"/>
                <w:sz w:val="24"/>
              </w:rPr>
              <w:t xml:space="preserve">1.5m </w:t>
            </w:r>
            <w:r>
              <w:rPr>
                <w:rFonts w:ascii="仿宋_GB2312" w:hAnsi="仿宋_GB2312" w:cs="仿宋_GB2312" w:eastAsia="仿宋_GB2312"/>
                <w:sz w:val="24"/>
              </w:rPr>
              <w:t xml:space="preserve">宽的垄沟行栽植，垄宽 </w:t>
            </w:r>
            <w:r>
              <w:rPr>
                <w:rFonts w:ascii="仿宋_GB2312" w:hAnsi="仿宋_GB2312" w:cs="仿宋_GB2312" w:eastAsia="仿宋_GB2312"/>
                <w:sz w:val="24"/>
              </w:rPr>
              <w:t>50cm,</w:t>
            </w:r>
            <w:r>
              <w:rPr>
                <w:rFonts w:ascii="仿宋_GB2312" w:hAnsi="仿宋_GB2312" w:cs="仿宋_GB2312" w:eastAsia="仿宋_GB2312"/>
                <w:sz w:val="24"/>
              </w:rPr>
              <w:t>便于后期拔草、浇水、施肥等管理。</w:t>
            </w:r>
          </w:p>
          <w:p>
            <w:pPr>
              <w:pStyle w:val="null3"/>
              <w:ind w:left="15" w:firstLine="554"/>
              <w:jc w:val="both"/>
            </w:pPr>
            <w:r>
              <w:rPr>
                <w:rFonts w:ascii="仿宋_GB2312" w:hAnsi="仿宋_GB2312" w:cs="仿宋_GB2312" w:eastAsia="仿宋_GB2312"/>
                <w:sz w:val="24"/>
              </w:rPr>
              <w:t>营养土配比：苗圃原表土和植物腐殖土按</w:t>
            </w:r>
            <w:r>
              <w:rPr>
                <w:rFonts w:ascii="仿宋_GB2312" w:hAnsi="仿宋_GB2312" w:cs="仿宋_GB2312" w:eastAsia="仿宋_GB2312"/>
                <w:sz w:val="24"/>
              </w:rPr>
              <w:t xml:space="preserve">1:1 </w:t>
            </w:r>
            <w:r>
              <w:rPr>
                <w:rFonts w:ascii="仿宋_GB2312" w:hAnsi="仿宋_GB2312" w:cs="仿宋_GB2312" w:eastAsia="仿宋_GB2312"/>
                <w:sz w:val="24"/>
              </w:rPr>
              <w:t xml:space="preserve">比例混合均匀，再用多菌灵和枯草芽孢杆菌按 </w:t>
            </w:r>
            <w:r>
              <w:rPr>
                <w:rFonts w:ascii="仿宋_GB2312" w:hAnsi="仿宋_GB2312" w:cs="仿宋_GB2312" w:eastAsia="仿宋_GB2312"/>
                <w:sz w:val="24"/>
              </w:rPr>
              <w:t xml:space="preserve">1:500 </w:t>
            </w:r>
            <w:r>
              <w:rPr>
                <w:rFonts w:ascii="仿宋_GB2312" w:hAnsi="仿宋_GB2312" w:cs="仿宋_GB2312" w:eastAsia="仿宋_GB2312"/>
                <w:sz w:val="24"/>
              </w:rPr>
              <w:t>比例进行杀菌、虫处理后装填。</w:t>
            </w:r>
          </w:p>
          <w:p>
            <w:pPr>
              <w:pStyle w:val="null3"/>
              <w:ind w:left="15" w:firstLine="554"/>
              <w:jc w:val="both"/>
            </w:pPr>
            <w:r>
              <w:rPr>
                <w:rFonts w:ascii="仿宋_GB2312" w:hAnsi="仿宋_GB2312" w:cs="仿宋_GB2312" w:eastAsia="仿宋_GB2312"/>
                <w:sz w:val="24"/>
              </w:rPr>
              <w:t>播种：营养钵填充营养土约</w:t>
            </w:r>
            <w:r>
              <w:rPr>
                <w:rFonts w:ascii="仿宋_GB2312" w:hAnsi="仿宋_GB2312" w:cs="仿宋_GB2312" w:eastAsia="仿宋_GB2312"/>
                <w:sz w:val="24"/>
              </w:rPr>
              <w:t>85%</w:t>
            </w:r>
            <w:r>
              <w:rPr>
                <w:rFonts w:ascii="仿宋_GB2312" w:hAnsi="仿宋_GB2312" w:cs="仿宋_GB2312" w:eastAsia="仿宋_GB2312"/>
                <w:sz w:val="24"/>
              </w:rPr>
              <w:t>，整齐码排垄沟，每钵点种</w:t>
            </w:r>
            <w:r>
              <w:rPr>
                <w:rFonts w:ascii="仿宋_GB2312" w:hAnsi="仿宋_GB2312" w:cs="仿宋_GB2312" w:eastAsia="仿宋_GB2312"/>
                <w:sz w:val="24"/>
              </w:rPr>
              <w:t xml:space="preserve">2 </w:t>
            </w:r>
            <w:r>
              <w:rPr>
                <w:rFonts w:ascii="仿宋_GB2312" w:hAnsi="仿宋_GB2312" w:cs="仿宋_GB2312" w:eastAsia="仿宋_GB2312"/>
                <w:sz w:val="24"/>
              </w:rPr>
              <w:t xml:space="preserve">粒后再覆土 </w:t>
            </w:r>
            <w:r>
              <w:rPr>
                <w:rFonts w:ascii="仿宋_GB2312" w:hAnsi="仿宋_GB2312" w:cs="仿宋_GB2312" w:eastAsia="仿宋_GB2312"/>
                <w:sz w:val="24"/>
              </w:rPr>
              <w:t>1--1.5cm</w:t>
            </w:r>
            <w:r>
              <w:rPr>
                <w:rFonts w:ascii="仿宋_GB2312" w:hAnsi="仿宋_GB2312" w:cs="仿宋_GB2312" w:eastAsia="仿宋_GB2312"/>
                <w:sz w:val="24"/>
              </w:rPr>
              <w:t>，喷洒浇灌透彻。</w:t>
            </w:r>
          </w:p>
          <w:p>
            <w:pPr>
              <w:pStyle w:val="null3"/>
              <w:ind w:left="15" w:firstLine="554"/>
              <w:jc w:val="both"/>
            </w:pPr>
            <w:r>
              <w:rPr>
                <w:rFonts w:ascii="仿宋_GB2312" w:hAnsi="仿宋_GB2312" w:cs="仿宋_GB2312" w:eastAsia="仿宋_GB2312"/>
                <w:sz w:val="24"/>
              </w:rPr>
              <w:t xml:space="preserve">8.2 </w:t>
            </w:r>
            <w:r>
              <w:rPr>
                <w:rFonts w:ascii="仿宋_GB2312" w:hAnsi="仿宋_GB2312" w:cs="仿宋_GB2312" w:eastAsia="仿宋_GB2312"/>
                <w:sz w:val="24"/>
              </w:rPr>
              <w:t>漆树良种苗木培育</w:t>
            </w:r>
          </w:p>
          <w:p>
            <w:pPr>
              <w:pStyle w:val="null3"/>
              <w:ind w:left="15" w:firstLine="55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）种子来源</w:t>
            </w:r>
          </w:p>
          <w:p>
            <w:pPr>
              <w:pStyle w:val="null3"/>
              <w:ind w:left="15" w:firstLine="554"/>
              <w:jc w:val="both"/>
            </w:pPr>
            <w:r>
              <w:rPr>
                <w:rFonts w:ascii="仿宋_GB2312" w:hAnsi="仿宋_GB2312" w:cs="仿宋_GB2312" w:eastAsia="仿宋_GB2312"/>
                <w:sz w:val="24"/>
              </w:rPr>
              <w:t>种子来源于永红生态林场漆树母树林优良林分成熟期采集的种子。</w:t>
            </w:r>
          </w:p>
          <w:p>
            <w:pPr>
              <w:pStyle w:val="null3"/>
              <w:ind w:left="15" w:firstLine="554"/>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）营建方式方法</w:t>
            </w:r>
          </w:p>
          <w:p>
            <w:pPr>
              <w:pStyle w:val="null3"/>
              <w:ind w:left="15" w:firstLine="554"/>
              <w:jc w:val="both"/>
            </w:pPr>
            <w:r>
              <w:rPr>
                <w:rFonts w:ascii="仿宋_GB2312" w:hAnsi="仿宋_GB2312" w:cs="仿宋_GB2312" w:eastAsia="仿宋_GB2312"/>
                <w:sz w:val="24"/>
              </w:rPr>
              <w:t>采用</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 xml:space="preserve">8cm </w:t>
            </w:r>
            <w:r>
              <w:rPr>
                <w:rFonts w:ascii="仿宋_GB2312" w:hAnsi="仿宋_GB2312" w:cs="仿宋_GB2312" w:eastAsia="仿宋_GB2312"/>
                <w:sz w:val="24"/>
              </w:rPr>
              <w:t>营养钵培育</w:t>
            </w:r>
            <w:r>
              <w:rPr>
                <w:rFonts w:ascii="仿宋_GB2312" w:hAnsi="仿宋_GB2312" w:cs="仿宋_GB2312" w:eastAsia="仿宋_GB2312"/>
                <w:sz w:val="24"/>
              </w:rPr>
              <w:t>,</w:t>
            </w:r>
            <w:r>
              <w:rPr>
                <w:rFonts w:ascii="仿宋_GB2312" w:hAnsi="仿宋_GB2312" w:cs="仿宋_GB2312" w:eastAsia="仿宋_GB2312"/>
                <w:sz w:val="24"/>
              </w:rPr>
              <w:t xml:space="preserve">平整土地后，根据地形规划成 </w:t>
            </w:r>
            <w:r>
              <w:rPr>
                <w:rFonts w:ascii="仿宋_GB2312" w:hAnsi="仿宋_GB2312" w:cs="仿宋_GB2312" w:eastAsia="仿宋_GB2312"/>
                <w:sz w:val="24"/>
              </w:rPr>
              <w:t xml:space="preserve">1.5m </w:t>
            </w:r>
            <w:r>
              <w:rPr>
                <w:rFonts w:ascii="仿宋_GB2312" w:hAnsi="仿宋_GB2312" w:cs="仿宋_GB2312" w:eastAsia="仿宋_GB2312"/>
                <w:sz w:val="24"/>
              </w:rPr>
              <w:t xml:space="preserve">宽的垄沟行栽植，垄宽 </w:t>
            </w:r>
            <w:r>
              <w:rPr>
                <w:rFonts w:ascii="仿宋_GB2312" w:hAnsi="仿宋_GB2312" w:cs="仿宋_GB2312" w:eastAsia="仿宋_GB2312"/>
                <w:sz w:val="24"/>
              </w:rPr>
              <w:t>50cm,</w:t>
            </w:r>
            <w:r>
              <w:rPr>
                <w:rFonts w:ascii="仿宋_GB2312" w:hAnsi="仿宋_GB2312" w:cs="仿宋_GB2312" w:eastAsia="仿宋_GB2312"/>
                <w:sz w:val="24"/>
              </w:rPr>
              <w:t>便于后期拔草、浇水、施肥等管理。</w:t>
            </w:r>
          </w:p>
          <w:p>
            <w:pPr>
              <w:pStyle w:val="null3"/>
              <w:ind w:left="15" w:firstLine="554"/>
              <w:jc w:val="both"/>
            </w:pPr>
            <w:r>
              <w:rPr>
                <w:rFonts w:ascii="仿宋_GB2312" w:hAnsi="仿宋_GB2312" w:cs="仿宋_GB2312" w:eastAsia="仿宋_GB2312"/>
                <w:sz w:val="24"/>
              </w:rPr>
              <w:t>营养土配比：苗圃原表土和植物腐殖土按</w:t>
            </w:r>
            <w:r>
              <w:rPr>
                <w:rFonts w:ascii="仿宋_GB2312" w:hAnsi="仿宋_GB2312" w:cs="仿宋_GB2312" w:eastAsia="仿宋_GB2312"/>
                <w:sz w:val="24"/>
              </w:rPr>
              <w:t xml:space="preserve">1:1 </w:t>
            </w:r>
            <w:r>
              <w:rPr>
                <w:rFonts w:ascii="仿宋_GB2312" w:hAnsi="仿宋_GB2312" w:cs="仿宋_GB2312" w:eastAsia="仿宋_GB2312"/>
                <w:sz w:val="24"/>
              </w:rPr>
              <w:t xml:space="preserve">比例混合均匀，再用多菌灵和枯草芽孢杆菌按 </w:t>
            </w:r>
            <w:r>
              <w:rPr>
                <w:rFonts w:ascii="仿宋_GB2312" w:hAnsi="仿宋_GB2312" w:cs="仿宋_GB2312" w:eastAsia="仿宋_GB2312"/>
                <w:sz w:val="24"/>
              </w:rPr>
              <w:t xml:space="preserve">1:500 </w:t>
            </w:r>
            <w:r>
              <w:rPr>
                <w:rFonts w:ascii="仿宋_GB2312" w:hAnsi="仿宋_GB2312" w:cs="仿宋_GB2312" w:eastAsia="仿宋_GB2312"/>
                <w:sz w:val="24"/>
              </w:rPr>
              <w:t>比例进行杀菌、虫处理后装填。</w:t>
            </w:r>
          </w:p>
          <w:p>
            <w:pPr>
              <w:pStyle w:val="null3"/>
              <w:ind w:left="15" w:firstLine="554"/>
              <w:jc w:val="both"/>
            </w:pPr>
            <w:r>
              <w:rPr>
                <w:rFonts w:ascii="仿宋_GB2312" w:hAnsi="仿宋_GB2312" w:cs="仿宋_GB2312" w:eastAsia="仿宋_GB2312"/>
                <w:sz w:val="24"/>
              </w:rPr>
              <w:t>播种：营养钵填充营养土约</w:t>
            </w:r>
            <w:r>
              <w:rPr>
                <w:rFonts w:ascii="仿宋_GB2312" w:hAnsi="仿宋_GB2312" w:cs="仿宋_GB2312" w:eastAsia="仿宋_GB2312"/>
                <w:sz w:val="24"/>
              </w:rPr>
              <w:t>85%</w:t>
            </w:r>
            <w:r>
              <w:rPr>
                <w:rFonts w:ascii="仿宋_GB2312" w:hAnsi="仿宋_GB2312" w:cs="仿宋_GB2312" w:eastAsia="仿宋_GB2312"/>
                <w:sz w:val="24"/>
              </w:rPr>
              <w:t>，整齐码排垄沟，每钵点种</w:t>
            </w:r>
            <w:r>
              <w:rPr>
                <w:rFonts w:ascii="仿宋_GB2312" w:hAnsi="仿宋_GB2312" w:cs="仿宋_GB2312" w:eastAsia="仿宋_GB2312"/>
                <w:sz w:val="24"/>
              </w:rPr>
              <w:t xml:space="preserve">2 </w:t>
            </w:r>
            <w:r>
              <w:rPr>
                <w:rFonts w:ascii="仿宋_GB2312" w:hAnsi="仿宋_GB2312" w:cs="仿宋_GB2312" w:eastAsia="仿宋_GB2312"/>
                <w:sz w:val="24"/>
              </w:rPr>
              <w:t xml:space="preserve">粒后再覆土 </w:t>
            </w:r>
            <w:r>
              <w:rPr>
                <w:rFonts w:ascii="仿宋_GB2312" w:hAnsi="仿宋_GB2312" w:cs="仿宋_GB2312" w:eastAsia="仿宋_GB2312"/>
                <w:sz w:val="24"/>
              </w:rPr>
              <w:t>1--1.5cm</w:t>
            </w:r>
            <w:r>
              <w:rPr>
                <w:rFonts w:ascii="仿宋_GB2312" w:hAnsi="仿宋_GB2312" w:cs="仿宋_GB2312" w:eastAsia="仿宋_GB2312"/>
                <w:sz w:val="24"/>
              </w:rPr>
              <w:t>，喷洒浇灌透彻。</w:t>
            </w:r>
          </w:p>
          <w:p>
            <w:pPr>
              <w:pStyle w:val="null3"/>
              <w:jc w:val="both"/>
            </w:pPr>
            <w:r>
              <w:rPr>
                <w:rFonts w:ascii="仿宋_GB2312" w:hAnsi="仿宋_GB2312" w:cs="仿宋_GB2312" w:eastAsia="仿宋_GB2312"/>
                <w:sz w:val="24"/>
              </w:rPr>
              <w:t>三、服务期限</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四、服务标准</w:t>
            </w:r>
          </w:p>
          <w:p>
            <w:pPr>
              <w:pStyle w:val="null3"/>
              <w:ind w:firstLine="480"/>
              <w:jc w:val="both"/>
            </w:pPr>
            <w:r>
              <w:rPr>
                <w:rFonts w:ascii="仿宋_GB2312" w:hAnsi="仿宋_GB2312" w:cs="仿宋_GB2312" w:eastAsia="仿宋_GB2312"/>
                <w:sz w:val="24"/>
              </w:rPr>
              <w:t>符合国家法律法规及相关⾏业规范标准的要求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符合国家法律法规及行业相关规范标准的要求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进度款，完成项目服务内容的60%，达到付款条件起7个工作日内，支付合同总金额的30.0%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进度款，完成项目服务内容的90%，达到付款条件起7个工作日内，支付合同总金额的30.0%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进度款，项目整体完成且验收合格，达到付款条件起7个工作日内，支付合同总金额的10.0%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供应商需在项⽬电⼦化交易系统中按要求填写《投标函》完成承诺并进⾏电⼦签章。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提供法定代表⼈授权书（附法定代表⼈、被授权⼈⾝份证复印件）及被授权⼈⾝份证复印件 （法定代表⼈直接参加投标，须提供法定代表⼈⾝份证明及⾝份证复印件）；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提供投标截⽌⽇前近⼀年内⾄少⼀个⽉的纳税证明或完税证明，依法免税的单位应提供相关证明材料；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提供投标截⽌⽇前近⼀年内⾄少⼀个⽉的社会保障资⾦缴存单据或社保机构开具的社会保险参保缴费情况证明，依法不需要缴纳社会保障资⾦的单位应提供相关证明材料；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查询相关主体信⽤记录</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投标响应⽂件的签署盖章</w:t>
            </w:r>
          </w:p>
        </w:tc>
        <w:tc>
          <w:tcPr>
            <w:tcW w:type="dxa" w:w="3322"/>
          </w:tcPr>
          <w:p>
            <w:pPr>
              <w:pStyle w:val="null3"/>
            </w:pPr>
            <w:r>
              <w:rPr>
                <w:rFonts w:ascii="仿宋_GB2312" w:hAnsi="仿宋_GB2312" w:cs="仿宋_GB2312" w:eastAsia="仿宋_GB2312"/>
              </w:rPr>
              <w:t>按照招标⽂件格式要求进⾏签署盖章。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分项报价表.docx 供应商应提交的相关资格证明材料.docx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投标响应⽂件格式</w:t>
            </w:r>
          </w:p>
        </w:tc>
        <w:tc>
          <w:tcPr>
            <w:tcW w:type="dxa" w:w="3322"/>
          </w:tcPr>
          <w:p>
            <w:pPr>
              <w:pStyle w:val="null3"/>
            </w:pPr>
            <w:r>
              <w:rPr>
                <w:rFonts w:ascii="仿宋_GB2312" w:hAnsi="仿宋_GB2312" w:cs="仿宋_GB2312" w:eastAsia="仿宋_GB2312"/>
              </w:rPr>
              <w:t>符合“招标响应⽂件格式” 的规定。</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分项报价表.docx 供应商应提交的相关资格证明材料.docx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针对本项目提出适用于本项目的实施方案，包括：①种植服务方案；②技术措施； 二、评审标准 1、完整性：方案必须全面，对评审内容中的各项要求有详细描述； 2、可实施性：切合本项目实际情况，提出步骤清晰、合理的方案； 3、针对性：方案能够紧扣项目实际情况，内容科学合理。 三、赋分标准（满分12分） ①种植服务方案：每完全满足一个评审标准得2分，满分6分； ②技术措施：每完全满足一个评审标准得2分，满分6分；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针对本项目提出适用于本项目的质量保障措施，包括：①质量保障方案；②质量控制措施。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①质量保障方案：每完全满足一个评审标准得1分，满分3分； ②质量控制措施：每完全满足一个评审标准得1分，满分3分；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一、评审内容 针对本项目提出适用于本项目的安全保障方案及应急措施，包括：①安全保障方案；②应急措施。 二、评审标准 1、完整性：方案必须全面，对评审内容中的各项要求有详细描述； 2、可实施性：切合本项目实际情况，提出步骤清晰、合理的方案； 3、针对性：方案能够紧扣项目实际情况，内容科学合理。 三、赋分标准（满分6分） ①安全保障方案：每完全满足一个评审标准得1分，满分3分； ②应急措施：每完全满足一个评审标准得1分，满分3分；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w:t>
            </w:r>
          </w:p>
        </w:tc>
        <w:tc>
          <w:tcPr>
            <w:tcW w:type="dxa" w:w="2492"/>
          </w:tcPr>
          <w:p>
            <w:pPr>
              <w:pStyle w:val="null3"/>
            </w:pPr>
            <w:r>
              <w:rPr>
                <w:rFonts w:ascii="仿宋_GB2312" w:hAnsi="仿宋_GB2312" w:cs="仿宋_GB2312" w:eastAsia="仿宋_GB2312"/>
              </w:rPr>
              <w:t>一、评审内容 针对本项目提出适用于本项目的设备及劳动力，包括：①主要机具、设备；②劳动力配备。 二、评审标准 1、完整性：方案必须全面，对评审内容中的各项要求有详细描述； 2、可实施性：切合本项目实际情况，提出步骤清晰、合理的方案； 3、针对性：方案能够紧扣项目实际情况，内容科学合理。 三、赋分标准（满分6分） ①主要机具、设备：每完全满足一个评审标准得1分，满分3分； ②劳动力配备：每完全满足一个评审标准得1分，满分3分；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进度计划和保障措施</w:t>
            </w:r>
          </w:p>
        </w:tc>
        <w:tc>
          <w:tcPr>
            <w:tcW w:type="dxa" w:w="2492"/>
          </w:tcPr>
          <w:p>
            <w:pPr>
              <w:pStyle w:val="null3"/>
            </w:pPr>
            <w:r>
              <w:rPr>
                <w:rFonts w:ascii="仿宋_GB2312" w:hAnsi="仿宋_GB2312" w:cs="仿宋_GB2312" w:eastAsia="仿宋_GB2312"/>
              </w:rPr>
              <w:t>一、评审内容 针对本项目提出适用于本项目的项目实施进度计划，包括：①项目实施进度；②项目进度保障措施。 二、评审标准 1、完整性：方案必须全面，对评审内容中的各项要求有详细描述； 2、可实施性：切合本项目实际情况，提出步骤清晰、合理的方案； 3、针对性：方案能够紧扣项目实际情况，内容科学合理。 三、赋分标准（满分6分） ①项目实施进度：每完全满足一个评审标准得1分，满分3分； ②项目进度保障措施：每完全满足一个评审标准得1分，满分3分；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为本项目配备足够的人员，以满足项目需求，人员数量充足、专业性强，保障项目的实施； 拟派项目负责人具备园林绿化或林业相关专业中级及以上职称资格得 3分，具有初级职称资格得1分，未提供不得分； 拟派项目负责人近三年具备类似项目业绩，提供合同证明材料得2分（合同中需明确注明项目负责人姓名）； 拟派项目团队人员（不含负责人）具备园林绿化或林业相关专业技能证书，包含但不限于专业工程师、绿化工、林木种苗工、园艺师、林业有害生物防治员等，每提供1人得2分。合计10分。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人员履约保障</w:t>
            </w:r>
          </w:p>
        </w:tc>
        <w:tc>
          <w:tcPr>
            <w:tcW w:type="dxa" w:w="2492"/>
          </w:tcPr>
          <w:p>
            <w:pPr>
              <w:pStyle w:val="null3"/>
            </w:pPr>
            <w:r>
              <w:rPr>
                <w:rFonts w:ascii="仿宋_GB2312" w:hAnsi="仿宋_GB2312" w:cs="仿宋_GB2312" w:eastAsia="仿宋_GB2312"/>
              </w:rPr>
              <w:t>项目人员管理：提供的项目人员配备情况及分工明确、人员配备齐全；岗位职责明确；人员培训计划安排合理；人员管理措施详细、可实施，对项目实际需要的契合度高能完全满足采购需求，得4分； 提供了项目人员配备情况及分工；岗位职责；人员培训计划；人员管理措施。内容齐全，进行了阐述，基本能满足采购要求的得2分；人员配备情况及分工；岗位职责；人员培训计划；人员管理措施。内容有缺失，可能无法保证采购需求的实现，得1分； 未提供或内容有重大缺失，得0分。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供应商提供林草种子生产经营许可证得3分，未提供不得分。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提供针对本项目的服务承诺，承诺内容至少包含：1、试验林在定植三年后保存率应在 95%以。2、为项目施工人员缴纳商业保险，投保的保险金额不低于建设行政主管部门确定合理的最低保险金额。3、项目负责人在施工期间需提供驻场服务。以上承诺内容提供一项得1分，满分3分，未提供不得分。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供应商提供2023年06月1日至今类似项目合同（以合同签订日期为准）每提供1个符合要求的业绩得3分，满分9分，未提供不得分。 响应文件中需同时提供合同关键页复印件（含合同标的、金额、签订日期、双方盖章页），所有材料需清晰可辨、可核验，无有效证明材料的业绩不计分。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以满足采购文件要求且投标价格最低的投标报价为评标基准价，其价格分为满分30分；其他投标人的价格分统一按照下列公式计算：投标报价得分=(评标基准价/投标报价)×30；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