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B13634">
      <w:pPr>
        <w:jc w:val="center"/>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澄城县</w:t>
      </w:r>
      <w:r>
        <w:rPr>
          <w:rFonts w:hint="eastAsia" w:asciiTheme="majorEastAsia" w:hAnsiTheme="majorEastAsia" w:eastAsiaTheme="majorEastAsia" w:cstheme="majorEastAsia"/>
          <w:b/>
          <w:bCs/>
          <w:sz w:val="44"/>
          <w:szCs w:val="44"/>
          <w:lang w:val="en-US" w:eastAsia="zh-CN"/>
        </w:rPr>
        <w:t>第一</w:t>
      </w:r>
      <w:r>
        <w:rPr>
          <w:rFonts w:hint="eastAsia" w:asciiTheme="majorEastAsia" w:hAnsiTheme="majorEastAsia" w:eastAsiaTheme="majorEastAsia" w:cstheme="majorEastAsia"/>
          <w:b/>
          <w:bCs/>
          <w:sz w:val="44"/>
          <w:szCs w:val="44"/>
        </w:rPr>
        <w:t>幼儿园</w:t>
      </w:r>
    </w:p>
    <w:p w14:paraId="179BF2D2">
      <w:pPr>
        <w:jc w:val="center"/>
        <w:rPr>
          <w:rFonts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保教保育及餐厅后勤服务项目采购需求</w:t>
      </w:r>
    </w:p>
    <w:p w14:paraId="51BC2A6F">
      <w:pPr>
        <w:ind w:firstLine="602" w:firstLineChars="200"/>
        <w:jc w:val="left"/>
        <w:rPr>
          <w:rFonts w:asciiTheme="minorEastAsia" w:hAnsiTheme="minorEastAsia" w:cstheme="minorEastAsia"/>
          <w:b/>
          <w:bCs/>
          <w:sz w:val="30"/>
          <w:szCs w:val="30"/>
        </w:rPr>
      </w:pPr>
      <w:r>
        <w:rPr>
          <w:rFonts w:hint="eastAsia" w:asciiTheme="minorEastAsia" w:hAnsiTheme="minorEastAsia" w:cstheme="minorEastAsia"/>
          <w:b/>
          <w:bCs/>
          <w:sz w:val="30"/>
          <w:szCs w:val="30"/>
        </w:rPr>
        <w:t>一、基本要求：</w:t>
      </w:r>
    </w:p>
    <w:p w14:paraId="130B6C28">
      <w:pPr>
        <w:ind w:firstLine="640" w:firstLineChars="200"/>
        <w:jc w:val="left"/>
        <w:rPr>
          <w:rFonts w:hint="eastAsia" w:ascii="仿宋" w:hAnsi="仿宋" w:eastAsia="仿宋" w:cstheme="minorEastAsia"/>
          <w:sz w:val="32"/>
          <w:szCs w:val="32"/>
          <w:lang w:eastAsia="zh-CN"/>
        </w:rPr>
      </w:pPr>
      <w:r>
        <w:rPr>
          <w:rFonts w:hint="eastAsia" w:ascii="仿宋" w:hAnsi="仿宋" w:eastAsia="仿宋" w:cstheme="minorEastAsia"/>
          <w:sz w:val="32"/>
          <w:szCs w:val="32"/>
        </w:rPr>
        <w:t>1、项目概况：</w:t>
      </w:r>
      <w:r>
        <w:rPr>
          <w:rFonts w:hint="eastAsia" w:ascii="仿宋" w:hAnsi="仿宋" w:eastAsia="仿宋" w:cstheme="minorEastAsia"/>
          <w:sz w:val="32"/>
          <w:szCs w:val="32"/>
          <w:lang w:val="en-US" w:eastAsia="zh-CN"/>
        </w:rPr>
        <w:t>我</w:t>
      </w:r>
      <w:r>
        <w:rPr>
          <w:rFonts w:hint="eastAsia" w:ascii="仿宋" w:hAnsi="仿宋" w:eastAsia="仿宋" w:cstheme="minorEastAsia"/>
          <w:sz w:val="32"/>
          <w:szCs w:val="32"/>
        </w:rPr>
        <w:t>园位于澄城县</w:t>
      </w:r>
      <w:r>
        <w:rPr>
          <w:rFonts w:hint="eastAsia" w:ascii="仿宋" w:hAnsi="仿宋" w:eastAsia="仿宋" w:cstheme="minorEastAsia"/>
          <w:sz w:val="32"/>
          <w:szCs w:val="32"/>
          <w:lang w:val="en-US" w:eastAsia="zh-CN"/>
        </w:rPr>
        <w:t>城关镇西七路北一区内</w:t>
      </w:r>
      <w:r>
        <w:rPr>
          <w:rFonts w:hint="eastAsia" w:ascii="仿宋" w:hAnsi="仿宋" w:eastAsia="仿宋" w:cstheme="minorEastAsia"/>
          <w:sz w:val="32"/>
          <w:szCs w:val="32"/>
        </w:rPr>
        <w:t>，</w:t>
      </w:r>
      <w:r>
        <w:rPr>
          <w:rFonts w:hint="eastAsia" w:ascii="仿宋" w:hAnsi="仿宋" w:eastAsia="仿宋" w:cstheme="minorEastAsia"/>
          <w:sz w:val="32"/>
          <w:szCs w:val="32"/>
          <w:lang w:val="en-US" w:eastAsia="zh-CN"/>
        </w:rPr>
        <w:t>省级示范园</w:t>
      </w:r>
      <w:r>
        <w:rPr>
          <w:rFonts w:hint="eastAsia" w:ascii="仿宋" w:hAnsi="仿宋" w:eastAsia="仿宋" w:cstheme="minorEastAsia"/>
          <w:sz w:val="32"/>
          <w:szCs w:val="32"/>
        </w:rPr>
        <w:t>，目前在园幼儿</w:t>
      </w:r>
      <w:r>
        <w:rPr>
          <w:rFonts w:hint="eastAsia" w:ascii="仿宋" w:hAnsi="仿宋" w:eastAsia="仿宋" w:cstheme="minorEastAsia"/>
          <w:sz w:val="32"/>
          <w:szCs w:val="32"/>
          <w:lang w:val="en-US" w:eastAsia="zh-CN"/>
        </w:rPr>
        <w:t>298</w:t>
      </w:r>
      <w:r>
        <w:rPr>
          <w:rFonts w:hint="eastAsia" w:ascii="仿宋" w:hAnsi="仿宋" w:eastAsia="仿宋" w:cstheme="minorEastAsia"/>
          <w:sz w:val="32"/>
          <w:szCs w:val="32"/>
        </w:rPr>
        <w:t>人。按照《渭南市幼儿园评估分类认定标准》，结合本单位实际情况，经园委会研究决定，需采购负责幼儿的保教保育、营养健康、安全卫生、膳食营养、三餐一点加工、餐具清消服务等工作</w:t>
      </w:r>
      <w:r>
        <w:rPr>
          <w:rFonts w:hint="eastAsia" w:ascii="仿宋" w:hAnsi="仿宋" w:eastAsia="仿宋" w:cstheme="minorEastAsia"/>
          <w:sz w:val="32"/>
          <w:szCs w:val="32"/>
          <w:lang w:eastAsia="zh-CN"/>
        </w:rPr>
        <w:t>，</w:t>
      </w:r>
      <w:r>
        <w:rPr>
          <w:rFonts w:hint="eastAsia" w:ascii="仿宋" w:hAnsi="仿宋" w:eastAsia="仿宋" w:cstheme="minorEastAsia"/>
          <w:sz w:val="32"/>
          <w:szCs w:val="32"/>
        </w:rPr>
        <w:t>项目预算</w:t>
      </w:r>
      <w:r>
        <w:rPr>
          <w:rFonts w:hint="eastAsia" w:ascii="仿宋" w:hAnsi="仿宋" w:eastAsia="仿宋" w:cstheme="minorEastAsia"/>
          <w:sz w:val="32"/>
          <w:szCs w:val="32"/>
          <w:lang w:val="en-US" w:eastAsia="zh-CN"/>
        </w:rPr>
        <w:t>15人、</w:t>
      </w:r>
      <w:r>
        <w:rPr>
          <w:rFonts w:hint="eastAsia" w:ascii="仿宋" w:hAnsi="仿宋" w:eastAsia="仿宋" w:cstheme="minorEastAsia"/>
          <w:sz w:val="32"/>
          <w:szCs w:val="32"/>
        </w:rPr>
        <w:t>10个月共投资</w:t>
      </w:r>
      <w:r>
        <w:rPr>
          <w:rFonts w:hint="eastAsia" w:ascii="仿宋" w:hAnsi="仿宋" w:eastAsia="仿宋" w:cstheme="minorEastAsia"/>
          <w:sz w:val="32"/>
          <w:szCs w:val="32"/>
          <w:lang w:val="en-US" w:eastAsia="zh-CN"/>
        </w:rPr>
        <w:t>34.58</w:t>
      </w:r>
      <w:r>
        <w:rPr>
          <w:rFonts w:hint="eastAsia" w:ascii="仿宋" w:hAnsi="仿宋" w:eastAsia="仿宋" w:cstheme="minorEastAsia"/>
          <w:sz w:val="32"/>
          <w:szCs w:val="32"/>
        </w:rPr>
        <w:t>万元</w:t>
      </w:r>
      <w:r>
        <w:rPr>
          <w:rFonts w:hint="eastAsia" w:ascii="仿宋" w:hAnsi="仿宋" w:eastAsia="仿宋" w:cstheme="minorEastAsia"/>
          <w:sz w:val="32"/>
          <w:szCs w:val="32"/>
          <w:lang w:eastAsia="zh-CN"/>
        </w:rPr>
        <w:t>。</w:t>
      </w:r>
    </w:p>
    <w:p w14:paraId="08BEC311">
      <w:pPr>
        <w:ind w:firstLine="640" w:firstLineChars="200"/>
        <w:jc w:val="left"/>
        <w:rPr>
          <w:rFonts w:ascii="仿宋" w:hAnsi="仿宋" w:eastAsia="仿宋" w:cstheme="minorEastAsia"/>
          <w:sz w:val="32"/>
          <w:szCs w:val="32"/>
        </w:rPr>
      </w:pPr>
      <w:r>
        <w:rPr>
          <w:rFonts w:ascii="仿宋" w:hAnsi="仿宋" w:eastAsia="仿宋" w:cstheme="minorEastAsia"/>
          <w:sz w:val="32"/>
          <w:szCs w:val="32"/>
        </w:rPr>
        <w:t>2、采购项目需要落实的政府采购政策:</w:t>
      </w:r>
    </w:p>
    <w:p w14:paraId="3F364095">
      <w:pPr>
        <w:pStyle w:val="2"/>
        <w:widowControl/>
        <w:shd w:val="clear" w:color="auto" w:fill="FFFFFF"/>
        <w:spacing w:line="480" w:lineRule="atLeast"/>
        <w:ind w:right="-195" w:firstLine="640" w:firstLineChars="20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rPr>
        <w:t>1.1《关于进一步加大政府采购支持中小企业力度的通知》（财库〔2022〕19号）、《政府采购促进中小企业发展管理办法》（财库〔2020〕46号）、《关于政府采购支持监狱企业发展有关问题的通知》（财库〔2014〕68号）、《关于促进残疾人就业政府采购政策的通知》（财库〔2017〕141号）。</w:t>
      </w:r>
    </w:p>
    <w:p w14:paraId="6CE8F514">
      <w:pPr>
        <w:pStyle w:val="2"/>
        <w:widowControl/>
        <w:shd w:val="clear" w:color="auto" w:fill="FFFFFF"/>
        <w:spacing w:line="480" w:lineRule="atLeast"/>
        <w:ind w:right="-195" w:firstLine="640" w:firstLineChars="20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rPr>
        <w:t>1.2国务院办公厅《关于建立政府强制采购节能产品制度的通知》（国办发〔2007〕51号）、财政部、国家发改委、生态环境部、市场监督总局联合印发《关于调整优化节能产品、环境标志产品政府采购执行机制的通知》（财库〔2019〕9号）、《关于印发环境标志产品政府采购品目清单的通知》（财库〔2019〕18号）、《关于印发节能产品政府采购品目清单的通知》（财库〔2019〕19号）。</w:t>
      </w:r>
    </w:p>
    <w:p w14:paraId="3473D6A2">
      <w:pPr>
        <w:pStyle w:val="2"/>
        <w:widowControl/>
        <w:shd w:val="clear" w:color="auto" w:fill="FFFFFF"/>
        <w:spacing w:line="480" w:lineRule="atLeast"/>
        <w:ind w:right="-195" w:firstLine="640" w:firstLineChars="20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rPr>
        <w:t>1.3《财政部农业农村部国家乡村振兴局关于运用政府采购政策支持乡村产业振兴的通知》（财库〔2021〕19 号）、《财政部农业农村部国家乡村振兴局全国供销合作总社关于印发&lt;关于深入开展政府采购脱贫地区农副产品工作推进乡村产业振兴的实施意见&gt;的通知》（财库〔2021〕20 号）。</w:t>
      </w:r>
    </w:p>
    <w:p w14:paraId="0C349E1D">
      <w:pPr>
        <w:pStyle w:val="2"/>
        <w:widowControl/>
        <w:shd w:val="clear" w:color="auto" w:fill="FFFFFF"/>
        <w:spacing w:line="480" w:lineRule="atLeast"/>
        <w:ind w:right="-195" w:firstLine="800" w:firstLineChars="25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rPr>
        <w:t>1.4《国家互联网信息办公室工业和信息化部公安部财政部 国家认证认可监督管理委员会关于调整网络安全专用产品安全管理有关事项的公告》（2023年第1号）。</w:t>
      </w:r>
    </w:p>
    <w:p w14:paraId="24BF1248">
      <w:pPr>
        <w:pStyle w:val="2"/>
        <w:widowControl/>
        <w:shd w:val="clear" w:color="auto" w:fill="FFFFFF"/>
        <w:spacing w:line="480" w:lineRule="atLeast"/>
        <w:ind w:right="-195" w:firstLine="800" w:firstLineChars="25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rPr>
        <w:t>1.5《陕西省财政厅关于加快推进我省中小企业政府采购信用融资工作的通知》（陕财办采〔2020〕15 号）、陕西省财政厅关于印发《陕西省中小企业政府采购信用融资办法》（陕财办采〔2018〕23 号）。</w:t>
      </w:r>
    </w:p>
    <w:p w14:paraId="05618D17">
      <w:pPr>
        <w:pStyle w:val="2"/>
        <w:widowControl/>
        <w:shd w:val="clear" w:color="auto" w:fill="FFFFFF"/>
        <w:spacing w:line="480" w:lineRule="atLeast"/>
        <w:ind w:right="-195" w:firstLine="800" w:firstLineChars="250"/>
        <w:jc w:val="left"/>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shd w:val="clear" w:color="auto" w:fill="FFFFFF"/>
        </w:rPr>
        <w:t>1.6《关于扩大政府采购支持绿色建材促进建筑品质提升政策实施范围的通知》（财库〔2022〕35号）、《财政部办公厅住房城乡建设部办公厅工业和信息化部办公厅关于印发&lt;政府采购支持绿色建材促进建筑品质提升政策项目实施指南&gt;的通知》（财办库〔2023〕52号）。</w:t>
      </w:r>
    </w:p>
    <w:p w14:paraId="59DB9071">
      <w:pPr>
        <w:pStyle w:val="2"/>
        <w:widowControl/>
        <w:shd w:val="clear" w:color="auto" w:fill="FFFFFF"/>
        <w:spacing w:line="480" w:lineRule="atLeast"/>
        <w:ind w:right="-195" w:firstLine="640" w:firstLineChars="200"/>
        <w:jc w:val="left"/>
        <w:textAlignment w:val="baseline"/>
        <w:rPr>
          <w:rFonts w:ascii="仿宋" w:hAnsi="仿宋" w:eastAsia="仿宋" w:cs="仿宋"/>
          <w:color w:val="000000"/>
          <w:sz w:val="32"/>
          <w:szCs w:val="32"/>
        </w:rPr>
      </w:pPr>
      <w:r>
        <w:rPr>
          <w:rFonts w:hint="eastAsia" w:ascii="仿宋" w:hAnsi="仿宋" w:eastAsia="仿宋" w:cs="仿宋"/>
          <w:color w:val="000000"/>
          <w:sz w:val="32"/>
          <w:szCs w:val="32"/>
          <w:shd w:val="clear" w:color="auto" w:fill="FFFFFF"/>
        </w:rPr>
        <w:t>若享受以上政策优惠的企业，提供相应声明函或品目清单范围内产品的有效认证证书。</w:t>
      </w:r>
    </w:p>
    <w:p w14:paraId="7D289A57">
      <w:pPr>
        <w:ind w:firstLine="640" w:firstLineChars="200"/>
        <w:jc w:val="left"/>
        <w:rPr>
          <w:rFonts w:ascii="仿宋" w:hAnsi="仿宋" w:eastAsia="仿宋" w:cstheme="minorEastAsia"/>
          <w:sz w:val="32"/>
          <w:szCs w:val="32"/>
        </w:rPr>
      </w:pPr>
      <w:r>
        <w:rPr>
          <w:rFonts w:ascii="仿宋" w:hAnsi="仿宋" w:eastAsia="仿宋" w:cstheme="minorEastAsia"/>
          <w:sz w:val="32"/>
          <w:szCs w:val="32"/>
        </w:rPr>
        <w:t>3、服务期要求:合同签订</w:t>
      </w:r>
      <w:r>
        <w:rPr>
          <w:rFonts w:hint="eastAsia" w:ascii="仿宋" w:hAnsi="仿宋" w:eastAsia="仿宋" w:cstheme="minorEastAsia"/>
          <w:sz w:val="32"/>
          <w:szCs w:val="32"/>
          <w:lang w:eastAsia="zh-CN"/>
        </w:rPr>
        <w:t>之日起</w:t>
      </w:r>
      <w:r>
        <w:rPr>
          <w:rFonts w:hint="eastAsia" w:ascii="仿宋" w:hAnsi="仿宋" w:eastAsia="仿宋" w:cstheme="minorEastAsia"/>
          <w:sz w:val="32"/>
          <w:szCs w:val="32"/>
          <w:lang w:val="en-US" w:eastAsia="zh-CN"/>
        </w:rPr>
        <w:t>10</w:t>
      </w:r>
      <w:r>
        <w:rPr>
          <w:rFonts w:ascii="仿宋" w:hAnsi="仿宋" w:eastAsia="仿宋" w:cstheme="minorEastAsia"/>
          <w:sz w:val="32"/>
          <w:szCs w:val="32"/>
        </w:rPr>
        <w:t>个月。</w:t>
      </w:r>
    </w:p>
    <w:p w14:paraId="1BA3B72B">
      <w:pPr>
        <w:ind w:firstLine="640" w:firstLineChars="200"/>
        <w:jc w:val="left"/>
        <w:rPr>
          <w:rFonts w:hint="eastAsia" w:ascii="仿宋" w:hAnsi="仿宋" w:eastAsia="仿宋" w:cstheme="minorEastAsia"/>
          <w:sz w:val="32"/>
          <w:szCs w:val="32"/>
          <w:lang w:val="en-US" w:eastAsia="zh-CN"/>
        </w:rPr>
      </w:pPr>
      <w:r>
        <w:rPr>
          <w:rFonts w:ascii="仿宋" w:hAnsi="仿宋" w:eastAsia="仿宋" w:cstheme="minorEastAsia"/>
          <w:sz w:val="32"/>
          <w:szCs w:val="32"/>
        </w:rPr>
        <w:t>4、服务地点:</w:t>
      </w:r>
      <w:r>
        <w:rPr>
          <w:rFonts w:hint="eastAsia" w:ascii="仿宋" w:hAnsi="仿宋" w:eastAsia="仿宋" w:cstheme="minorEastAsia"/>
          <w:sz w:val="32"/>
          <w:szCs w:val="32"/>
        </w:rPr>
        <w:t>澄城县</w:t>
      </w:r>
      <w:r>
        <w:rPr>
          <w:rFonts w:hint="eastAsia" w:ascii="仿宋" w:hAnsi="仿宋" w:eastAsia="仿宋" w:cstheme="minorEastAsia"/>
          <w:sz w:val="32"/>
          <w:szCs w:val="32"/>
          <w:lang w:val="en-US" w:eastAsia="zh-CN"/>
        </w:rPr>
        <w:t>第一</w:t>
      </w:r>
      <w:r>
        <w:rPr>
          <w:rFonts w:hint="eastAsia" w:ascii="仿宋" w:hAnsi="仿宋" w:eastAsia="仿宋" w:cstheme="minorEastAsia"/>
          <w:sz w:val="32"/>
          <w:szCs w:val="32"/>
        </w:rPr>
        <w:t>幼儿园</w:t>
      </w:r>
      <w:r>
        <w:rPr>
          <w:rFonts w:hint="eastAsia" w:ascii="仿宋" w:hAnsi="仿宋" w:eastAsia="仿宋" w:cstheme="minorEastAsia"/>
          <w:sz w:val="32"/>
          <w:szCs w:val="32"/>
          <w:lang w:val="en-US" w:eastAsia="zh-CN"/>
        </w:rPr>
        <w:t>内</w:t>
      </w:r>
    </w:p>
    <w:p w14:paraId="186C0525">
      <w:pPr>
        <w:ind w:firstLine="602" w:firstLineChars="200"/>
        <w:jc w:val="left"/>
        <w:rPr>
          <w:rFonts w:asciiTheme="minorEastAsia" w:hAnsiTheme="minorEastAsia" w:cstheme="minorEastAsia"/>
          <w:b/>
          <w:bCs/>
          <w:sz w:val="30"/>
          <w:szCs w:val="30"/>
        </w:rPr>
      </w:pPr>
      <w:r>
        <w:rPr>
          <w:rFonts w:asciiTheme="minorEastAsia" w:hAnsiTheme="minorEastAsia" w:cstheme="minorEastAsia"/>
          <w:b/>
          <w:bCs/>
          <w:sz w:val="30"/>
          <w:szCs w:val="30"/>
        </w:rPr>
        <w:t>二、需执行的国家相关标准、行业标准、池方标准或者其他标准、规范</w:t>
      </w:r>
    </w:p>
    <w:p w14:paraId="421753C8">
      <w:pPr>
        <w:ind w:firstLine="640" w:firstLineChars="200"/>
        <w:jc w:val="left"/>
        <w:rPr>
          <w:rFonts w:ascii="仿宋" w:hAnsi="仿宋" w:eastAsia="仿宋" w:cstheme="minorEastAsia"/>
          <w:sz w:val="32"/>
          <w:szCs w:val="32"/>
        </w:rPr>
      </w:pPr>
      <w:r>
        <w:rPr>
          <w:rFonts w:ascii="仿宋" w:hAnsi="仿宋" w:eastAsia="仿宋" w:cstheme="minorEastAsia"/>
          <w:sz w:val="32"/>
          <w:szCs w:val="32"/>
        </w:rPr>
        <w:t>执行最新标准、规范。</w:t>
      </w:r>
    </w:p>
    <w:p w14:paraId="1CA0CD9D">
      <w:pPr>
        <w:ind w:firstLine="602" w:firstLineChars="200"/>
        <w:jc w:val="left"/>
        <w:rPr>
          <w:rFonts w:asciiTheme="minorEastAsia" w:hAnsiTheme="minorEastAsia" w:cstheme="minorEastAsia"/>
          <w:b/>
          <w:bCs/>
          <w:sz w:val="30"/>
          <w:szCs w:val="30"/>
        </w:rPr>
      </w:pPr>
      <w:r>
        <w:rPr>
          <w:rFonts w:hint="eastAsia" w:asciiTheme="minorEastAsia" w:hAnsiTheme="minorEastAsia" w:cstheme="minorEastAsia"/>
          <w:b/>
          <w:bCs/>
          <w:sz w:val="30"/>
          <w:szCs w:val="30"/>
          <w:lang w:eastAsia="zh-CN"/>
        </w:rPr>
        <w:t>三</w:t>
      </w:r>
      <w:r>
        <w:rPr>
          <w:rFonts w:asciiTheme="minorEastAsia" w:hAnsiTheme="minorEastAsia" w:cstheme="minorEastAsia"/>
          <w:b/>
          <w:bCs/>
          <w:sz w:val="30"/>
          <w:szCs w:val="30"/>
        </w:rPr>
        <w:t>、服务标准、期限、效率等要求</w:t>
      </w:r>
    </w:p>
    <w:p w14:paraId="72B89DBF">
      <w:pPr>
        <w:ind w:firstLine="640" w:firstLineChars="200"/>
        <w:jc w:val="left"/>
        <w:rPr>
          <w:rFonts w:ascii="仿宋" w:hAnsi="仿宋" w:eastAsia="仿宋" w:cstheme="minorEastAsia"/>
          <w:sz w:val="32"/>
          <w:szCs w:val="32"/>
        </w:rPr>
      </w:pPr>
      <w:r>
        <w:rPr>
          <w:rFonts w:ascii="仿宋" w:hAnsi="仿宋" w:eastAsia="仿宋" w:cstheme="minorEastAsia"/>
          <w:sz w:val="32"/>
          <w:szCs w:val="32"/>
        </w:rPr>
        <w:t>1、服务企业需要提供实施方案，</w:t>
      </w:r>
      <w:r>
        <w:rPr>
          <w:rFonts w:hint="eastAsia" w:ascii="仿宋" w:hAnsi="仿宋" w:eastAsia="仿宋" w:cstheme="minorEastAsia"/>
          <w:sz w:val="32"/>
          <w:szCs w:val="32"/>
        </w:rPr>
        <w:t>对</w:t>
      </w:r>
      <w:r>
        <w:rPr>
          <w:rFonts w:ascii="仿宋" w:hAnsi="仿宋" w:eastAsia="仿宋" w:cstheme="minorEastAsia"/>
          <w:sz w:val="32"/>
          <w:szCs w:val="32"/>
        </w:rPr>
        <w:t>在规定的时间内确保学生人身安全，有计划的完成服务需求中所包含的所有服务项目。</w:t>
      </w:r>
    </w:p>
    <w:p w14:paraId="60B2910E">
      <w:pPr>
        <w:ind w:firstLine="640" w:firstLineChars="200"/>
        <w:jc w:val="left"/>
        <w:rPr>
          <w:rFonts w:ascii="仿宋" w:hAnsi="仿宋" w:eastAsia="仿宋" w:cstheme="minorEastAsia"/>
          <w:sz w:val="32"/>
          <w:szCs w:val="32"/>
        </w:rPr>
      </w:pPr>
      <w:r>
        <w:rPr>
          <w:rFonts w:ascii="仿宋" w:hAnsi="仿宋" w:eastAsia="仿宋" w:cstheme="minorEastAsia"/>
          <w:sz w:val="32"/>
          <w:szCs w:val="32"/>
        </w:rPr>
        <w:t>2、服务企业需要提供人员安排表，根据管理时间节点，落实管理活动和人员安排，确保管理高效实施。</w:t>
      </w:r>
    </w:p>
    <w:p w14:paraId="499BFAD0">
      <w:pPr>
        <w:ind w:firstLine="301" w:firstLineChars="100"/>
        <w:jc w:val="left"/>
        <w:rPr>
          <w:rFonts w:hint="eastAsia" w:asciiTheme="minorEastAsia" w:hAnsiTheme="minorEastAsia" w:eastAsiaTheme="minorEastAsia" w:cstheme="minorEastAsia"/>
          <w:b/>
          <w:bCs/>
          <w:sz w:val="30"/>
          <w:szCs w:val="30"/>
          <w:lang w:val="en-US" w:eastAsia="zh-CN"/>
        </w:rPr>
      </w:pPr>
      <w:r>
        <w:rPr>
          <w:rFonts w:hint="eastAsia" w:asciiTheme="minorEastAsia" w:hAnsiTheme="minorEastAsia" w:cstheme="minorEastAsia"/>
          <w:b/>
          <w:bCs/>
          <w:sz w:val="30"/>
          <w:szCs w:val="30"/>
          <w:lang w:eastAsia="zh-CN"/>
        </w:rPr>
        <w:t>四</w:t>
      </w:r>
      <w:r>
        <w:rPr>
          <w:rFonts w:asciiTheme="minorEastAsia" w:hAnsiTheme="minorEastAsia" w:cstheme="minorEastAsia"/>
          <w:b/>
          <w:bCs/>
          <w:sz w:val="30"/>
          <w:szCs w:val="30"/>
        </w:rPr>
        <w:t>、付款方式</w:t>
      </w:r>
      <w:r>
        <w:rPr>
          <w:rFonts w:hint="eastAsia" w:asciiTheme="minorEastAsia" w:hAnsiTheme="minorEastAsia" w:cstheme="minorEastAsia"/>
          <w:b/>
          <w:bCs/>
          <w:sz w:val="30"/>
          <w:szCs w:val="30"/>
          <w:lang w:val="en-US" w:eastAsia="zh-CN"/>
        </w:rPr>
        <w:t xml:space="preserve">    </w:t>
      </w:r>
    </w:p>
    <w:p w14:paraId="2F3E8FF1">
      <w:pPr>
        <w:pStyle w:val="7"/>
        <w:keepNext w:val="0"/>
        <w:keepLines w:val="0"/>
        <w:pageBreakBefore w:val="0"/>
        <w:widowControl/>
        <w:kinsoku/>
        <w:wordWrap/>
        <w:overflowPunct/>
        <w:topLinePunct w:val="0"/>
        <w:autoSpaceDE/>
        <w:autoSpaceDN/>
        <w:bidi w:val="0"/>
        <w:adjustRightInd/>
        <w:snapToGrid/>
        <w:ind w:firstLine="680"/>
        <w:textAlignment w:val="auto"/>
        <w:rPr>
          <w:rFonts w:hint="default" w:ascii="仿宋" w:hAnsi="仿宋" w:eastAsia="仿宋" w:cstheme="minorEastAsia"/>
          <w:kern w:val="2"/>
          <w:sz w:val="32"/>
          <w:szCs w:val="32"/>
          <w:lang w:val="en-US" w:eastAsia="zh-CN" w:bidi="ar-SA"/>
        </w:rPr>
      </w:pPr>
      <w:r>
        <w:rPr>
          <w:rFonts w:hint="default" w:ascii="仿宋" w:hAnsi="仿宋" w:eastAsia="仿宋" w:cstheme="minorEastAsia"/>
          <w:kern w:val="2"/>
          <w:sz w:val="32"/>
          <w:szCs w:val="32"/>
          <w:lang w:val="en-US" w:eastAsia="zh-CN" w:bidi="ar-SA"/>
        </w:rPr>
        <w:t>1、进度款，所有采购服务由甲方按月进行验收确认，每月底由甲方进行考核核算，考核合格后，达到付款条件起10个工作日内，支付合同总金额的10.0%</w:t>
      </w:r>
    </w:p>
    <w:p w14:paraId="62CBC8BC">
      <w:pPr>
        <w:pStyle w:val="7"/>
        <w:keepNext w:val="0"/>
        <w:keepLines w:val="0"/>
        <w:pageBreakBefore w:val="0"/>
        <w:widowControl/>
        <w:kinsoku/>
        <w:wordWrap/>
        <w:overflowPunct/>
        <w:topLinePunct w:val="0"/>
        <w:autoSpaceDE/>
        <w:autoSpaceDN/>
        <w:bidi w:val="0"/>
        <w:adjustRightInd/>
        <w:snapToGrid/>
        <w:ind w:firstLine="680"/>
        <w:textAlignment w:val="auto"/>
        <w:rPr>
          <w:rFonts w:hint="default" w:ascii="仿宋" w:hAnsi="仿宋" w:eastAsia="仿宋" w:cstheme="minorEastAsia"/>
          <w:kern w:val="2"/>
          <w:sz w:val="32"/>
          <w:szCs w:val="32"/>
          <w:lang w:val="en-US" w:eastAsia="zh-CN" w:bidi="ar-SA"/>
        </w:rPr>
      </w:pPr>
      <w:r>
        <w:rPr>
          <w:rFonts w:hint="default" w:ascii="仿宋" w:hAnsi="仿宋" w:eastAsia="仿宋" w:cstheme="minorEastAsia"/>
          <w:kern w:val="2"/>
          <w:sz w:val="32"/>
          <w:szCs w:val="32"/>
          <w:lang w:val="en-US" w:eastAsia="zh-CN" w:bidi="ar-SA"/>
        </w:rPr>
        <w:t>2、进度款，所有采购服务由甲方按月进行验收确认，每月底由甲方进行考核核算，考核合格后，达到付款条件起10个工作日内，支付合同总金额的10.0%</w:t>
      </w:r>
    </w:p>
    <w:p w14:paraId="5EA823BF">
      <w:pPr>
        <w:pStyle w:val="7"/>
        <w:keepNext w:val="0"/>
        <w:keepLines w:val="0"/>
        <w:pageBreakBefore w:val="0"/>
        <w:widowControl/>
        <w:kinsoku/>
        <w:wordWrap/>
        <w:overflowPunct/>
        <w:topLinePunct w:val="0"/>
        <w:autoSpaceDE/>
        <w:autoSpaceDN/>
        <w:bidi w:val="0"/>
        <w:adjustRightInd/>
        <w:snapToGrid/>
        <w:ind w:firstLine="680"/>
        <w:textAlignment w:val="auto"/>
        <w:rPr>
          <w:rFonts w:hint="default" w:ascii="仿宋" w:hAnsi="仿宋" w:eastAsia="仿宋" w:cstheme="minorEastAsia"/>
          <w:kern w:val="2"/>
          <w:sz w:val="32"/>
          <w:szCs w:val="32"/>
          <w:lang w:val="en-US" w:eastAsia="zh-CN" w:bidi="ar-SA"/>
        </w:rPr>
      </w:pPr>
      <w:r>
        <w:rPr>
          <w:rFonts w:hint="default" w:ascii="仿宋" w:hAnsi="仿宋" w:eastAsia="仿宋" w:cstheme="minorEastAsia"/>
          <w:kern w:val="2"/>
          <w:sz w:val="32"/>
          <w:szCs w:val="32"/>
          <w:lang w:val="en-US" w:eastAsia="zh-CN" w:bidi="ar-SA"/>
        </w:rPr>
        <w:t>3、进度款，所有采购服务由甲方按月进行验收确认，每月底由甲方进行考核核算，考核合格后，达到付款条件起10个工作日内，支付合同总金额的10.0%</w:t>
      </w:r>
    </w:p>
    <w:p w14:paraId="7371D733">
      <w:pPr>
        <w:pStyle w:val="7"/>
        <w:keepNext w:val="0"/>
        <w:keepLines w:val="0"/>
        <w:pageBreakBefore w:val="0"/>
        <w:widowControl/>
        <w:kinsoku/>
        <w:wordWrap/>
        <w:overflowPunct/>
        <w:topLinePunct w:val="0"/>
        <w:autoSpaceDE/>
        <w:autoSpaceDN/>
        <w:bidi w:val="0"/>
        <w:adjustRightInd/>
        <w:snapToGrid/>
        <w:ind w:firstLine="680"/>
        <w:textAlignment w:val="auto"/>
        <w:rPr>
          <w:rFonts w:hint="default" w:ascii="仿宋" w:hAnsi="仿宋" w:eastAsia="仿宋" w:cstheme="minorEastAsia"/>
          <w:kern w:val="2"/>
          <w:sz w:val="32"/>
          <w:szCs w:val="32"/>
          <w:lang w:val="en-US" w:eastAsia="zh-CN" w:bidi="ar-SA"/>
        </w:rPr>
      </w:pPr>
      <w:r>
        <w:rPr>
          <w:rFonts w:hint="default" w:ascii="仿宋" w:hAnsi="仿宋" w:eastAsia="仿宋" w:cstheme="minorEastAsia"/>
          <w:kern w:val="2"/>
          <w:sz w:val="32"/>
          <w:szCs w:val="32"/>
          <w:lang w:val="en-US" w:eastAsia="zh-CN" w:bidi="ar-SA"/>
        </w:rPr>
        <w:t>4、进度款，所有采购服务由甲方按月进行验收确认，每月底由甲方进行考核核算，考核合格后，达到付款条件起10个工作日内，支付合同总金额的10.0%</w:t>
      </w:r>
    </w:p>
    <w:p w14:paraId="06559285">
      <w:pPr>
        <w:pStyle w:val="7"/>
        <w:keepNext w:val="0"/>
        <w:keepLines w:val="0"/>
        <w:pageBreakBefore w:val="0"/>
        <w:widowControl/>
        <w:kinsoku/>
        <w:wordWrap/>
        <w:overflowPunct/>
        <w:topLinePunct w:val="0"/>
        <w:autoSpaceDE/>
        <w:autoSpaceDN/>
        <w:bidi w:val="0"/>
        <w:adjustRightInd/>
        <w:snapToGrid/>
        <w:ind w:firstLine="680"/>
        <w:textAlignment w:val="auto"/>
        <w:rPr>
          <w:rFonts w:hint="default" w:ascii="仿宋" w:hAnsi="仿宋" w:eastAsia="仿宋" w:cstheme="minorEastAsia"/>
          <w:kern w:val="2"/>
          <w:sz w:val="32"/>
          <w:szCs w:val="32"/>
          <w:lang w:val="en-US" w:eastAsia="zh-CN" w:bidi="ar-SA"/>
        </w:rPr>
      </w:pPr>
      <w:r>
        <w:rPr>
          <w:rFonts w:hint="default" w:ascii="仿宋" w:hAnsi="仿宋" w:eastAsia="仿宋" w:cstheme="minorEastAsia"/>
          <w:kern w:val="2"/>
          <w:sz w:val="32"/>
          <w:szCs w:val="32"/>
          <w:lang w:val="en-US" w:eastAsia="zh-CN" w:bidi="ar-SA"/>
        </w:rPr>
        <w:t>5、进度款，所有采购服务由甲方按月进行验收确认，每月底由甲方进行考核核算，考核合格后，达到付款条件起10个工作日内，支付合同总金额的10.0%</w:t>
      </w:r>
    </w:p>
    <w:p w14:paraId="7000003E">
      <w:pPr>
        <w:pStyle w:val="7"/>
        <w:keepNext w:val="0"/>
        <w:keepLines w:val="0"/>
        <w:pageBreakBefore w:val="0"/>
        <w:widowControl/>
        <w:kinsoku/>
        <w:wordWrap/>
        <w:overflowPunct/>
        <w:topLinePunct w:val="0"/>
        <w:autoSpaceDE/>
        <w:autoSpaceDN/>
        <w:bidi w:val="0"/>
        <w:adjustRightInd/>
        <w:snapToGrid/>
        <w:ind w:firstLine="680"/>
        <w:textAlignment w:val="auto"/>
        <w:rPr>
          <w:rFonts w:hint="default" w:ascii="仿宋" w:hAnsi="仿宋" w:eastAsia="仿宋" w:cstheme="minorEastAsia"/>
          <w:kern w:val="2"/>
          <w:sz w:val="32"/>
          <w:szCs w:val="32"/>
          <w:lang w:val="en-US" w:eastAsia="zh-CN" w:bidi="ar-SA"/>
        </w:rPr>
      </w:pPr>
      <w:r>
        <w:rPr>
          <w:rFonts w:hint="default" w:ascii="仿宋" w:hAnsi="仿宋" w:eastAsia="仿宋" w:cstheme="minorEastAsia"/>
          <w:kern w:val="2"/>
          <w:sz w:val="32"/>
          <w:szCs w:val="32"/>
          <w:lang w:val="en-US" w:eastAsia="zh-CN" w:bidi="ar-SA"/>
        </w:rPr>
        <w:t>6、进度款，所有采购服务由甲方按月进行验收确认，每月底由甲方进行考核核算，考核合格后，达到付款条件起10个工作日内，支付合同总金额的10.0%</w:t>
      </w:r>
    </w:p>
    <w:p w14:paraId="59B2EFC9">
      <w:pPr>
        <w:pStyle w:val="7"/>
        <w:keepNext w:val="0"/>
        <w:keepLines w:val="0"/>
        <w:pageBreakBefore w:val="0"/>
        <w:widowControl/>
        <w:kinsoku/>
        <w:wordWrap/>
        <w:overflowPunct/>
        <w:topLinePunct w:val="0"/>
        <w:autoSpaceDE/>
        <w:autoSpaceDN/>
        <w:bidi w:val="0"/>
        <w:adjustRightInd/>
        <w:snapToGrid/>
        <w:ind w:firstLine="680"/>
        <w:textAlignment w:val="auto"/>
        <w:rPr>
          <w:rFonts w:hint="default" w:ascii="仿宋" w:hAnsi="仿宋" w:eastAsia="仿宋" w:cstheme="minorEastAsia"/>
          <w:kern w:val="2"/>
          <w:sz w:val="32"/>
          <w:szCs w:val="32"/>
          <w:lang w:val="en-US" w:eastAsia="zh-CN" w:bidi="ar-SA"/>
        </w:rPr>
      </w:pPr>
      <w:r>
        <w:rPr>
          <w:rFonts w:hint="default" w:ascii="仿宋" w:hAnsi="仿宋" w:eastAsia="仿宋" w:cstheme="minorEastAsia"/>
          <w:kern w:val="2"/>
          <w:sz w:val="32"/>
          <w:szCs w:val="32"/>
          <w:lang w:val="en-US" w:eastAsia="zh-CN" w:bidi="ar-SA"/>
        </w:rPr>
        <w:t>7、进度款，所有采购服务由甲方按月进行验收确认，每月底由甲方进行考核核算，考核合格后，达到付款条件起10个工作日内，支付合同总金额的10.0%</w:t>
      </w:r>
    </w:p>
    <w:p w14:paraId="25E12C92">
      <w:pPr>
        <w:pStyle w:val="7"/>
        <w:keepNext w:val="0"/>
        <w:keepLines w:val="0"/>
        <w:pageBreakBefore w:val="0"/>
        <w:widowControl/>
        <w:kinsoku/>
        <w:wordWrap/>
        <w:overflowPunct/>
        <w:topLinePunct w:val="0"/>
        <w:autoSpaceDE/>
        <w:autoSpaceDN/>
        <w:bidi w:val="0"/>
        <w:adjustRightInd/>
        <w:snapToGrid/>
        <w:ind w:firstLine="680"/>
        <w:textAlignment w:val="auto"/>
        <w:rPr>
          <w:rFonts w:hint="default" w:ascii="仿宋" w:hAnsi="仿宋" w:eastAsia="仿宋" w:cstheme="minorEastAsia"/>
          <w:kern w:val="2"/>
          <w:sz w:val="32"/>
          <w:szCs w:val="32"/>
          <w:lang w:val="en-US" w:eastAsia="zh-CN" w:bidi="ar-SA"/>
        </w:rPr>
      </w:pPr>
      <w:r>
        <w:rPr>
          <w:rFonts w:hint="default" w:ascii="仿宋" w:hAnsi="仿宋" w:eastAsia="仿宋" w:cstheme="minorEastAsia"/>
          <w:kern w:val="2"/>
          <w:sz w:val="32"/>
          <w:szCs w:val="32"/>
          <w:lang w:val="en-US" w:eastAsia="zh-CN" w:bidi="ar-SA"/>
        </w:rPr>
        <w:t>8、进度款，所有采购服务由甲方按月进行验收确认，每月底由甲方进行考核核算，考核合格后，达到付款条件起10个工作日内，支付合同总金额的10.0%</w:t>
      </w:r>
    </w:p>
    <w:p w14:paraId="6D8AB59C">
      <w:pPr>
        <w:pStyle w:val="7"/>
        <w:keepNext w:val="0"/>
        <w:keepLines w:val="0"/>
        <w:pageBreakBefore w:val="0"/>
        <w:widowControl/>
        <w:kinsoku/>
        <w:wordWrap/>
        <w:overflowPunct/>
        <w:topLinePunct w:val="0"/>
        <w:autoSpaceDE/>
        <w:autoSpaceDN/>
        <w:bidi w:val="0"/>
        <w:adjustRightInd/>
        <w:snapToGrid/>
        <w:ind w:firstLine="680"/>
        <w:textAlignment w:val="auto"/>
        <w:rPr>
          <w:rFonts w:hint="default" w:ascii="仿宋" w:hAnsi="仿宋" w:eastAsia="仿宋" w:cstheme="minorEastAsia"/>
          <w:kern w:val="2"/>
          <w:sz w:val="32"/>
          <w:szCs w:val="32"/>
          <w:lang w:val="en-US" w:eastAsia="zh-CN" w:bidi="ar-SA"/>
        </w:rPr>
      </w:pPr>
      <w:r>
        <w:rPr>
          <w:rFonts w:hint="default" w:ascii="仿宋" w:hAnsi="仿宋" w:eastAsia="仿宋" w:cstheme="minorEastAsia"/>
          <w:kern w:val="2"/>
          <w:sz w:val="32"/>
          <w:szCs w:val="32"/>
          <w:lang w:val="en-US" w:eastAsia="zh-CN" w:bidi="ar-SA"/>
        </w:rPr>
        <w:t>9、进度款，所有采购服务由甲方按月进行验收确认，每月底由甲方进行考核核算，考核合格后，达到付款条件起10个工作日内，支付合同总金额的10.0%</w:t>
      </w:r>
    </w:p>
    <w:p w14:paraId="3B8138E6">
      <w:pPr>
        <w:pStyle w:val="7"/>
        <w:keepNext w:val="0"/>
        <w:keepLines w:val="0"/>
        <w:pageBreakBefore w:val="0"/>
        <w:widowControl/>
        <w:kinsoku/>
        <w:wordWrap/>
        <w:overflowPunct/>
        <w:topLinePunct w:val="0"/>
        <w:autoSpaceDE/>
        <w:autoSpaceDN/>
        <w:bidi w:val="0"/>
        <w:adjustRightInd/>
        <w:snapToGrid/>
        <w:ind w:firstLine="680"/>
        <w:textAlignment w:val="auto"/>
        <w:rPr>
          <w:rFonts w:hint="default" w:ascii="仿宋" w:hAnsi="仿宋" w:eastAsia="仿宋" w:cstheme="minorEastAsia"/>
          <w:kern w:val="2"/>
          <w:sz w:val="32"/>
          <w:szCs w:val="32"/>
          <w:lang w:val="en-US" w:eastAsia="zh-CN" w:bidi="ar-SA"/>
        </w:rPr>
      </w:pPr>
      <w:r>
        <w:rPr>
          <w:rFonts w:hint="default" w:ascii="仿宋" w:hAnsi="仿宋" w:eastAsia="仿宋" w:cstheme="minorEastAsia"/>
          <w:kern w:val="2"/>
          <w:sz w:val="32"/>
          <w:szCs w:val="32"/>
          <w:lang w:val="en-US" w:eastAsia="zh-CN" w:bidi="ar-SA"/>
        </w:rPr>
        <w:t>10、进度款，所有采购服务由甲方按月进行验收确认，每月底由甲方进行考核核算，考核合格后，达到付款条件起10个工作日内，支付合同总金额的10.0%</w:t>
      </w:r>
    </w:p>
    <w:p w14:paraId="6A9D6029">
      <w:pPr>
        <w:jc w:val="left"/>
        <w:rPr>
          <w:rFonts w:asciiTheme="minorEastAsia" w:hAnsiTheme="minorEastAsia" w:cstheme="minorEastAsia"/>
          <w:sz w:val="30"/>
          <w:szCs w:val="30"/>
        </w:rPr>
      </w:pPr>
    </w:p>
    <w:p w14:paraId="26E307DE">
      <w:pPr>
        <w:ind w:right="450"/>
        <w:jc w:val="center"/>
        <w:rPr>
          <w:rFonts w:ascii="仿宋" w:hAnsi="仿宋" w:eastAsia="仿宋" w:cstheme="minorEastAsia"/>
          <w:sz w:val="32"/>
          <w:szCs w:val="32"/>
        </w:rPr>
      </w:pPr>
      <w:r>
        <w:rPr>
          <w:rFonts w:hint="eastAsia" w:ascii="仿宋" w:hAnsi="仿宋" w:eastAsia="仿宋" w:cstheme="minorEastAsia"/>
          <w:sz w:val="32"/>
          <w:szCs w:val="32"/>
          <w:lang w:val="en-US" w:eastAsia="zh-CN"/>
        </w:rPr>
        <w:t xml:space="preserve">               </w:t>
      </w:r>
      <w:bookmarkStart w:id="0" w:name="_GoBack"/>
      <w:bookmarkEnd w:id="0"/>
      <w:r>
        <w:rPr>
          <w:rFonts w:hint="eastAsia" w:ascii="仿宋" w:hAnsi="仿宋" w:eastAsia="仿宋" w:cstheme="minorEastAsia"/>
          <w:sz w:val="32"/>
          <w:szCs w:val="32"/>
          <w:lang w:val="en-US" w:eastAsia="zh-CN"/>
        </w:rPr>
        <w:t xml:space="preserve">                 </w:t>
      </w:r>
    </w:p>
    <w:sectPr>
      <w:pgSz w:w="11906" w:h="16838"/>
      <w:pgMar w:top="1440" w:right="1416"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88"/>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33B"/>
    <w:rsid w:val="00096F97"/>
    <w:rsid w:val="003C16E6"/>
    <w:rsid w:val="004A1C28"/>
    <w:rsid w:val="004A6B67"/>
    <w:rsid w:val="008136CE"/>
    <w:rsid w:val="00820110"/>
    <w:rsid w:val="00891566"/>
    <w:rsid w:val="00932437"/>
    <w:rsid w:val="00A743BD"/>
    <w:rsid w:val="00AE16B4"/>
    <w:rsid w:val="00C7233B"/>
    <w:rsid w:val="00DA7667"/>
    <w:rsid w:val="00E957BE"/>
    <w:rsid w:val="03630182"/>
    <w:rsid w:val="04D035F5"/>
    <w:rsid w:val="06C208C0"/>
    <w:rsid w:val="07A11279"/>
    <w:rsid w:val="091951AF"/>
    <w:rsid w:val="0CA366AD"/>
    <w:rsid w:val="10881228"/>
    <w:rsid w:val="11D119FC"/>
    <w:rsid w:val="15877D00"/>
    <w:rsid w:val="16D2569A"/>
    <w:rsid w:val="1B9E2D93"/>
    <w:rsid w:val="1E3D5D47"/>
    <w:rsid w:val="1F6966C8"/>
    <w:rsid w:val="1FDA1374"/>
    <w:rsid w:val="1FDE39D7"/>
    <w:rsid w:val="228D1B42"/>
    <w:rsid w:val="238C0A59"/>
    <w:rsid w:val="283C0E1E"/>
    <w:rsid w:val="2E00469C"/>
    <w:rsid w:val="2F9C5EDE"/>
    <w:rsid w:val="31AF573C"/>
    <w:rsid w:val="33997785"/>
    <w:rsid w:val="33AD2BD0"/>
    <w:rsid w:val="35C81F43"/>
    <w:rsid w:val="395F1248"/>
    <w:rsid w:val="39A20F14"/>
    <w:rsid w:val="39CC17DF"/>
    <w:rsid w:val="3A6164C2"/>
    <w:rsid w:val="3DCE530E"/>
    <w:rsid w:val="3F3548A9"/>
    <w:rsid w:val="40EF452C"/>
    <w:rsid w:val="425F0343"/>
    <w:rsid w:val="43AA248F"/>
    <w:rsid w:val="461E534C"/>
    <w:rsid w:val="472C440A"/>
    <w:rsid w:val="47FB3462"/>
    <w:rsid w:val="48740E76"/>
    <w:rsid w:val="4CB03A8D"/>
    <w:rsid w:val="4DF74D1B"/>
    <w:rsid w:val="4E5263F6"/>
    <w:rsid w:val="4EE01C53"/>
    <w:rsid w:val="50DB6B76"/>
    <w:rsid w:val="518F3354"/>
    <w:rsid w:val="529E7E5B"/>
    <w:rsid w:val="531150B6"/>
    <w:rsid w:val="53DB0C3B"/>
    <w:rsid w:val="55797A50"/>
    <w:rsid w:val="571C653D"/>
    <w:rsid w:val="572F19CA"/>
    <w:rsid w:val="575C2093"/>
    <w:rsid w:val="57B763C5"/>
    <w:rsid w:val="596D6046"/>
    <w:rsid w:val="5977557C"/>
    <w:rsid w:val="5A073B46"/>
    <w:rsid w:val="5A1D3D5C"/>
    <w:rsid w:val="5BBD5759"/>
    <w:rsid w:val="5BCB77E7"/>
    <w:rsid w:val="5BDE751B"/>
    <w:rsid w:val="5C237131"/>
    <w:rsid w:val="5E064456"/>
    <w:rsid w:val="5EDB5F93"/>
    <w:rsid w:val="5F487ACD"/>
    <w:rsid w:val="60203803"/>
    <w:rsid w:val="61C13B66"/>
    <w:rsid w:val="68AA7102"/>
    <w:rsid w:val="6B560E7C"/>
    <w:rsid w:val="6C0131B8"/>
    <w:rsid w:val="6CD31019"/>
    <w:rsid w:val="6EE13152"/>
    <w:rsid w:val="796E2BAB"/>
    <w:rsid w:val="79E31C97"/>
    <w:rsid w:val="7A8F54C7"/>
    <w:rsid w:val="7AB74F20"/>
    <w:rsid w:val="7C4250E9"/>
    <w:rsid w:val="7C686C61"/>
    <w:rsid w:val="7D3C39EE"/>
    <w:rsid w:val="7E1B35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unhideWhenUsed/>
    <w:qFormat/>
    <w:uiPriority w:val="99"/>
    <w:rPr>
      <w:rFonts w:ascii="Times New Roman" w:hAnsi="Times New Roman" w:eastAsia="宋体" w:cs="Times New Roman"/>
      <w:sz w:val="24"/>
      <w:szCs w:val="20"/>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2848</Words>
  <Characters>3032</Characters>
  <Lines>1</Lines>
  <Paragraphs>1</Paragraphs>
  <TotalTime>12</TotalTime>
  <ScaleCrop>false</ScaleCrop>
  <LinksUpToDate>false</LinksUpToDate>
  <CharactersWithSpaces>3111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2024-11-11T07:47:00Z</dcterms:created>
  <dc:creator>Administrator</dc:creator>
  <cp:lastModifiedBy>m</cp:lastModifiedBy>
  <cp:lastPrinted>2026-08-06T01:23:00Z</cp:lastPrinted>
  <dcterms:modified xsi:type="dcterms:W3CDTF">2026-08-19T07:40:40Z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D0850CF3A2844DF3B4EF7F411F096614_13</vt:lpwstr>
  </property>
  <property fmtid="{D5CDD505-2E9C-101B-9397-08002B2CF9AE}" pid="4" name="KSOTemplateDocerSaveRecord">
    <vt:lpwstr>eyJoZGlkIjoiZDc3YTAzMDhiY2Q4ZjM3NGM3MTNhOWI2ZmM0ZmNmZjYiLCJ1c2VySWQiOiI3NTY1MjgyNzUifQ==</vt:lpwstr>
  </property>
</Properties>
</file>