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版本号：BCJ2026-00720260629002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养护区空调采购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BCJ2026-007</w:t>
      </w:r>
      <w:r>
        <w:br/>
      </w:r>
      <w:r>
        <w:br/>
      </w:r>
      <w:r>
        <w:br/>
      </w:r>
    </w:p>
    <w:p>
      <w:pPr>
        <w:pStyle w:val="null3"/>
        <w:jc w:val="center"/>
        <w:outlineLvl w:val="2"/>
      </w:pPr>
      <w:r>
        <w:rPr>
          <w:rFonts w:ascii="仿宋_GB2312" w:hAnsi="仿宋_GB2312" w:cs="仿宋_GB2312" w:eastAsia="仿宋_GB2312"/>
          <w:sz w:val="28"/>
          <w:b/>
        </w:rPr>
        <w:t>宝鸡市第一社会福利院</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宝鸡市第一社会福利院</w:t>
      </w:r>
      <w:r>
        <w:rPr>
          <w:rFonts w:ascii="仿宋_GB2312" w:hAnsi="仿宋_GB2312" w:cs="仿宋_GB2312" w:eastAsia="仿宋_GB2312"/>
        </w:rPr>
        <w:t>委托，拟对</w:t>
      </w:r>
      <w:r>
        <w:rPr>
          <w:rFonts w:ascii="仿宋_GB2312" w:hAnsi="仿宋_GB2312" w:cs="仿宋_GB2312" w:eastAsia="仿宋_GB2312"/>
        </w:rPr>
        <w:t>养护区空调采购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BCJ2026-007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养护区空调采购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宝鸡市政府采购中心受采购单位的委托，按照政府采购程序，拟就宝鸡市第一社会福利院养护区空调采购项目进行竞争性谈判采购，欢迎符合资格条件的供应商参加谈判。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宝鸡市第一社会福利院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宝鸡市蟠龙新区龙翔大道9号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宝鸡市第一社会福利院经办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0917-3355365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0917-3262179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采购包1：411,188.00元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1.5P空调、3P空调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宝鸡市第一社会福利院</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宝鸡市第一社会福利院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宝鸡市第一社会福利院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宝鸡市政府采购中心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符合相关技术参数、性能及标准要求。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宝鸡市第一社会福利院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联系人：宝鸡市政府采购综合科</w:t>
      </w:r>
    </w:p>
    <w:p>
      <w:pPr>
        <w:pStyle w:val="null3"/>
      </w:pPr>
      <w:r>
        <w:rPr>
          <w:rFonts w:ascii="仿宋_GB2312" w:hAnsi="仿宋_GB2312" w:cs="仿宋_GB2312" w:eastAsia="仿宋_GB2312"/>
        </w:rPr>
        <w:t>联系电话：0917—3262177</w:t>
      </w:r>
    </w:p>
    <w:p>
      <w:pPr>
        <w:pStyle w:val="null3"/>
      </w:pPr>
      <w:r>
        <w:rPr>
          <w:rFonts w:ascii="仿宋_GB2312" w:hAnsi="仿宋_GB2312" w:cs="仿宋_GB2312" w:eastAsia="仿宋_GB2312"/>
        </w:rPr>
        <w:t>地址：宝鸡市行政大道8号海棠风尚6楼（624室）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宝鸡市第一社会福利院养护区空调采购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411,188.00</w:t>
      </w:r>
    </w:p>
    <w:p>
      <w:pPr>
        <w:pStyle w:val="null3"/>
      </w:pPr>
      <w:r>
        <w:rPr>
          <w:rFonts w:ascii="仿宋_GB2312" w:hAnsi="仿宋_GB2312" w:cs="仿宋_GB2312" w:eastAsia="仿宋_GB2312"/>
        </w:rPr>
        <w:t>采购包最高限价（元）: 411,188.00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3P空调1批含安装及辅材</w:t>
            </w:r>
          </w:p>
        </w:tc>
        <w:tc>
          <w:tcPr>
            <w:tcW w:type="dxa" w:w="755"/>
          </w:tcPr>
          <w:p>
            <w:pPr>
              <w:pStyle w:val="null3"/>
              <w:jc w:val="right"/>
            </w:pPr>
            <w:r>
              <w:rPr>
                <w:rFonts w:ascii="仿宋_GB2312" w:hAnsi="仿宋_GB2312" w:cs="仿宋_GB2312" w:eastAsia="仿宋_GB2312"/>
              </w:rPr>
              <w:t>52.00</w:t>
            </w:r>
          </w:p>
        </w:tc>
        <w:tc>
          <w:tcPr>
            <w:tcW w:type="dxa" w:w="755"/>
          </w:tcPr>
          <w:p>
            <w:pPr>
              <w:pStyle w:val="null3"/>
              <w:jc w:val="right"/>
            </w:pPr>
            <w:r>
              <w:rPr>
                <w:rFonts w:ascii="仿宋_GB2312" w:hAnsi="仿宋_GB2312" w:cs="仿宋_GB2312" w:eastAsia="仿宋_GB2312"/>
              </w:rPr>
              <w:t>304,148.00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1.5P空调</w:t>
            </w:r>
          </w:p>
        </w:tc>
        <w:tc>
          <w:tcPr>
            <w:tcW w:type="dxa" w:w="755"/>
          </w:tcPr>
          <w:p>
            <w:pPr>
              <w:pStyle w:val="null3"/>
              <w:jc w:val="right"/>
            </w:pPr>
            <w:r>
              <w:rPr>
                <w:rFonts w:ascii="仿宋_GB2312" w:hAnsi="仿宋_GB2312" w:cs="仿宋_GB2312" w:eastAsia="仿宋_GB2312"/>
              </w:rPr>
              <w:t>28.00</w:t>
            </w:r>
          </w:p>
        </w:tc>
        <w:tc>
          <w:tcPr>
            <w:tcW w:type="dxa" w:w="755"/>
          </w:tcPr>
          <w:p>
            <w:pPr>
              <w:pStyle w:val="null3"/>
              <w:jc w:val="right"/>
            </w:pPr>
            <w:r>
              <w:rPr>
                <w:rFonts w:ascii="仿宋_GB2312" w:hAnsi="仿宋_GB2312" w:cs="仿宋_GB2312" w:eastAsia="仿宋_GB2312"/>
              </w:rPr>
              <w:t>75,040.00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空调安装费及辅助材料费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标的名称：3P空调1批含安装及辅材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3P挂机：能效等级：1级（变频）；额定制冷量（W）：≥7300；额定制冷功率（W）：≤1960；额定制热量（W）：≥10000；额定制热功率（W）：≤2950；室内机噪音：≤48dB。整机 6 年免费包修（含压缩机、电机等所有零部件，含上门维修人工、更换配件费用）。</w:t>
            </w:r>
          </w:p>
        </w:tc>
      </w:tr>
    </w:tbl>
    <w:p>
      <w:pPr>
        <w:pStyle w:val="null3"/>
      </w:pPr>
      <w:r>
        <w:rPr>
          <w:rFonts w:ascii="仿宋_GB2312" w:hAnsi="仿宋_GB2312" w:cs="仿宋_GB2312" w:eastAsia="仿宋_GB2312"/>
        </w:rPr>
        <w:t>标的名称：1.5P空调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1.5P挂机：能效等级：1级（变频）；额定制冷量（W）：≥3500；额定制冷功率（W）：≤850；额定制热量（W）≥5000</w:t>
            </w:r>
            <w:r>
              <w:br/>
            </w:r>
            <w:r>
              <w:rPr>
                <w:rFonts w:ascii="仿宋_GB2312" w:hAnsi="仿宋_GB2312" w:cs="仿宋_GB2312" w:eastAsia="仿宋_GB2312"/>
              </w:rPr>
              <w:t xml:space="preserve"> 额定制热功率（W）：≤1250；室内机噪音：≤42dB。整机 6 年免费包修（含压缩机、电机等所有零部件，含上门维修人工、更换配件费用）。</w:t>
            </w:r>
          </w:p>
        </w:tc>
      </w:tr>
    </w:tbl>
    <w:p>
      <w:pPr>
        <w:pStyle w:val="null3"/>
      </w:pPr>
      <w:r>
        <w:rPr>
          <w:rFonts w:ascii="仿宋_GB2312" w:hAnsi="仿宋_GB2312" w:cs="仿宋_GB2312" w:eastAsia="仿宋_GB2312"/>
        </w:rPr>
        <w:t>标的名称：空调安装费及辅助材料费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1、铜管1：材质:去磷无缝紫铜管；规格:Φ6.4(壁厚0.8mm)；连接形式:焊接；绝热及保护层要求:采用20mm柔性橡塑泡沫材料保温，外缠稀松布，100米，质保6年；</w:t>
            </w:r>
          </w:p>
          <w:p>
            <w:pPr>
              <w:pStyle w:val="null3"/>
            </w:pPr>
            <w:r>
              <w:rPr>
                <w:rFonts w:ascii="仿宋_GB2312" w:hAnsi="仿宋_GB2312" w:cs="仿宋_GB2312" w:eastAsia="仿宋_GB2312"/>
              </w:rPr>
              <w:t>2、铜管2：材质:去磷无缝紫铜管；规格:Φ12.7(壁厚0.8mm)；连接形式:焊接；绝热及保护层要求:采用20mm柔性橡塑泡沫材料保温，外缠稀松布，104米，质保6年；</w:t>
            </w:r>
          </w:p>
          <w:p>
            <w:pPr>
              <w:pStyle w:val="null3"/>
            </w:pPr>
            <w:r>
              <w:rPr>
                <w:rFonts w:ascii="仿宋_GB2312" w:hAnsi="仿宋_GB2312" w:cs="仿宋_GB2312" w:eastAsia="仿宋_GB2312"/>
              </w:rPr>
              <w:t>3、打孔1：孔径：φ70~80mm ，28个；</w:t>
            </w:r>
          </w:p>
          <w:p>
            <w:pPr>
              <w:pStyle w:val="null3"/>
            </w:pPr>
            <w:r>
              <w:rPr>
                <w:rFonts w:ascii="仿宋_GB2312" w:hAnsi="仿宋_GB2312" w:cs="仿宋_GB2312" w:eastAsia="仿宋_GB2312"/>
              </w:rPr>
              <w:t xml:space="preserve">     打孔2：孔径：φ80~90mm，52个；</w:t>
            </w:r>
          </w:p>
          <w:p>
            <w:pPr>
              <w:pStyle w:val="null3"/>
            </w:pPr>
            <w:r>
              <w:rPr>
                <w:rFonts w:ascii="仿宋_GB2312" w:hAnsi="仿宋_GB2312" w:cs="仿宋_GB2312" w:eastAsia="仿宋_GB2312"/>
              </w:rPr>
              <w:t>4、高空作业：4-6 楼高空作业须提供作业人员高空作业证，配备全套安全防护装备，施工安全责任由中标方全权承担，42台。</w:t>
            </w:r>
          </w:p>
          <w:p>
            <w:pPr>
              <w:pStyle w:val="null3"/>
            </w:pPr>
            <w:r>
              <w:rPr>
                <w:rFonts w:ascii="仿宋_GB2312" w:hAnsi="仿宋_GB2312" w:cs="仿宋_GB2312" w:eastAsia="仿宋_GB2312"/>
                <w:b/>
              </w:rPr>
              <w:t>1.5p.3P空调需为一品牌。</w:t>
            </w:r>
          </w:p>
          <w:p>
            <w:pPr>
              <w:pStyle w:val="null3"/>
            </w:pPr>
            <w:r>
              <w:rPr>
                <w:rFonts w:ascii="仿宋_GB2312" w:hAnsi="仿宋_GB2312" w:cs="仿宋_GB2312" w:eastAsia="仿宋_GB2312"/>
              </w:rPr>
              <w:t>5、本项目采购的 1.5P、3P 挂机属于政府采购强制采购节能产品，投标人所投空调须提供国家认可认证机构出具、</w:t>
            </w:r>
            <w:r>
              <w:br/>
            </w:r>
            <w:r>
              <w:rPr>
                <w:rFonts w:ascii="仿宋_GB2312" w:hAnsi="仿宋_GB2312" w:cs="仿宋_GB2312" w:eastAsia="仿宋_GB2312"/>
              </w:rPr>
              <w:t xml:space="preserve"> 在有效期内的节能产品认证证书，证书可在国家认监委官网核验、证书所载型号必须与所投空调整机型号完全一致，</w:t>
            </w:r>
            <w:r>
              <w:br/>
            </w:r>
            <w:r>
              <w:rPr>
                <w:rFonts w:ascii="仿宋_GB2312" w:hAnsi="仿宋_GB2312" w:cs="仿宋_GB2312" w:eastAsia="仿宋_GB2312"/>
              </w:rPr>
              <w:t xml:space="preserve"> 证书型号与投标型号不一致、证书超出有效期或未提供有效证书的，均视为无效投标。</w:t>
            </w:r>
          </w:p>
          <w:p>
            <w:pPr>
              <w:pStyle w:val="null3"/>
            </w:pPr>
            <w:r>
              <w:rPr>
                <w:rFonts w:ascii="仿宋_GB2312" w:hAnsi="仿宋_GB2312" w:cs="仿宋_GB2312" w:eastAsia="仿宋_GB2312"/>
              </w:rPr>
              <w:t>6、所投产品须符合 GB 21455 《房间空气调节器能效限定值及能效等级》国家标准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宝鸡市第一社会福利院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货到初验、安装调试完毕后终验，符合相关要求标准。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 6 年免费包修（含压缩机、电机等所有零部件，含上门维修人工、更换配件费用）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甲、乙双方在执行本合同而发生的一切争执应通过双方友好协商解决，如不能解决，双方均可将争议提交甲方所在地法院裁决。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具有独立承担民事责任能力的法人、其他组织或自然人，并出具合法有效的营业执照（副本）或事业单位法人证书等、国家规定的相关证明，自然人参与的提供其身份证明；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w:t>
            </w:r>
          </w:p>
        </w:tc>
        <w:tc>
          <w:tcPr>
            <w:tcW w:type="dxa" w:w="1661"/>
          </w:tcPr>
          <w:p>
            <w:pPr>
              <w:pStyle w:val="null3"/>
            </w:pPr>
            <w:r>
              <w:rPr>
                <w:rFonts w:ascii="仿宋_GB2312" w:hAnsi="仿宋_GB2312" w:cs="仿宋_GB2312" w:eastAsia="仿宋_GB2312"/>
              </w:rPr>
              <w:t>资格2、法定代表人授权委托书.docx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主体信用查询记录证明材料</w:t>
            </w:r>
          </w:p>
        </w:tc>
        <w:tc>
          <w:tcPr>
            <w:tcW w:type="dxa" w:w="3322"/>
          </w:tcPr>
          <w:p>
            <w:pPr>
              <w:pStyle w:val="null3"/>
            </w:pPr>
            <w:r>
              <w:rPr>
                <w:rFonts w:ascii="仿宋_GB2312" w:hAnsi="仿宋_GB2312" w:cs="仿宋_GB2312" w:eastAsia="仿宋_GB2312"/>
              </w:rPr>
              <w:t>主体信用查询记录证明材料</w:t>
            </w:r>
          </w:p>
        </w:tc>
        <w:tc>
          <w:tcPr>
            <w:tcW w:type="dxa" w:w="1661"/>
          </w:tcPr>
          <w:p>
            <w:pPr>
              <w:pStyle w:val="null3"/>
            </w:pPr>
            <w:r>
              <w:rPr>
                <w:rFonts w:ascii="仿宋_GB2312" w:hAnsi="仿宋_GB2312" w:cs="仿宋_GB2312" w:eastAsia="仿宋_GB2312"/>
              </w:rPr>
              <w:t>资格3、主体信用查询记录证明材料.docx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宝鸡市政府采购供应商诚信承诺书</w:t>
            </w:r>
          </w:p>
        </w:tc>
        <w:tc>
          <w:tcPr>
            <w:tcW w:type="dxa" w:w="3322"/>
          </w:tcPr>
          <w:p>
            <w:pPr>
              <w:pStyle w:val="null3"/>
            </w:pPr>
            <w:r>
              <w:rPr>
                <w:rFonts w:ascii="仿宋_GB2312" w:hAnsi="仿宋_GB2312" w:cs="仿宋_GB2312" w:eastAsia="仿宋_GB2312"/>
              </w:rPr>
              <w:t>宝鸡市政府采购供应商诚信承诺书</w:t>
            </w:r>
          </w:p>
        </w:tc>
        <w:tc>
          <w:tcPr>
            <w:tcW w:type="dxa" w:w="1661"/>
          </w:tcPr>
          <w:p>
            <w:pPr>
              <w:pStyle w:val="null3"/>
            </w:pPr>
            <w:r>
              <w:rPr>
                <w:rFonts w:ascii="仿宋_GB2312" w:hAnsi="仿宋_GB2312" w:cs="仿宋_GB2312" w:eastAsia="仿宋_GB2312"/>
              </w:rPr>
              <w:t>资格4、宝鸡市政府采购供应商诚信承诺书.docx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投标担保信用承诺函</w:t>
            </w:r>
          </w:p>
        </w:tc>
        <w:tc>
          <w:tcPr>
            <w:tcW w:type="dxa" w:w="3322"/>
          </w:tcPr>
          <w:p>
            <w:pPr>
              <w:pStyle w:val="null3"/>
            </w:pPr>
            <w:r>
              <w:rPr>
                <w:rFonts w:ascii="仿宋_GB2312" w:hAnsi="仿宋_GB2312" w:cs="仿宋_GB2312" w:eastAsia="仿宋_GB2312"/>
              </w:rPr>
              <w:t>投标担保信用承诺函</w:t>
            </w:r>
          </w:p>
        </w:tc>
        <w:tc>
          <w:tcPr>
            <w:tcW w:type="dxa" w:w="1661"/>
          </w:tcPr>
          <w:p>
            <w:pPr>
              <w:pStyle w:val="null3"/>
            </w:pPr>
            <w:r>
              <w:rPr>
                <w:rFonts w:ascii="仿宋_GB2312" w:hAnsi="仿宋_GB2312" w:cs="仿宋_GB2312" w:eastAsia="仿宋_GB2312"/>
              </w:rPr>
              <w:t>资格5、投标担保信用承诺函.docx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节能产品认证证书</w:t>
            </w:r>
          </w:p>
        </w:tc>
        <w:tc>
          <w:tcPr>
            <w:tcW w:type="dxa" w:w="3322"/>
          </w:tcPr>
          <w:p>
            <w:pPr>
              <w:pStyle w:val="null3"/>
            </w:pPr>
            <w:r>
              <w:rPr>
                <w:rFonts w:ascii="仿宋_GB2312" w:hAnsi="仿宋_GB2312" w:cs="仿宋_GB2312" w:eastAsia="仿宋_GB2312"/>
              </w:rPr>
              <w:t>本项目采购的 1.5P、3P 挂机属于政府采购强制采购节能产品，投标人所投空调须提供国家认可认证机构出具、在有效期内的节能产品认证证书，证书可在国家认监委官网核验、证书所载型号必须与所投空调整机型号完全一致，证书型号与投标型号不一致、证书超出有效期或未提供有效证书的，均视为无效投标。</w:t>
            </w:r>
          </w:p>
        </w:tc>
        <w:tc>
          <w:tcPr>
            <w:tcW w:type="dxa" w:w="1661"/>
          </w:tcPr>
          <w:p>
            <w:pPr>
              <w:pStyle w:val="null3"/>
            </w:pPr>
            <w:r>
              <w:rPr>
                <w:rFonts w:ascii="仿宋_GB2312" w:hAnsi="仿宋_GB2312" w:cs="仿宋_GB2312" w:eastAsia="仿宋_GB2312"/>
              </w:rPr>
              <w:t>节能产品认证证书.docx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谈判一览表</w:t>
            </w:r>
          </w:p>
        </w:tc>
        <w:tc>
          <w:tcPr>
            <w:tcW w:type="dxa" w:w="3322"/>
          </w:tcPr>
          <w:p>
            <w:pPr>
              <w:pStyle w:val="null3"/>
            </w:pPr>
            <w:r>
              <w:rPr>
                <w:rFonts w:ascii="仿宋_GB2312" w:hAnsi="仿宋_GB2312" w:cs="仿宋_GB2312" w:eastAsia="仿宋_GB2312"/>
              </w:rPr>
              <w:t>谈判一览表</w:t>
            </w:r>
          </w:p>
        </w:tc>
        <w:tc>
          <w:tcPr>
            <w:tcW w:type="dxa" w:w="1661"/>
          </w:tcPr>
          <w:p>
            <w:pPr>
              <w:pStyle w:val="null3"/>
            </w:pPr>
            <w:r>
              <w:rPr>
                <w:rFonts w:ascii="仿宋_GB2312" w:hAnsi="仿宋_GB2312" w:cs="仿宋_GB2312" w:eastAsia="仿宋_GB2312"/>
              </w:rPr>
              <w:t>符合2.谈判一览表.docx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产品技术、质量及售后方案</w:t>
            </w:r>
          </w:p>
        </w:tc>
        <w:tc>
          <w:tcPr>
            <w:tcW w:type="dxa" w:w="3322"/>
          </w:tcPr>
          <w:p>
            <w:pPr>
              <w:pStyle w:val="null3"/>
            </w:pPr>
            <w:r>
              <w:rPr>
                <w:rFonts w:ascii="仿宋_GB2312" w:hAnsi="仿宋_GB2312" w:cs="仿宋_GB2312" w:eastAsia="仿宋_GB2312"/>
              </w:rPr>
              <w:t xml:space="preserve"> 产品技术、质量及售后方案</w:t>
            </w:r>
          </w:p>
        </w:tc>
        <w:tc>
          <w:tcPr>
            <w:tcW w:type="dxa" w:w="1661"/>
          </w:tcPr>
          <w:p>
            <w:pPr>
              <w:pStyle w:val="null3"/>
            </w:pPr>
            <w:r>
              <w:rPr>
                <w:rFonts w:ascii="仿宋_GB2312" w:hAnsi="仿宋_GB2312" w:cs="仿宋_GB2312" w:eastAsia="仿宋_GB2312"/>
              </w:rPr>
              <w:t>符合3.产品技术、质量及售后方案.docx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无重大违法记录的书面声明</w:t>
            </w:r>
          </w:p>
        </w:tc>
        <w:tc>
          <w:tcPr>
            <w:tcW w:type="dxa" w:w="1661"/>
          </w:tcPr>
          <w:p>
            <w:pPr>
              <w:pStyle w:val="null3"/>
            </w:pPr>
            <w:r>
              <w:rPr>
                <w:rFonts w:ascii="仿宋_GB2312" w:hAnsi="仿宋_GB2312" w:cs="仿宋_GB2312" w:eastAsia="仿宋_GB2312"/>
              </w:rPr>
              <w:t>符合4.无重大违法记录的书面声明.docx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设备分项报价清单</w:t>
            </w:r>
          </w:p>
        </w:tc>
        <w:tc>
          <w:tcPr>
            <w:tcW w:type="dxa" w:w="3322"/>
          </w:tcPr>
          <w:p>
            <w:pPr>
              <w:pStyle w:val="null3"/>
            </w:pPr>
            <w:r>
              <w:rPr>
                <w:rFonts w:ascii="仿宋_GB2312" w:hAnsi="仿宋_GB2312" w:cs="仿宋_GB2312" w:eastAsia="仿宋_GB2312"/>
              </w:rPr>
              <w:t>设备分项报价清单</w:t>
            </w:r>
          </w:p>
        </w:tc>
        <w:tc>
          <w:tcPr>
            <w:tcW w:type="dxa" w:w="1661"/>
          </w:tcPr>
          <w:p>
            <w:pPr>
              <w:pStyle w:val="null3"/>
            </w:pPr>
            <w:r>
              <w:rPr>
                <w:rFonts w:ascii="仿宋_GB2312" w:hAnsi="仿宋_GB2312" w:cs="仿宋_GB2312" w:eastAsia="仿宋_GB2312"/>
              </w:rPr>
              <w:t>符合5.设备分项报价清单.docx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设备偏差表</w:t>
            </w:r>
          </w:p>
        </w:tc>
        <w:tc>
          <w:tcPr>
            <w:tcW w:type="dxa" w:w="3322"/>
          </w:tcPr>
          <w:p>
            <w:pPr>
              <w:pStyle w:val="null3"/>
            </w:pPr>
            <w:r>
              <w:rPr>
                <w:rFonts w:ascii="仿宋_GB2312" w:hAnsi="仿宋_GB2312" w:cs="仿宋_GB2312" w:eastAsia="仿宋_GB2312"/>
              </w:rPr>
              <w:t>设备偏差表</w:t>
            </w:r>
          </w:p>
        </w:tc>
        <w:tc>
          <w:tcPr>
            <w:tcW w:type="dxa" w:w="1661"/>
          </w:tcPr>
          <w:p>
            <w:pPr>
              <w:pStyle w:val="null3"/>
            </w:pPr>
            <w:r>
              <w:rPr>
                <w:rFonts w:ascii="仿宋_GB2312" w:hAnsi="仿宋_GB2312" w:cs="仿宋_GB2312" w:eastAsia="仿宋_GB2312"/>
              </w:rPr>
              <w:t>符合6.设备偏差表docx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商务响应偏差表</w:t>
            </w:r>
          </w:p>
        </w:tc>
        <w:tc>
          <w:tcPr>
            <w:tcW w:type="dxa" w:w="3322"/>
          </w:tcPr>
          <w:p>
            <w:pPr>
              <w:pStyle w:val="null3"/>
            </w:pPr>
            <w:r>
              <w:rPr>
                <w:rFonts w:ascii="仿宋_GB2312" w:hAnsi="仿宋_GB2312" w:cs="仿宋_GB2312" w:eastAsia="仿宋_GB2312"/>
              </w:rPr>
              <w:t xml:space="preserve"> 商务响应偏差表</w:t>
            </w:r>
          </w:p>
        </w:tc>
        <w:tc>
          <w:tcPr>
            <w:tcW w:type="dxa" w:w="1661"/>
          </w:tcPr>
          <w:p>
            <w:pPr>
              <w:pStyle w:val="null3"/>
            </w:pPr>
            <w:r>
              <w:rPr>
                <w:rFonts w:ascii="仿宋_GB2312" w:hAnsi="仿宋_GB2312" w:cs="仿宋_GB2312" w:eastAsia="仿宋_GB2312"/>
              </w:rPr>
              <w:t>符合7.商务响应偏差表.docx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谈判响应函</w:t>
            </w:r>
          </w:p>
        </w:tc>
        <w:tc>
          <w:tcPr>
            <w:tcW w:type="dxa" w:w="3322"/>
          </w:tcPr>
          <w:p>
            <w:pPr>
              <w:pStyle w:val="null3"/>
            </w:pPr>
            <w:r>
              <w:rPr>
                <w:rFonts w:ascii="仿宋_GB2312" w:hAnsi="仿宋_GB2312" w:cs="仿宋_GB2312" w:eastAsia="仿宋_GB2312"/>
              </w:rPr>
              <w:t>谈判响应函</w:t>
            </w:r>
          </w:p>
        </w:tc>
        <w:tc>
          <w:tcPr>
            <w:tcW w:type="dxa" w:w="1661"/>
          </w:tcPr>
          <w:p>
            <w:pPr>
              <w:pStyle w:val="null3"/>
            </w:pPr>
            <w:r>
              <w:rPr>
                <w:rFonts w:ascii="仿宋_GB2312" w:hAnsi="仿宋_GB2312" w:cs="仿宋_GB2312" w:eastAsia="仿宋_GB2312"/>
              </w:rPr>
              <w:t>符合1.谈判响应函.docx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详见附件：资格1.docx</w:t>
      </w:r>
    </w:p>
    <w:p>
      <w:pPr>
        <w:pStyle w:val="null3"/>
        <w:ind w:firstLine="960"/>
      </w:pPr>
      <w:r>
        <w:rPr>
          <w:rFonts w:ascii="仿宋_GB2312" w:hAnsi="仿宋_GB2312" w:cs="仿宋_GB2312" w:eastAsia="仿宋_GB2312"/>
        </w:rPr>
        <w:t>详见附件：资格2、法定代表人授权委托书.docx</w:t>
      </w:r>
    </w:p>
    <w:p>
      <w:pPr>
        <w:pStyle w:val="null3"/>
        <w:ind w:firstLine="960"/>
      </w:pPr>
      <w:r>
        <w:rPr>
          <w:rFonts w:ascii="仿宋_GB2312" w:hAnsi="仿宋_GB2312" w:cs="仿宋_GB2312" w:eastAsia="仿宋_GB2312"/>
        </w:rPr>
        <w:t>详见附件：资格3、主体信用查询记录证明材料.docx</w:t>
      </w:r>
    </w:p>
    <w:p>
      <w:pPr>
        <w:pStyle w:val="null3"/>
        <w:ind w:firstLine="960"/>
      </w:pPr>
      <w:r>
        <w:rPr>
          <w:rFonts w:ascii="仿宋_GB2312" w:hAnsi="仿宋_GB2312" w:cs="仿宋_GB2312" w:eastAsia="仿宋_GB2312"/>
        </w:rPr>
        <w:t>详见附件：资格4、宝鸡市政府采购供应商诚信承诺书.docx</w:t>
      </w:r>
    </w:p>
    <w:p>
      <w:pPr>
        <w:pStyle w:val="null3"/>
        <w:ind w:firstLine="960"/>
      </w:pPr>
      <w:r>
        <w:rPr>
          <w:rFonts w:ascii="仿宋_GB2312" w:hAnsi="仿宋_GB2312" w:cs="仿宋_GB2312" w:eastAsia="仿宋_GB2312"/>
        </w:rPr>
        <w:t>详见附件：资格5、投标担保信用承诺函.docx</w:t>
      </w:r>
    </w:p>
    <w:p>
      <w:pPr>
        <w:pStyle w:val="null3"/>
        <w:ind w:firstLine="960"/>
      </w:pPr>
      <w:r>
        <w:rPr>
          <w:rFonts w:ascii="仿宋_GB2312" w:hAnsi="仿宋_GB2312" w:cs="仿宋_GB2312" w:eastAsia="仿宋_GB2312"/>
        </w:rPr>
        <w:t>详见附件：符合1.谈判响应函.docx</w:t>
      </w:r>
    </w:p>
    <w:p>
      <w:pPr>
        <w:pStyle w:val="null3"/>
        <w:ind w:firstLine="960"/>
      </w:pPr>
      <w:r>
        <w:rPr>
          <w:rFonts w:ascii="仿宋_GB2312" w:hAnsi="仿宋_GB2312" w:cs="仿宋_GB2312" w:eastAsia="仿宋_GB2312"/>
        </w:rPr>
        <w:t>详见附件：符合2.谈判一览表.docx</w:t>
      </w:r>
    </w:p>
    <w:p>
      <w:pPr>
        <w:pStyle w:val="null3"/>
        <w:ind w:firstLine="960"/>
      </w:pPr>
      <w:r>
        <w:rPr>
          <w:rFonts w:ascii="仿宋_GB2312" w:hAnsi="仿宋_GB2312" w:cs="仿宋_GB2312" w:eastAsia="仿宋_GB2312"/>
        </w:rPr>
        <w:t>详见附件：符合3.产品技术、质量及售后方案.docx</w:t>
      </w:r>
    </w:p>
    <w:p>
      <w:pPr>
        <w:pStyle w:val="null3"/>
        <w:ind w:firstLine="960"/>
      </w:pPr>
      <w:r>
        <w:rPr>
          <w:rFonts w:ascii="仿宋_GB2312" w:hAnsi="仿宋_GB2312" w:cs="仿宋_GB2312" w:eastAsia="仿宋_GB2312"/>
        </w:rPr>
        <w:t>详见附件：符合4.无重大违法记录的书面声明.docx</w:t>
      </w:r>
    </w:p>
    <w:p>
      <w:pPr>
        <w:pStyle w:val="null3"/>
        <w:ind w:firstLine="960"/>
      </w:pPr>
      <w:r>
        <w:rPr>
          <w:rFonts w:ascii="仿宋_GB2312" w:hAnsi="仿宋_GB2312" w:cs="仿宋_GB2312" w:eastAsia="仿宋_GB2312"/>
        </w:rPr>
        <w:t>详见附件：符合5.设备分项报价清单.docx</w:t>
      </w:r>
    </w:p>
    <w:p>
      <w:pPr>
        <w:pStyle w:val="null3"/>
        <w:ind w:firstLine="960"/>
      </w:pPr>
      <w:r>
        <w:rPr>
          <w:rFonts w:ascii="仿宋_GB2312" w:hAnsi="仿宋_GB2312" w:cs="仿宋_GB2312" w:eastAsia="仿宋_GB2312"/>
        </w:rPr>
        <w:t>详见附件：符合6.设备偏差表docx</w:t>
      </w:r>
    </w:p>
    <w:p>
      <w:pPr>
        <w:pStyle w:val="null3"/>
        <w:ind w:firstLine="960"/>
      </w:pPr>
      <w:r>
        <w:rPr>
          <w:rFonts w:ascii="仿宋_GB2312" w:hAnsi="仿宋_GB2312" w:cs="仿宋_GB2312" w:eastAsia="仿宋_GB2312"/>
        </w:rPr>
        <w:t>详见附件：符合7.商务响应偏差表.docx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