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E05ED">
      <w:pPr>
        <w:tabs>
          <w:tab w:val="left" w:pos="4860"/>
        </w:tabs>
        <w:spacing w:line="240" w:lineRule="auto"/>
        <w:ind w:right="0"/>
        <w:jc w:val="center"/>
        <w:rPr>
          <w:rFonts w:hint="eastAsia" w:ascii="黑体" w:hAnsi="宋体" w:eastAsia="黑体" w:cs="宋体"/>
          <w:b/>
          <w:bCs/>
          <w:sz w:val="32"/>
          <w:szCs w:val="32"/>
        </w:rPr>
      </w:pPr>
      <w:bookmarkStart w:id="0" w:name="_GoBack"/>
      <w:r>
        <w:rPr>
          <w:rFonts w:hint="eastAsia" w:ascii="黑体" w:hAnsi="宋体" w:eastAsia="黑体" w:cs="宋体"/>
          <w:b/>
          <w:bCs/>
          <w:sz w:val="32"/>
          <w:szCs w:val="32"/>
        </w:rPr>
        <w:t xml:space="preserve"> </w:t>
      </w:r>
      <w:r>
        <w:rPr>
          <w:rFonts w:hint="eastAsia" w:ascii="黑体" w:hAnsi="宋体" w:eastAsia="黑体" w:cs="宋体"/>
          <w:b/>
          <w:bCs/>
          <w:sz w:val="32"/>
          <w:szCs w:val="32"/>
          <w:lang w:val="en-US" w:eastAsia="zh-CN"/>
        </w:rPr>
        <w:t>资格5、</w:t>
      </w:r>
      <w:r>
        <w:rPr>
          <w:rFonts w:hint="eastAsia" w:ascii="黑体" w:hAnsi="宋体" w:eastAsia="黑体" w:cs="宋体"/>
          <w:b/>
          <w:bCs/>
          <w:sz w:val="32"/>
          <w:szCs w:val="32"/>
        </w:rPr>
        <w:t>投标担保信用承诺函</w:t>
      </w:r>
    </w:p>
    <w:bookmarkEnd w:id="0"/>
    <w:p w14:paraId="2C4D12C8">
      <w:pPr>
        <w:rPr>
          <w:rFonts w:hint="eastAsia"/>
          <w:color w:val="000000"/>
          <w:sz w:val="24"/>
        </w:rPr>
      </w:pPr>
    </w:p>
    <w:p w14:paraId="2791A277">
      <w:pPr>
        <w:spacing w:line="360" w:lineRule="auto"/>
        <w:ind w:firstLine="600" w:firstLineChars="250"/>
        <w:rPr>
          <w:rFonts w:hint="eastAsia" w:ascii="宋体" w:hAnsi="宋体"/>
          <w:sz w:val="24"/>
        </w:rPr>
      </w:pPr>
      <w:r>
        <w:rPr>
          <w:rFonts w:hint="eastAsia" w:ascii="宋体" w:hAnsi="宋体"/>
          <w:sz w:val="24"/>
        </w:rPr>
        <w:t>我方</w:t>
      </w:r>
      <w:r>
        <w:rPr>
          <w:rFonts w:hint="eastAsia" w:ascii="宋体" w:hAnsi="宋体"/>
          <w:sz w:val="24"/>
          <w:u w:val="single"/>
        </w:rPr>
        <w:t xml:space="preserve">     </w:t>
      </w:r>
      <w:r>
        <w:rPr>
          <w:rFonts w:hint="eastAsia" w:ascii="宋体" w:hAnsi="宋体"/>
          <w:sz w:val="24"/>
        </w:rPr>
        <w:t>（投标人名称），统一社会信用代码为</w:t>
      </w:r>
      <w:r>
        <w:rPr>
          <w:rFonts w:hint="eastAsia" w:ascii="宋体" w:hAnsi="宋体"/>
          <w:sz w:val="24"/>
          <w:u w:val="single"/>
        </w:rPr>
        <w:t xml:space="preserve">         </w:t>
      </w:r>
      <w:r>
        <w:rPr>
          <w:rFonts w:hint="eastAsia" w:ascii="宋体" w:hAnsi="宋体"/>
          <w:sz w:val="24"/>
        </w:rPr>
        <w:t>，能认真遵守公开、公平、公正和诚实信用交易原则，自愿参加编号为</w:t>
      </w:r>
      <w:r>
        <w:rPr>
          <w:rFonts w:hint="eastAsia" w:ascii="宋体" w:hAnsi="宋体"/>
          <w:sz w:val="24"/>
          <w:u w:val="single"/>
        </w:rPr>
        <w:t xml:space="preserve">    </w:t>
      </w:r>
      <w:r>
        <w:rPr>
          <w:rFonts w:hint="eastAsia" w:ascii="宋体" w:hAnsi="宋体"/>
          <w:sz w:val="24"/>
        </w:rPr>
        <w:t>（项目编号）的</w:t>
      </w:r>
      <w:r>
        <w:rPr>
          <w:rFonts w:hint="eastAsia" w:ascii="宋体" w:hAnsi="宋体"/>
          <w:sz w:val="24"/>
          <w:u w:val="single"/>
        </w:rPr>
        <w:t xml:space="preserve">        </w:t>
      </w:r>
      <w:r>
        <w:rPr>
          <w:rFonts w:hint="eastAsia" w:ascii="宋体" w:hAnsi="宋体"/>
          <w:sz w:val="24"/>
        </w:rPr>
        <w:t>（项目名称）公共资源交易活动，我方声明本“承诺函”与投标保证金及投标保函享有同等担保效力，同时郑重承诺如下：</w:t>
      </w:r>
    </w:p>
    <w:p w14:paraId="3814D497">
      <w:pPr>
        <w:spacing w:line="360" w:lineRule="auto"/>
        <w:ind w:firstLine="600" w:firstLineChars="250"/>
        <w:rPr>
          <w:rFonts w:hint="eastAsia" w:ascii="宋体" w:hAnsi="宋体"/>
          <w:sz w:val="24"/>
        </w:rPr>
      </w:pPr>
      <w:r>
        <w:rPr>
          <w:rFonts w:hint="eastAsia" w:ascii="宋体" w:hAnsi="宋体"/>
          <w:sz w:val="24"/>
        </w:rPr>
        <w:t>一、不与其它供应商串通采取围标、陪标等违法违规手段（含标书雷同性分析中出现异常情况）谋取中标或成交；</w:t>
      </w:r>
    </w:p>
    <w:p w14:paraId="07A33FAE">
      <w:pPr>
        <w:spacing w:line="360" w:lineRule="auto"/>
        <w:ind w:firstLine="600" w:firstLineChars="250"/>
        <w:rPr>
          <w:rFonts w:hint="eastAsia" w:ascii="宋体" w:hAnsi="宋体"/>
          <w:sz w:val="24"/>
        </w:rPr>
      </w:pPr>
      <w:r>
        <w:rPr>
          <w:rFonts w:hint="eastAsia" w:ascii="宋体" w:hAnsi="宋体"/>
          <w:sz w:val="24"/>
        </w:rPr>
        <w:t>二、不出借或借用资质；</w:t>
      </w:r>
    </w:p>
    <w:p w14:paraId="654C7813">
      <w:pPr>
        <w:spacing w:line="360" w:lineRule="auto"/>
        <w:ind w:firstLine="600" w:firstLineChars="250"/>
        <w:rPr>
          <w:rFonts w:hint="eastAsia" w:ascii="宋体" w:hAnsi="宋体"/>
          <w:sz w:val="24"/>
        </w:rPr>
      </w:pPr>
      <w:r>
        <w:rPr>
          <w:rFonts w:hint="eastAsia" w:ascii="宋体" w:hAnsi="宋体"/>
          <w:sz w:val="24"/>
        </w:rPr>
        <w:t>三、不以虚假材料谋取中标或成交；</w:t>
      </w:r>
    </w:p>
    <w:p w14:paraId="0F31086E">
      <w:pPr>
        <w:spacing w:line="360" w:lineRule="auto"/>
        <w:ind w:firstLine="600" w:firstLineChars="250"/>
        <w:rPr>
          <w:rFonts w:hint="eastAsia" w:ascii="宋体" w:hAnsi="宋体"/>
          <w:sz w:val="24"/>
        </w:rPr>
      </w:pPr>
      <w:r>
        <w:rPr>
          <w:rFonts w:hint="eastAsia" w:ascii="宋体" w:hAnsi="宋体"/>
          <w:sz w:val="24"/>
        </w:rPr>
        <w:t>四、中标（成交）后无正当理由不得拒不与招标采购人签订交易合同；</w:t>
      </w:r>
    </w:p>
    <w:p w14:paraId="49A8A66A">
      <w:pPr>
        <w:spacing w:line="360" w:lineRule="auto"/>
        <w:ind w:firstLine="600" w:firstLineChars="250"/>
        <w:rPr>
          <w:rFonts w:hint="eastAsia" w:ascii="宋体" w:hAnsi="宋体"/>
          <w:sz w:val="24"/>
        </w:rPr>
      </w:pPr>
      <w:r>
        <w:rPr>
          <w:rFonts w:hint="eastAsia" w:ascii="宋体" w:hAnsi="宋体"/>
          <w:sz w:val="24"/>
        </w:rPr>
        <w:t>五、不转包或违法分包交易合同，不擅自变更、中止或者终止已签订的交易合同；</w:t>
      </w:r>
    </w:p>
    <w:p w14:paraId="2323066B">
      <w:pPr>
        <w:spacing w:line="360" w:lineRule="auto"/>
        <w:ind w:firstLine="600" w:firstLineChars="250"/>
        <w:rPr>
          <w:rFonts w:hint="eastAsia" w:ascii="宋体" w:hAnsi="宋体"/>
          <w:sz w:val="24"/>
        </w:rPr>
      </w:pPr>
      <w:r>
        <w:rPr>
          <w:rFonts w:hint="eastAsia" w:ascii="宋体" w:hAnsi="宋体"/>
          <w:sz w:val="24"/>
        </w:rPr>
        <w:t>六、不得有未按照招标（采购）文件确定的事项与招标采购人签订合同，或者与招标采购人另行订立背离招标实质性内容协议的行为；</w:t>
      </w:r>
    </w:p>
    <w:p w14:paraId="1D1C0A16">
      <w:pPr>
        <w:spacing w:line="360" w:lineRule="auto"/>
        <w:ind w:firstLine="600" w:firstLineChars="250"/>
        <w:rPr>
          <w:rFonts w:hint="eastAsia" w:ascii="宋体" w:hAnsi="宋体"/>
          <w:sz w:val="24"/>
        </w:rPr>
      </w:pPr>
      <w:r>
        <w:rPr>
          <w:rFonts w:hint="eastAsia" w:ascii="宋体" w:hAnsi="宋体"/>
          <w:sz w:val="24"/>
        </w:rPr>
        <w:t>七、本次承诺函自提交之日起生效，至签订交易合同并按规定备案后失效；</w:t>
      </w:r>
    </w:p>
    <w:p w14:paraId="7E801B0B">
      <w:pPr>
        <w:spacing w:line="360" w:lineRule="auto"/>
        <w:ind w:firstLine="600" w:firstLineChars="250"/>
        <w:rPr>
          <w:rFonts w:hint="eastAsia" w:ascii="宋体" w:hAnsi="宋体"/>
          <w:sz w:val="24"/>
        </w:rPr>
      </w:pPr>
      <w:r>
        <w:rPr>
          <w:rFonts w:hint="eastAsia" w:ascii="宋体" w:hAnsi="宋体"/>
          <w:sz w:val="24"/>
        </w:rPr>
        <w:t>如在公共资源交易中出现上述失信行为，给招标采购人带来经济损失的，我方承诺按项目保证金数额承担其损失，损失大于保证金数额时可不限于该数额承担责任，直至完全补偿其损失为止。</w:t>
      </w:r>
    </w:p>
    <w:p w14:paraId="5B874ACE">
      <w:pPr>
        <w:spacing w:line="360" w:lineRule="auto"/>
        <w:ind w:firstLine="600" w:firstLineChars="250"/>
        <w:rPr>
          <w:rFonts w:hint="eastAsia" w:ascii="宋体" w:hAnsi="宋体"/>
          <w:sz w:val="24"/>
        </w:rPr>
      </w:pPr>
      <w:r>
        <w:rPr>
          <w:rFonts w:hint="eastAsia" w:ascii="宋体" w:hAnsi="宋体"/>
          <w:sz w:val="24"/>
        </w:rPr>
        <w:t>如有违反以上声明或者承诺情形之一的，我方无条件接受相关单位或监督部门采取以下一种或几种方式追究责任：</w:t>
      </w:r>
    </w:p>
    <w:p w14:paraId="490288F4">
      <w:pPr>
        <w:spacing w:line="360" w:lineRule="auto"/>
        <w:ind w:firstLine="600" w:firstLineChars="250"/>
        <w:rPr>
          <w:rFonts w:hint="eastAsia" w:ascii="宋体" w:hAnsi="宋体"/>
          <w:sz w:val="24"/>
        </w:rPr>
      </w:pPr>
      <w:r>
        <w:rPr>
          <w:rFonts w:hint="eastAsia" w:ascii="宋体" w:hAnsi="宋体"/>
          <w:sz w:val="24"/>
        </w:rPr>
        <w:t>一、中标（成交）结果无效；</w:t>
      </w:r>
    </w:p>
    <w:p w14:paraId="5B906204">
      <w:pPr>
        <w:spacing w:line="360" w:lineRule="auto"/>
        <w:ind w:firstLine="600" w:firstLineChars="250"/>
        <w:rPr>
          <w:rFonts w:hint="eastAsia" w:ascii="宋体" w:hAnsi="宋体"/>
          <w:sz w:val="24"/>
        </w:rPr>
      </w:pPr>
      <w:r>
        <w:rPr>
          <w:rFonts w:hint="eastAsia" w:ascii="宋体" w:hAnsi="宋体"/>
          <w:sz w:val="24"/>
        </w:rPr>
        <w:t>二、宝鸡市公共资源交易中心向市征中心构提交我方承诺函及具体失信行为信息；</w:t>
      </w:r>
    </w:p>
    <w:p w14:paraId="32F8F09B">
      <w:pPr>
        <w:spacing w:line="360" w:lineRule="auto"/>
        <w:ind w:firstLine="600" w:firstLineChars="250"/>
        <w:rPr>
          <w:rFonts w:hint="eastAsia" w:ascii="宋体" w:hAnsi="宋体"/>
          <w:sz w:val="24"/>
        </w:rPr>
      </w:pPr>
      <w:r>
        <w:rPr>
          <w:rFonts w:hint="eastAsia" w:ascii="宋体" w:hAnsi="宋体"/>
          <w:sz w:val="24"/>
        </w:rPr>
        <w:t>三、宝鸡市征信中心在信用系统中录入我方不良信用信息。</w:t>
      </w:r>
    </w:p>
    <w:p w14:paraId="52E32D02">
      <w:pPr>
        <w:spacing w:line="360" w:lineRule="auto"/>
        <w:ind w:firstLine="600" w:firstLineChars="250"/>
        <w:rPr>
          <w:rFonts w:hint="eastAsia" w:ascii="宋体" w:hAnsi="宋体"/>
          <w:sz w:val="24"/>
        </w:rPr>
      </w:pPr>
      <w:r>
        <w:rPr>
          <w:rFonts w:hint="eastAsia" w:ascii="宋体" w:hAnsi="宋体"/>
          <w:sz w:val="24"/>
        </w:rPr>
        <w:t>四、失信情节严重被列入联合惩戒对象名单（黑名单）者在信用修复前不得参加任何形式的公共资源交易活动；</w:t>
      </w:r>
    </w:p>
    <w:p w14:paraId="26898B4C">
      <w:pPr>
        <w:spacing w:line="360" w:lineRule="auto"/>
        <w:ind w:firstLine="480" w:firstLineChars="200"/>
        <w:rPr>
          <w:rFonts w:hint="eastAsia"/>
          <w:color w:val="000000"/>
          <w:sz w:val="24"/>
        </w:rPr>
      </w:pPr>
      <w:r>
        <w:rPr>
          <w:rFonts w:hint="eastAsia"/>
          <w:color w:val="000000"/>
          <w:sz w:val="24"/>
          <w:lang w:val="en-US" w:eastAsia="zh-CN"/>
        </w:rPr>
        <w:t>供应商</w:t>
      </w:r>
      <w:r>
        <w:rPr>
          <w:rFonts w:hint="eastAsia"/>
          <w:color w:val="000000"/>
          <w:sz w:val="24"/>
        </w:rPr>
        <w:t>（公章）：</w:t>
      </w:r>
    </w:p>
    <w:tbl>
      <w:tblPr>
        <w:tblStyle w:val="4"/>
        <w:tblW w:w="0" w:type="auto"/>
        <w:tblInd w:w="468" w:type="dxa"/>
        <w:tblLayout w:type="autofit"/>
        <w:tblCellMar>
          <w:top w:w="0" w:type="dxa"/>
          <w:left w:w="108" w:type="dxa"/>
          <w:bottom w:w="0" w:type="dxa"/>
          <w:right w:w="108" w:type="dxa"/>
        </w:tblCellMar>
      </w:tblPr>
      <w:tblGrid>
        <w:gridCol w:w="3793"/>
        <w:gridCol w:w="4127"/>
      </w:tblGrid>
      <w:tr w14:paraId="09098486">
        <w:tblPrEx>
          <w:tblCellMar>
            <w:top w:w="0" w:type="dxa"/>
            <w:left w:w="108" w:type="dxa"/>
            <w:bottom w:w="0" w:type="dxa"/>
            <w:right w:w="108" w:type="dxa"/>
          </w:tblCellMar>
        </w:tblPrEx>
        <w:trPr>
          <w:trHeight w:val="433" w:hRule="atLeast"/>
        </w:trPr>
        <w:tc>
          <w:tcPr>
            <w:tcW w:w="7920" w:type="dxa"/>
            <w:gridSpan w:val="2"/>
            <w:noWrap w:val="0"/>
            <w:vAlign w:val="center"/>
          </w:tcPr>
          <w:p w14:paraId="2A6BB143">
            <w:pPr>
              <w:rPr>
                <w:rFonts w:hint="eastAsia" w:hAnsi="宋体"/>
                <w:sz w:val="24"/>
              </w:rPr>
            </w:pPr>
            <w:r>
              <w:rPr>
                <w:rFonts w:hint="eastAsia"/>
                <w:color w:val="000000"/>
                <w:sz w:val="24"/>
              </w:rPr>
              <w:t>法定代表人</w:t>
            </w:r>
            <w:r>
              <w:rPr>
                <w:rFonts w:hint="eastAsia"/>
                <w:color w:val="000000"/>
                <w:sz w:val="24"/>
                <w:lang w:val="en-US" w:eastAsia="zh-CN"/>
              </w:rPr>
              <w:t>签字</w:t>
            </w:r>
            <w:r>
              <w:rPr>
                <w:rFonts w:hint="eastAsia" w:hAnsi="宋体"/>
                <w:sz w:val="24"/>
              </w:rPr>
              <w:t>：</w:t>
            </w:r>
          </w:p>
        </w:tc>
      </w:tr>
      <w:tr w14:paraId="3F31844B">
        <w:tblPrEx>
          <w:tblCellMar>
            <w:top w:w="0" w:type="dxa"/>
            <w:left w:w="108" w:type="dxa"/>
            <w:bottom w:w="0" w:type="dxa"/>
            <w:right w:w="108" w:type="dxa"/>
          </w:tblCellMar>
        </w:tblPrEx>
        <w:trPr>
          <w:trHeight w:val="1106" w:hRule="atLeast"/>
        </w:trPr>
        <w:tc>
          <w:tcPr>
            <w:tcW w:w="3793" w:type="dxa"/>
            <w:noWrap w:val="0"/>
            <w:vAlign w:val="center"/>
          </w:tcPr>
          <w:p w14:paraId="350EFB27">
            <w:pPr>
              <w:rPr>
                <w:rFonts w:hint="eastAsia" w:hAnsi="宋体"/>
                <w:sz w:val="24"/>
              </w:rPr>
            </w:pPr>
            <w:r>
              <w:rPr>
                <w:rFonts w:hint="eastAsia" w:hAnsi="宋体"/>
                <w:sz w:val="24"/>
              </w:rPr>
              <w:t>身份证复印件粘贴处：（正面）</w:t>
            </w:r>
          </w:p>
        </w:tc>
        <w:tc>
          <w:tcPr>
            <w:tcW w:w="4127" w:type="dxa"/>
            <w:noWrap w:val="0"/>
            <w:vAlign w:val="center"/>
          </w:tcPr>
          <w:p w14:paraId="50A6F10E">
            <w:pPr>
              <w:jc w:val="center"/>
              <w:rPr>
                <w:rFonts w:hint="eastAsia" w:hAnsi="宋体"/>
                <w:sz w:val="24"/>
              </w:rPr>
            </w:pPr>
            <w:r>
              <w:rPr>
                <w:rFonts w:hint="eastAsia" w:hAnsi="宋体"/>
                <w:sz w:val="24"/>
              </w:rPr>
              <w:t>身份证复印件粘贴处：（反面）</w:t>
            </w:r>
          </w:p>
        </w:tc>
      </w:tr>
    </w:tbl>
    <w:p w14:paraId="57225848">
      <w:pPr>
        <w:pStyle w:val="3"/>
        <w:spacing w:line="600" w:lineRule="exact"/>
        <w:ind w:firstLine="480" w:firstLineChars="200"/>
        <w:rPr>
          <w:rFonts w:hint="eastAsia"/>
          <w:color w:val="000000"/>
        </w:rPr>
      </w:pPr>
      <w:r>
        <w:rPr>
          <w:rFonts w:hint="eastAsia"/>
          <w:color w:val="000000"/>
        </w:rPr>
        <w:t>法定代表人联系电话：              传真：</w:t>
      </w:r>
    </w:p>
    <w:p w14:paraId="09D161C2">
      <w:pPr>
        <w:pStyle w:val="3"/>
        <w:spacing w:line="600" w:lineRule="exact"/>
        <w:ind w:firstLine="6720" w:firstLineChars="2800"/>
        <w:rPr>
          <w:rFonts w:hint="eastAsia" w:ascii="黑体" w:hAnsi="宋体" w:eastAsia="宋体" w:cs="宋体"/>
          <w:kern w:val="0"/>
          <w:sz w:val="32"/>
          <w:szCs w:val="32"/>
          <w:lang w:val="en-US" w:eastAsia="zh-CN"/>
        </w:rPr>
        <w:sectPr>
          <w:footerReference r:id="rId3" w:type="default"/>
          <w:pgSz w:w="11906" w:h="16838"/>
          <w:pgMar w:top="567" w:right="1021" w:bottom="567" w:left="850" w:header="851" w:footer="992" w:gutter="0"/>
          <w:pgNumType w:fmt="decimal"/>
          <w:cols w:space="720" w:num="1"/>
          <w:docGrid w:linePitch="312" w:charSpace="0"/>
        </w:sectPr>
      </w:pPr>
      <w:r>
        <w:rPr>
          <w:rFonts w:hint="eastAsia" w:hAnsi="宋体"/>
          <w:color w:val="000000"/>
        </w:rPr>
        <w:t xml:space="preserve">年    月    </w:t>
      </w:r>
      <w:r>
        <w:rPr>
          <w:rFonts w:hint="eastAsia" w:hAnsi="宋体"/>
          <w:color w:val="000000"/>
          <w:lang w:val="en-US" w:eastAsia="zh-CN"/>
        </w:rPr>
        <w:t>日</w:t>
      </w:r>
    </w:p>
    <w:p w14:paraId="10A42F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F968A">
    <w:pPr>
      <w:pStyle w:val="2"/>
      <w:jc w:val="center"/>
      <w:rPr>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CCC51B">
                          <w:pPr>
                            <w:pStyle w:val="2"/>
                          </w:pPr>
                          <w:r>
                            <w:fldChar w:fldCharType="begin"/>
                          </w:r>
                          <w:r>
                            <w:instrText xml:space="preserve"> PAGE  \* MERGEFORMAT </w:instrText>
                          </w:r>
                          <w:r>
                            <w:fldChar w:fldCharType="separate"/>
                          </w:r>
                          <w:r>
                            <w:t>15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3FCCC51B">
                    <w:pPr>
                      <w:pStyle w:val="2"/>
                    </w:pPr>
                    <w:r>
                      <w:fldChar w:fldCharType="begin"/>
                    </w:r>
                    <w:r>
                      <w:instrText xml:space="preserve"> PAGE  \* MERGEFORMAT </w:instrText>
                    </w:r>
                    <w:r>
                      <w:fldChar w:fldCharType="separate"/>
                    </w:r>
                    <w:r>
                      <w:t>15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103434"/>
    <w:rsid w:val="1A103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next w:val="1"/>
    <w:qFormat/>
    <w:uiPriority w:val="0"/>
    <w:pPr>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2026-06-24T07:24:00Z</dcterms:created>
  <dc:creator>扵</dc:creator>
  <cp:lastModifiedBy>扵</cp:lastModifiedBy>
  <dcterms:modified xsi:type="dcterms:W3CDTF">2026-06-24T07:24:29Z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D8439513A75942A0ACDE2075B04E27BC_11</vt:lpwstr>
  </property>
  <property fmtid="{D5CDD505-2E9C-101B-9397-08002B2CF9AE}" pid="4" name="KSOTemplateDocerSaveRecord">
    <vt:lpwstr>eyJoZGlkIjoiYzE3OWYwM2M4MmQ5YjRmZGM3NjgyNDFlYjQzNjU5YWEiLCJ1c2VySWQiOiI0ODI0MzIwOTkifQ==</vt:lpwstr>
  </property>
</Properties>
</file>