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10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1ED6D1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1A88AF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57BD485F">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宋体" w:hAnsi="宋体" w:eastAsia="宋体" w:cs="宋体"/>
          <w:i w:val="0"/>
          <w:iCs w:val="0"/>
          <w:sz w:val="24"/>
          <w:szCs w:val="24"/>
          <w:highlight w:val="none"/>
          <w:u w:val="single"/>
        </w:rPr>
        <w:t xml:space="preserve">      </w:t>
      </w:r>
      <w:r>
        <w:rPr>
          <w:rFonts w:hint="eastAsia" w:ascii="宋体" w:hAnsi="宋体" w:eastAsia="宋体" w:cs="宋体"/>
          <w:i w:val="0"/>
          <w:iCs w:val="0"/>
          <w:sz w:val="24"/>
          <w:szCs w:val="24"/>
          <w:highlight w:val="none"/>
          <w:u w:val="single"/>
        </w:rPr>
        <w:t xml:space="preserve">（采购项目名称）    </w:t>
      </w:r>
      <w:r>
        <w:rPr>
          <w:rFonts w:hint="eastAsia" w:ascii="宋体" w:hAnsi="宋体" w:eastAsia="宋体" w:cs="宋体"/>
          <w:i w:val="0"/>
          <w:iCs w:val="0"/>
          <w:sz w:val="24"/>
          <w:szCs w:val="24"/>
          <w:highlight w:val="none"/>
        </w:rPr>
        <w:t>（采购项目编号：</w:t>
      </w:r>
      <w:r>
        <w:rPr>
          <w:rFonts w:hint="eastAsia" w:ascii="宋体" w:hAnsi="宋体" w:eastAsia="宋体" w:cs="宋体"/>
          <w:i w:val="0"/>
          <w:iCs w:val="0"/>
          <w:sz w:val="24"/>
          <w:szCs w:val="24"/>
          <w:highlight w:val="none"/>
          <w:u w:val="single"/>
        </w:rPr>
        <w:t xml:space="preserve">          </w:t>
      </w:r>
      <w:r>
        <w:rPr>
          <w:rFonts w:hint="eastAsia" w:ascii="宋体" w:hAnsi="宋体" w:eastAsia="宋体" w:cs="宋体"/>
          <w:i w:val="0"/>
          <w:iCs w:val="0"/>
          <w:sz w:val="24"/>
          <w:szCs w:val="24"/>
          <w:highlight w:val="none"/>
        </w:rPr>
        <w:t>）的</w:t>
      </w:r>
      <w:r>
        <w:rPr>
          <w:rFonts w:hint="eastAsia" w:ascii="宋体" w:hAnsi="宋体" w:eastAsia="宋体" w:cs="宋体"/>
          <w:i w:val="0"/>
          <w:iCs w:val="0"/>
          <w:sz w:val="24"/>
          <w:szCs w:val="24"/>
          <w:highlight w:val="none"/>
          <w:lang w:val="en-US" w:eastAsia="zh-CN"/>
        </w:rPr>
        <w:t>竞争性谈判</w:t>
      </w:r>
      <w:r>
        <w:rPr>
          <w:rFonts w:hint="eastAsia" w:ascii="宋体" w:hAnsi="宋体" w:eastAsia="宋体" w:cs="宋体"/>
          <w:i w:val="0"/>
          <w:iCs w:val="0"/>
          <w:sz w:val="24"/>
          <w:szCs w:val="24"/>
          <w:highlight w:val="none"/>
        </w:rPr>
        <w:t>文件、</w:t>
      </w:r>
      <w:r>
        <w:rPr>
          <w:rFonts w:hint="eastAsia" w:ascii="宋体" w:hAnsi="宋体" w:eastAsia="宋体" w:cs="宋体"/>
          <w:i w:val="0"/>
          <w:iCs w:val="0"/>
          <w:sz w:val="24"/>
          <w:szCs w:val="24"/>
          <w:highlight w:val="none"/>
          <w:lang w:val="en-US" w:eastAsia="zh-CN"/>
        </w:rPr>
        <w:t>响应</w:t>
      </w:r>
      <w:r>
        <w:rPr>
          <w:rFonts w:hint="eastAsia" w:ascii="宋体" w:hAnsi="宋体" w:eastAsia="宋体" w:cs="宋体"/>
          <w:i w:val="0"/>
          <w:iCs w:val="0"/>
          <w:sz w:val="24"/>
          <w:szCs w:val="24"/>
          <w:highlight w:val="none"/>
        </w:rPr>
        <w:t>文件等有关规定，为确保甲方采购项目的顺利实施，甲、乙双方在平等自愿原则下签订本合同，并共同遵守如下条款：</w:t>
      </w:r>
    </w:p>
    <w:p w14:paraId="608FAD02">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bookmarkStart w:id="66" w:name="_GoBack"/>
      <w:bookmarkEnd w:id="66"/>
    </w:p>
    <w:p w14:paraId="0A7555C1">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77FFE737">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3"/>
        <w:gridCol w:w="1134"/>
        <w:gridCol w:w="1249"/>
        <w:gridCol w:w="675"/>
        <w:gridCol w:w="1134"/>
        <w:gridCol w:w="678"/>
        <w:gridCol w:w="1299"/>
        <w:gridCol w:w="1313"/>
      </w:tblGrid>
      <w:tr w14:paraId="5A95A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1" w:type="pct"/>
            <w:tcBorders>
              <w:top w:val="single" w:color="auto" w:sz="12" w:space="0"/>
              <w:left w:val="single" w:color="auto" w:sz="12" w:space="0"/>
              <w:bottom w:val="single" w:color="auto" w:sz="4" w:space="0"/>
              <w:right w:val="single" w:color="auto" w:sz="4" w:space="0"/>
            </w:tcBorders>
            <w:noWrap/>
            <w:vAlign w:val="center"/>
          </w:tcPr>
          <w:p w14:paraId="174D77B3">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0" w:name="_Toc731"/>
            <w:bookmarkStart w:id="1" w:name="_Toc12862"/>
            <w:bookmarkStart w:id="2" w:name="_Toc30936"/>
            <w:bookmarkStart w:id="3" w:name="_Toc8098"/>
            <w:bookmarkStart w:id="4" w:name="_Toc11029"/>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09" w:type="pct"/>
            <w:tcBorders>
              <w:top w:val="single" w:color="auto" w:sz="12" w:space="0"/>
              <w:left w:val="single" w:color="auto" w:sz="4" w:space="0"/>
              <w:bottom w:val="single" w:color="auto" w:sz="4" w:space="0"/>
              <w:right w:val="single" w:color="auto" w:sz="4" w:space="0"/>
            </w:tcBorders>
            <w:noWrap/>
            <w:vAlign w:val="center"/>
          </w:tcPr>
          <w:p w14:paraId="15E5E70D">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5" w:name="_Toc18138"/>
            <w:bookmarkStart w:id="6" w:name="_Toc12848"/>
            <w:bookmarkStart w:id="7" w:name="_Toc11846"/>
            <w:bookmarkStart w:id="8" w:name="_Toc14606"/>
            <w:bookmarkStart w:id="9" w:name="_Toc10937"/>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0A1A0487">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0" w:name="_Toc32341"/>
            <w:bookmarkStart w:id="11" w:name="_Toc11018"/>
            <w:bookmarkStart w:id="12" w:name="_Toc24749"/>
            <w:bookmarkStart w:id="13" w:name="_Toc30052"/>
            <w:bookmarkStart w:id="14" w:name="_Toc1079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491F4148">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5" w:name="_Toc2505"/>
            <w:bookmarkStart w:id="16" w:name="_Toc30994"/>
            <w:bookmarkStart w:id="17" w:name="_Toc18279"/>
            <w:bookmarkStart w:id="18" w:name="_Toc31993"/>
            <w:bookmarkStart w:id="19" w:name="_Toc2377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590CCBEB">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0" w:name="_Toc20736"/>
            <w:bookmarkStart w:id="21" w:name="_Toc19146"/>
            <w:bookmarkStart w:id="22" w:name="_Toc16809"/>
            <w:bookmarkStart w:id="23" w:name="_Toc28515"/>
            <w:bookmarkStart w:id="24" w:name="_Toc8038"/>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6D697D42">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5" w:name="_Toc9385"/>
            <w:bookmarkStart w:id="26" w:name="_Toc13868"/>
            <w:bookmarkStart w:id="27" w:name="_Toc12530"/>
            <w:bookmarkStart w:id="28" w:name="_Toc8453"/>
            <w:bookmarkStart w:id="29" w:name="_Toc21245"/>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5" w:type="pct"/>
            <w:tcBorders>
              <w:top w:val="single" w:color="auto" w:sz="12" w:space="0"/>
              <w:left w:val="single" w:color="auto" w:sz="4" w:space="0"/>
              <w:bottom w:val="single" w:color="auto" w:sz="4" w:space="0"/>
              <w:right w:val="single" w:color="auto" w:sz="4" w:space="0"/>
            </w:tcBorders>
            <w:noWrap/>
            <w:vAlign w:val="center"/>
          </w:tcPr>
          <w:p w14:paraId="104F76C4">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0" w:name="_Toc25464"/>
            <w:bookmarkStart w:id="31" w:name="_Toc31770"/>
            <w:bookmarkStart w:id="32" w:name="_Toc13771"/>
            <w:bookmarkStart w:id="33" w:name="_Toc26700"/>
            <w:bookmarkStart w:id="34" w:name="_Toc2753"/>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699" w:type="pct"/>
            <w:tcBorders>
              <w:top w:val="single" w:color="auto" w:sz="12" w:space="0"/>
              <w:left w:val="single" w:color="auto" w:sz="4" w:space="0"/>
              <w:bottom w:val="single" w:color="auto" w:sz="4" w:space="0"/>
              <w:right w:val="single" w:color="auto" w:sz="4" w:space="0"/>
            </w:tcBorders>
            <w:noWrap/>
            <w:vAlign w:val="center"/>
          </w:tcPr>
          <w:p w14:paraId="3FA2812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5" w:name="_Toc13068"/>
            <w:bookmarkStart w:id="36" w:name="_Toc8363"/>
            <w:bookmarkStart w:id="37" w:name="_Toc12281"/>
            <w:bookmarkStart w:id="38" w:name="_Toc18214"/>
            <w:bookmarkStart w:id="39" w:name="_Toc1099"/>
            <w:r>
              <w:rPr>
                <w:rFonts w:hint="eastAsia" w:asciiTheme="minorEastAsia" w:hAnsiTheme="minorEastAsia" w:eastAsiaTheme="minorEastAsia" w:cstheme="minorEastAsia"/>
                <w:color w:val="000000"/>
                <w:kern w:val="2"/>
                <w:sz w:val="24"/>
                <w:szCs w:val="24"/>
                <w:highlight w:val="none"/>
              </w:rPr>
              <w:t>单价</w:t>
            </w:r>
          </w:p>
          <w:p w14:paraId="7206E87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35"/>
            <w:bookmarkEnd w:id="36"/>
            <w:bookmarkEnd w:id="37"/>
            <w:bookmarkEnd w:id="38"/>
            <w:bookmarkEnd w:id="39"/>
          </w:p>
        </w:tc>
        <w:tc>
          <w:tcPr>
            <w:tcW w:w="706" w:type="pct"/>
            <w:tcBorders>
              <w:top w:val="single" w:color="auto" w:sz="12" w:space="0"/>
              <w:left w:val="single" w:color="auto" w:sz="4" w:space="0"/>
              <w:bottom w:val="single" w:color="auto" w:sz="4" w:space="0"/>
              <w:right w:val="single" w:color="auto" w:sz="12" w:space="0"/>
            </w:tcBorders>
            <w:noWrap/>
            <w:vAlign w:val="center"/>
          </w:tcPr>
          <w:p w14:paraId="3ADEA8EF">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bookmarkStart w:id="40" w:name="_Toc30167"/>
            <w:bookmarkStart w:id="41" w:name="_Toc16235"/>
            <w:bookmarkStart w:id="42" w:name="_Toc32252"/>
            <w:bookmarkStart w:id="43" w:name="_Toc3069"/>
            <w:bookmarkStart w:id="44" w:name="_Toc23208"/>
            <w:r>
              <w:rPr>
                <w:rFonts w:hint="eastAsia" w:asciiTheme="minorEastAsia" w:hAnsiTheme="minorEastAsia" w:eastAsiaTheme="minorEastAsia" w:cstheme="minorEastAsia"/>
                <w:color w:val="000000"/>
                <w:kern w:val="2"/>
                <w:sz w:val="24"/>
                <w:szCs w:val="24"/>
                <w:highlight w:val="none"/>
              </w:rPr>
              <w:t xml:space="preserve">金额 </w:t>
            </w:r>
          </w:p>
          <w:p w14:paraId="5FD625EA">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40"/>
            <w:bookmarkEnd w:id="41"/>
            <w:bookmarkEnd w:id="42"/>
            <w:bookmarkEnd w:id="43"/>
            <w:bookmarkEnd w:id="44"/>
          </w:p>
        </w:tc>
      </w:tr>
      <w:tr w14:paraId="332E8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43E0D3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724C4D5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3B06BC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4EBFF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42BFA6A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CB428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37835F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FE5D5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3B354EB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020E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5C148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4E5576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6FE5AA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14071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6AC0E5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98943B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58EB4BB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B110AF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0FB695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C942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DADFA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997587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0D1029F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7F352D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7D3A8E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31E7806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4D85C6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ABB68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FC10F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AE5D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60C3C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5CE198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779C47A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024717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852BD4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21B24B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385311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0C311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0F83E4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9D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27ADF7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AB12C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CA758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590098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D9B16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44477F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0778A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6A5D4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776F4F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9CA1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772D7BD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70391D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4394237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92C330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1928CF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E8562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787700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032FA5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68EAC2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DF3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1" w:type="pct"/>
            <w:tcBorders>
              <w:top w:val="single" w:color="auto" w:sz="4" w:space="0"/>
              <w:left w:val="single" w:color="auto" w:sz="12" w:space="0"/>
              <w:bottom w:val="single" w:color="auto" w:sz="12" w:space="0"/>
              <w:right w:val="single" w:color="auto" w:sz="4" w:space="0"/>
            </w:tcBorders>
            <w:noWrap/>
            <w:vAlign w:val="top"/>
          </w:tcPr>
          <w:p w14:paraId="163E0D7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12" w:space="0"/>
              <w:right w:val="single" w:color="auto" w:sz="4" w:space="0"/>
            </w:tcBorders>
            <w:noWrap/>
            <w:vAlign w:val="center"/>
          </w:tcPr>
          <w:p w14:paraId="022D48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32106"/>
            <w:bookmarkStart w:id="46" w:name="_Toc29310"/>
            <w:bookmarkStart w:id="47" w:name="_Toc21829"/>
            <w:bookmarkStart w:id="48" w:name="_Toc19191"/>
            <w:bookmarkStart w:id="49" w:name="_Toc19124"/>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21" w:type="pct"/>
            <w:gridSpan w:val="5"/>
            <w:tcBorders>
              <w:top w:val="single" w:color="auto" w:sz="4" w:space="0"/>
              <w:left w:val="single" w:color="auto" w:sz="4" w:space="0"/>
              <w:bottom w:val="single" w:color="auto" w:sz="12" w:space="0"/>
              <w:right w:val="single" w:color="auto" w:sz="4" w:space="0"/>
            </w:tcBorders>
            <w:noWrap/>
            <w:vAlign w:val="center"/>
          </w:tcPr>
          <w:p w14:paraId="0FE9D3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5331"/>
            <w:bookmarkStart w:id="51" w:name="_Toc14595"/>
            <w:bookmarkStart w:id="52" w:name="_Toc4152"/>
            <w:bookmarkStart w:id="53" w:name="_Toc2960"/>
            <w:bookmarkStart w:id="54" w:name="_Toc17082"/>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747A1A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29773"/>
            <w:bookmarkStart w:id="56" w:name="_Toc7999"/>
            <w:bookmarkStart w:id="57" w:name="_Toc13206"/>
            <w:bookmarkStart w:id="58" w:name="_Toc10954"/>
            <w:bookmarkStart w:id="59" w:name="_Toc28580"/>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621614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2343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497EE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w:t>
      </w:r>
      <w:r>
        <w:rPr>
          <w:rFonts w:hint="eastAsia" w:asciiTheme="minorEastAsia" w:hAnsiTheme="minorEastAsia" w:eastAsiaTheme="minorEastAsia" w:cstheme="minorEastAsia"/>
          <w:sz w:val="24"/>
          <w:szCs w:val="24"/>
          <w:highlight w:val="none"/>
          <w:lang w:val="en-US" w:eastAsia="zh-CN"/>
        </w:rPr>
        <w:t>谈判</w:t>
      </w:r>
      <w:r>
        <w:rPr>
          <w:rFonts w:hint="eastAsia" w:asciiTheme="minorEastAsia" w:hAnsiTheme="minorEastAsia" w:eastAsiaTheme="minorEastAsia" w:cstheme="minorEastAsia"/>
          <w:sz w:val="24"/>
          <w:szCs w:val="24"/>
          <w:highlight w:val="none"/>
        </w:rPr>
        <w:t>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w:t>
      </w:r>
      <w:r>
        <w:rPr>
          <w:rFonts w:hint="eastAsia" w:asciiTheme="minorEastAsia" w:hAnsiTheme="minorEastAsia" w:eastAsiaTheme="minorEastAsia" w:cstheme="minorEastAsia"/>
          <w:sz w:val="24"/>
          <w:szCs w:val="24"/>
          <w:highlight w:val="none"/>
          <w:lang w:val="en-US" w:eastAsia="zh-CN"/>
        </w:rPr>
        <w:t>谈判</w:t>
      </w:r>
      <w:r>
        <w:rPr>
          <w:rFonts w:hint="eastAsia" w:asciiTheme="minorEastAsia" w:hAnsiTheme="minorEastAsia" w:eastAsiaTheme="minorEastAsia" w:cstheme="minorEastAsia"/>
          <w:sz w:val="24"/>
          <w:szCs w:val="24"/>
          <w:highlight w:val="none"/>
        </w:rPr>
        <w:t>相关货物、服务及履行合同义务有关的一切费用。</w:t>
      </w:r>
      <w:bookmarkEnd w:id="62"/>
    </w:p>
    <w:p w14:paraId="03EF2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1BDA3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139C4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17FDD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付款条件说明：第一阶段：货物全部运到采购人指定地方，安装调试完毕后，卖方持送货清单和等额发票在买方处办理百分之七十（70%）货款的支付手续。第二阶段：经终验合格后，卖方持《终验合格单》原件和等额发票在买方处办理百分之三十（30%）货款的支付手续。</w:t>
      </w:r>
    </w:p>
    <w:p w14:paraId="12512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06DB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5" w:name="_Toc10542"/>
      <w:r>
        <w:rPr>
          <w:rFonts w:hint="eastAsia" w:asciiTheme="minorEastAsia" w:hAnsiTheme="minorEastAsia" w:eastAsiaTheme="minorEastAsia" w:cstheme="minorEastAsia"/>
          <w:sz w:val="24"/>
          <w:szCs w:val="24"/>
          <w:highlight w:val="none"/>
        </w:rPr>
        <w:t>3、结算方式：银行转账。</w:t>
      </w:r>
      <w:bookmarkEnd w:id="65"/>
    </w:p>
    <w:p w14:paraId="606B61F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C015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2E5DEC9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C0A86A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0A3BB2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09A22217">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6B12CD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1EF9468D">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1、交货</w:t>
      </w:r>
      <w:r>
        <w:rPr>
          <w:rFonts w:hint="eastAsia" w:asciiTheme="minorEastAsia" w:hAnsiTheme="minorEastAsia" w:eastAsiaTheme="minorEastAsia" w:cstheme="minorEastAsia"/>
          <w:color w:val="auto"/>
          <w:sz w:val="24"/>
          <w:szCs w:val="24"/>
          <w:highlight w:val="none"/>
          <w:lang w:val="en-US" w:eastAsia="zh-CN"/>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自合同签订之日起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个日历日内完成交货、安装、调试、验收。 </w:t>
      </w:r>
    </w:p>
    <w:p w14:paraId="471EC06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w:t>
      </w:r>
      <w:r>
        <w:rPr>
          <w:rFonts w:hint="eastAsia" w:asciiTheme="minorEastAsia" w:hAnsiTheme="minorEastAsia" w:eastAsiaTheme="minorEastAsia" w:cstheme="minorEastAsia"/>
          <w:color w:val="auto"/>
          <w:sz w:val="24"/>
          <w:szCs w:val="24"/>
          <w:highlight w:val="none"/>
          <w:lang w:val="en-US" w:eastAsia="zh-CN"/>
        </w:rPr>
        <w:t>采购方</w:t>
      </w:r>
      <w:r>
        <w:rPr>
          <w:rFonts w:hint="eastAsia" w:asciiTheme="minorEastAsia" w:hAnsiTheme="minorEastAsia" w:eastAsiaTheme="minorEastAsia" w:cstheme="minorEastAsia"/>
          <w:color w:val="auto"/>
          <w:sz w:val="24"/>
          <w:szCs w:val="24"/>
          <w:highlight w:val="none"/>
        </w:rPr>
        <w:t>指定地点</w:t>
      </w:r>
    </w:p>
    <w:p w14:paraId="0E979DFB">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包装与运输  </w:t>
      </w:r>
    </w:p>
    <w:p w14:paraId="745B0A4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14:paraId="02FE57F7">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6199D039">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1、质保期：</w:t>
      </w:r>
      <w:r>
        <w:rPr>
          <w:rFonts w:hint="eastAsia" w:asciiTheme="minorEastAsia" w:hAnsiTheme="minorEastAsia" w:eastAsiaTheme="minorEastAsia" w:cstheme="minorEastAsia"/>
          <w:color w:val="auto"/>
          <w:sz w:val="24"/>
          <w:szCs w:val="24"/>
          <w:highlight w:val="none"/>
          <w:lang w:val="en-US" w:eastAsia="zh-CN"/>
        </w:rPr>
        <w:t>符合国家及行业要求</w:t>
      </w:r>
      <w:r>
        <w:rPr>
          <w:rFonts w:hint="eastAsia" w:asciiTheme="minorEastAsia" w:hAnsiTheme="minorEastAsia" w:eastAsiaTheme="minorEastAsia" w:cstheme="minorEastAsia"/>
          <w:color w:val="auto"/>
          <w:sz w:val="24"/>
          <w:szCs w:val="24"/>
          <w:highlight w:val="none"/>
          <w:lang w:val="en-US" w:eastAsia="zh-Hans"/>
        </w:rPr>
        <w:t xml:space="preserve">。 </w:t>
      </w:r>
    </w:p>
    <w:p w14:paraId="0AF2705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3E95CB7">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 xml:space="preserve"> 3、供应商应保证所有产品的完好无损（包括配套包装），如有缺漏、损坏，由供应商负责调换、补齐或赔偿。</w:t>
      </w:r>
    </w:p>
    <w:p w14:paraId="31A1B66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 xml:space="preserve"> 4、供应商必须严格按照采购人要求和国家颁布的有关技术规范、标准提供货物。</w:t>
      </w:r>
    </w:p>
    <w:p w14:paraId="7BE15B6F">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4A558EE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1.供方提供的产品性能及质量有国家标准的应符合国家标准，无国家标准的应符合行业标准或企业标准，并满足采购人要求；</w:t>
      </w:r>
    </w:p>
    <w:p w14:paraId="0BB3B88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2.验收:货到当场验收，供方需提供合格证或有效质量证明材料。如发现货物的规格,数量,质量有任何问题，供方需无条件更换，并承担一切责任。所有产品验收以招标文件技术要求为准逐条进行验收，不符合者则验收不予通过。</w:t>
      </w:r>
    </w:p>
    <w:p w14:paraId="71974C8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3.中标人向采购人提供项目履约过程中的所有资料,以便采购人日后管理和维护。 4.验收依据</w:t>
      </w:r>
    </w:p>
    <w:p w14:paraId="19442098">
      <w:pPr>
        <w:pStyle w:val="11"/>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4.1招标文件、投标文件、澄清表（如有）； </w:t>
      </w:r>
    </w:p>
    <w:p w14:paraId="6D8E6E5F">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4.2本合同及附件文本； </w:t>
      </w:r>
    </w:p>
    <w:p w14:paraId="7301B89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4.3国家相应的标准、规范； </w:t>
      </w:r>
    </w:p>
    <w:p w14:paraId="3B0580B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第九条 售后服务</w:t>
      </w:r>
      <w:r>
        <w:rPr>
          <w:rFonts w:hint="eastAsia" w:asciiTheme="minorEastAsia" w:hAnsiTheme="minorEastAsia" w:eastAsiaTheme="minorEastAsia" w:cstheme="minorEastAsia"/>
          <w:sz w:val="24"/>
          <w:szCs w:val="24"/>
          <w:highlight w:val="none"/>
        </w:rPr>
        <w:t xml:space="preserve">            </w:t>
      </w:r>
    </w:p>
    <w:p w14:paraId="6456E8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、货物（产品）的现场安装、调试和启动监督；</w:t>
      </w:r>
    </w:p>
    <w:p w14:paraId="208F2A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w:t>
      </w:r>
    </w:p>
    <w:p w14:paraId="40204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、质保期自采购人在货物质量验收单（终验）上签字之日起计算，质保费用计入总价；</w:t>
      </w:r>
    </w:p>
    <w:p w14:paraId="1F83782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、服务响应时限：7*24小时服务，提供售后服务电话（应具有：固定电话、移动电话）；</w:t>
      </w:r>
    </w:p>
    <w:p w14:paraId="67F9F5E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、成交供应商在接到采购人通知后维修工作时间不大于24小时，更换工作时间不大于72小时。</w:t>
      </w:r>
    </w:p>
    <w:p w14:paraId="2B6E62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、所有货物服务方式均为成交供应商上门服务，即由成交供应商派员到货物使用现场维修，由此产生的一切费用均由成交供应商承担；</w:t>
      </w:r>
    </w:p>
    <w:p w14:paraId="4ACD6529">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E1B10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1、按《中华人民共和国民法典》中的相关条款执行。 </w:t>
      </w:r>
    </w:p>
    <w:p w14:paraId="1691B49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2、未按要求提供产品质量不能满足技术要求，采购人有权终止合同，并对供货方违约行为进行追究，同时按《中华人民共和国政府采购法》的有关规定进行处罚。</w:t>
      </w:r>
    </w:p>
    <w:p w14:paraId="525E3BEC">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条 争议的解决</w:t>
      </w:r>
    </w:p>
    <w:p w14:paraId="1079AC0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1、因货物的质量问题发生争议，由质量技术监督部门或其指定的质量鉴定机构进行质量鉴定。货物鉴定费由乙方承担。</w:t>
      </w:r>
    </w:p>
    <w:p w14:paraId="6BD5564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2C767A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560F0C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470EA3D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41949C39">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二</w:t>
      </w:r>
      <w:r>
        <w:rPr>
          <w:rFonts w:hint="eastAsia" w:asciiTheme="minorEastAsia" w:hAnsiTheme="minorEastAsia" w:eastAsiaTheme="minorEastAsia" w:cstheme="minorEastAsia"/>
          <w:b/>
          <w:sz w:val="24"/>
          <w:szCs w:val="24"/>
          <w:highlight w:val="none"/>
        </w:rPr>
        <w:t>条 合同生效及其他</w:t>
      </w:r>
    </w:p>
    <w:p w14:paraId="670FC3F0">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090D31A">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DC0219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43DE596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B4895BE">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F122E3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74F49CD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6364100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9993CD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4C8E642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15701A4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10BC5375"/>
    <w:rsid w:val="125A1663"/>
    <w:rsid w:val="165A3666"/>
    <w:rsid w:val="1A423B81"/>
    <w:rsid w:val="1B79633D"/>
    <w:rsid w:val="1C7A05BE"/>
    <w:rsid w:val="1CF765DC"/>
    <w:rsid w:val="1D434E54"/>
    <w:rsid w:val="20711CD8"/>
    <w:rsid w:val="2361109A"/>
    <w:rsid w:val="247B4ED4"/>
    <w:rsid w:val="24FB6014"/>
    <w:rsid w:val="2A30050E"/>
    <w:rsid w:val="2BD01C52"/>
    <w:rsid w:val="2C513D7B"/>
    <w:rsid w:val="300C557A"/>
    <w:rsid w:val="303F6897"/>
    <w:rsid w:val="30F304E8"/>
    <w:rsid w:val="35800FB6"/>
    <w:rsid w:val="3A856D10"/>
    <w:rsid w:val="3CBC3924"/>
    <w:rsid w:val="3DF70D81"/>
    <w:rsid w:val="3F286E52"/>
    <w:rsid w:val="3F4D5267"/>
    <w:rsid w:val="43F03412"/>
    <w:rsid w:val="47F6293F"/>
    <w:rsid w:val="4DC61A36"/>
    <w:rsid w:val="529C2335"/>
    <w:rsid w:val="562C1C22"/>
    <w:rsid w:val="5CB62246"/>
    <w:rsid w:val="5ED54C05"/>
    <w:rsid w:val="62ED12F6"/>
    <w:rsid w:val="65B31A18"/>
    <w:rsid w:val="66CD6B09"/>
    <w:rsid w:val="6E8963C6"/>
    <w:rsid w:val="746B42E5"/>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2374</Words>
  <Characters>2393</Characters>
  <Lines>0</Lines>
  <Paragraphs>0</Paragraphs>
  <TotalTime>0</TotalTime>
  <ScaleCrop>false</ScaleCrop>
  <LinksUpToDate>false</LinksUpToDate>
  <CharactersWithSpaces>2741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小胖墩</cp:lastModifiedBy>
  <dcterms:modified xsi:type="dcterms:W3CDTF">2026-09-03T06:10:00Z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3006C60F7B3E4FC185664B3083845DA4_11</vt:lpwstr>
  </property>
  <property fmtid="{D5CDD505-2E9C-101B-9397-08002B2CF9AE}" pid="4" name="KSOTemplateDocerSaveRecord">
    <vt:lpwstr>eyJoZGlkIjoiMWNlMjRmZWRkNzNkYjQzNTIwYzUwZDRiMGZiYjViM2UiLCJ1c2VySWQiOiI0NzI4NTc0NDQifQ==</vt:lpwstr>
  </property>
</Properties>
</file>