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133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center"/>
        <w:rPr>
          <w:rFonts w:ascii="仿宋_GB2312" w:hAnsi="仿宋_GB2312" w:eastAsia="仿宋_GB2312" w:cs="仿宋_GB2312"/>
          <w:b/>
          <w:sz w:val="36"/>
        </w:rPr>
      </w:pPr>
      <w:r>
        <w:rPr>
          <w:rFonts w:ascii="仿宋_GB2312" w:hAnsi="仿宋_GB2312" w:eastAsia="仿宋_GB2312" w:cs="仿宋_GB2312"/>
          <w:b/>
          <w:sz w:val="36"/>
        </w:rPr>
        <w:t>榆林高新技术产业开发区市政管理所2026年市政设施日常零星维修维护招标公告</w:t>
      </w:r>
    </w:p>
    <w:p w14:paraId="758A66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lang w:eastAsia="en-US" w:bidi="ar-SA"/>
        </w:rPr>
        <w:t>项目概况</w:t>
      </w:r>
    </w:p>
    <w:p w14:paraId="665CDDC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2026年市政设施日常零星维修维护招标项目的潜在投标人应在【全国公共资源交易平台(陕西省·榆林市)】(sxggzyjy.xa.gov.cn)获取招标文件，并于 2026年07月20日 09时30分 （北京时间）前递交投标文件。</w:t>
      </w:r>
    </w:p>
    <w:p w14:paraId="64E896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一、项目基本情况</w:t>
      </w:r>
    </w:p>
    <w:p w14:paraId="0DB26FE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项目编号：YGX-ZFCG-2026-37号</w:t>
      </w:r>
    </w:p>
    <w:p w14:paraId="414CCB9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项目名称：2026年市政设施日常零星维修维护</w:t>
      </w:r>
    </w:p>
    <w:p w14:paraId="3A72F6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采购方式：公开招标</w:t>
      </w:r>
    </w:p>
    <w:p w14:paraId="6A679FE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预算金额：9,376,400.00元</w:t>
      </w:r>
    </w:p>
    <w:p w14:paraId="4E8C303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29449A5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合同包1(2026年高新区市政道路及雨污管网日常维修维护N1标段（北区日常维护）):</w:t>
      </w:r>
    </w:p>
    <w:p w14:paraId="1CEFB94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合同包预算金额：3,567,900.00元</w:t>
      </w:r>
    </w:p>
    <w:p w14:paraId="074BB7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合同包最高限价：3,567,900.00元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9"/>
        <w:gridCol w:w="1349"/>
        <w:gridCol w:w="3562"/>
        <w:gridCol w:w="1044"/>
        <w:gridCol w:w="1466"/>
        <w:gridCol w:w="1680"/>
      </w:tblGrid>
      <w:tr w14:paraId="51DC78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B8E55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87EA1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0CC05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92804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1B96868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1D598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7A34D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50684744">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3108EA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E35D98">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3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2C171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其他市政公用设施施工</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97F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2026年高新区市政道路及雨污管网日常维修维护N1标段（北区日常维护）</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794BD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C3DB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6C781B">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3,567,900.00</w:t>
            </w:r>
          </w:p>
        </w:tc>
      </w:tr>
    </w:tbl>
    <w:p w14:paraId="19077C9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7EBD5AD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77CE573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合同包2(2026年高新区市政道路及雨污管网日常维修维护N2标段（南区及工业区日常维护）):</w:t>
      </w:r>
    </w:p>
    <w:p w14:paraId="19DE47C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合同包预算金额：2,605,700.00元</w:t>
      </w:r>
    </w:p>
    <w:p w14:paraId="59F36D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合同包最高限价：2,605,700.00元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3"/>
        <w:gridCol w:w="1289"/>
        <w:gridCol w:w="3644"/>
        <w:gridCol w:w="1062"/>
        <w:gridCol w:w="1412"/>
        <w:gridCol w:w="1680"/>
      </w:tblGrid>
      <w:tr w14:paraId="30ADF1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8A772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712CF">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F9AA20">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A36D69">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326CFD7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8D0561">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09C14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79494C0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5B9C96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2E81A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2-1</w:t>
            </w:r>
          </w:p>
        </w:tc>
        <w:tc>
          <w:tcPr>
            <w:tcW w:w="13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3F07B0">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其他市政公用设施施工</w:t>
            </w:r>
          </w:p>
        </w:tc>
        <w:tc>
          <w:tcPr>
            <w:tcW w:w="3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02AE8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2026年高新区市政道路及雨污管网日常维修维护N2标段（南区及工业区日常维护）</w:t>
            </w:r>
          </w:p>
        </w:tc>
        <w:tc>
          <w:tcPr>
            <w:tcW w:w="10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ED872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1CEC9D">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2BF899">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2,605,700.00</w:t>
            </w:r>
          </w:p>
        </w:tc>
      </w:tr>
    </w:tbl>
    <w:p w14:paraId="57B3110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62C177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7594483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合同包3(2026年高新区市政道路及雨污管网日常维修维护N3标段（雨污管网维护）):</w:t>
      </w:r>
    </w:p>
    <w:p w14:paraId="0EBD4AA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合同包预算金额：1,080,500.00元</w:t>
      </w:r>
    </w:p>
    <w:p w14:paraId="2ACA347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合同包最高限价：1,080,500.00元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9"/>
        <w:gridCol w:w="1349"/>
        <w:gridCol w:w="3562"/>
        <w:gridCol w:w="1044"/>
        <w:gridCol w:w="1466"/>
        <w:gridCol w:w="1680"/>
      </w:tblGrid>
      <w:tr w14:paraId="64D8B1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F5188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08A749">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0335E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5163ED">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382A7BA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191FD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03742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525CBD38">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41905B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DCA6F4">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3-1</w:t>
            </w:r>
          </w:p>
        </w:tc>
        <w:tc>
          <w:tcPr>
            <w:tcW w:w="13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F96621">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其他市政公用设施施工</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43663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2026年高新区市政道路及雨污管网日常维修维护N3标段（雨污管网维护）</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C14B9">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5DDC3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4E218A">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1,080,500.00</w:t>
            </w:r>
          </w:p>
        </w:tc>
      </w:tr>
    </w:tbl>
    <w:p w14:paraId="20C8300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0EB8DA6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08E920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合同包4(2026年高新区市政道路及雨污管网日常维修维护N4标段（零星路面修复）):</w:t>
      </w:r>
    </w:p>
    <w:p w14:paraId="54BB3F6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合同包预算金额：1,032,500.00元</w:t>
      </w:r>
    </w:p>
    <w:p w14:paraId="1CF7525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合同包最高限价：1,032,500.00元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9"/>
        <w:gridCol w:w="1349"/>
        <w:gridCol w:w="3562"/>
        <w:gridCol w:w="1044"/>
        <w:gridCol w:w="1466"/>
        <w:gridCol w:w="1680"/>
      </w:tblGrid>
      <w:tr w14:paraId="55C98E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5EC9B9">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D5D6C8">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6C4D4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DB71CF">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30ACDCE2">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E8683A">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9143E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063A010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6BF746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DFD721">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4-1</w:t>
            </w:r>
          </w:p>
        </w:tc>
        <w:tc>
          <w:tcPr>
            <w:tcW w:w="13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619FF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其他市政公用设施施工</w:t>
            </w:r>
          </w:p>
        </w:tc>
        <w:tc>
          <w:tcPr>
            <w:tcW w:w="3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B38C3D">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2026年高新区市政道路及雨污管网日常维修维护N4标段（零星路面修复）</w:t>
            </w:r>
          </w:p>
        </w:tc>
        <w:tc>
          <w:tcPr>
            <w:tcW w:w="10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93BEC6">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F14A82">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4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5392CD">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1,032,500.00</w:t>
            </w:r>
          </w:p>
        </w:tc>
      </w:tr>
    </w:tbl>
    <w:p w14:paraId="40A15FA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6F80EB9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21F461B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合同包5(2026年高新区市政道路及雨污管网日常维修维护N5标段（中煤门前管网）):</w:t>
      </w:r>
    </w:p>
    <w:p w14:paraId="3BF4B4F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合同包预算金额：905,900.00元</w:t>
      </w:r>
    </w:p>
    <w:p w14:paraId="7DCEBFB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合同包最高限价：905,900.00元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7"/>
        <w:gridCol w:w="1389"/>
        <w:gridCol w:w="3717"/>
        <w:gridCol w:w="1060"/>
        <w:gridCol w:w="1487"/>
        <w:gridCol w:w="1440"/>
      </w:tblGrid>
      <w:tr w14:paraId="2E9210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CAAF1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AF7B02">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633A9">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02268F">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39D9E658">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19A37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B8A11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62B657E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7E5B30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4DC12">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5-1</w:t>
            </w:r>
          </w:p>
        </w:tc>
        <w:tc>
          <w:tcPr>
            <w:tcW w:w="14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99F2E4">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其他市政公用设施施工</w:t>
            </w:r>
          </w:p>
        </w:tc>
        <w:tc>
          <w:tcPr>
            <w:tcW w:w="37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66E80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2026年高新区市政道路及雨污管网日常维修维护N5标段（中煤门前管网）</w:t>
            </w:r>
          </w:p>
        </w:tc>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8A41B7">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413EA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61E06E">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905,900.00</w:t>
            </w:r>
          </w:p>
        </w:tc>
      </w:tr>
    </w:tbl>
    <w:p w14:paraId="2C31CD2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532B1E0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43E2C18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合同包6(2026年高新区市政道路及雨污管网日常维修维护监理):</w:t>
      </w:r>
    </w:p>
    <w:p w14:paraId="2D970CD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合同包预算金额：183,900.00元</w:t>
      </w:r>
    </w:p>
    <w:p w14:paraId="0BD5781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合同包最高限价：183,900.00元</w:t>
      </w:r>
    </w:p>
    <w:tbl>
      <w:tblPr>
        <w:tblStyle w:val="8"/>
        <w:tblW w:w="99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8"/>
        <w:gridCol w:w="1417"/>
        <w:gridCol w:w="3340"/>
        <w:gridCol w:w="1182"/>
        <w:gridCol w:w="1723"/>
        <w:gridCol w:w="1440"/>
      </w:tblGrid>
      <w:tr w14:paraId="109C05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7EB782">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4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ED6ABA">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33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2EE31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DAF62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699D282F">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3324F5">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E5ECF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品目预算</w:t>
            </w:r>
          </w:p>
          <w:p w14:paraId="7127196C">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(元)</w:t>
            </w:r>
          </w:p>
        </w:tc>
      </w:tr>
      <w:tr w14:paraId="248D09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8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D69E80">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6-1</w:t>
            </w:r>
          </w:p>
        </w:tc>
        <w:tc>
          <w:tcPr>
            <w:tcW w:w="14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31837B">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工程监理服务</w:t>
            </w:r>
          </w:p>
        </w:tc>
        <w:tc>
          <w:tcPr>
            <w:tcW w:w="33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17E478">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2026年高新区市政道路及雨污管网日常维修维护监理</w:t>
            </w:r>
          </w:p>
        </w:tc>
        <w:tc>
          <w:tcPr>
            <w:tcW w:w="1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EF6CE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B10563">
            <w:pPr>
              <w:keepNext w:val="0"/>
              <w:keepLines w:val="0"/>
              <w:widowControl/>
              <w:suppressLineNumbers w:val="0"/>
              <w:wordWrap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3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4C9911">
            <w:pPr>
              <w:keepNext w:val="0"/>
              <w:keepLines w:val="0"/>
              <w:widowControl/>
              <w:suppressLineNumbers w:val="0"/>
              <w:wordWrap/>
              <w:spacing w:before="0" w:beforeAutospacing="0" w:after="0" w:afterAutospacing="0" w:line="240" w:lineRule="auto"/>
              <w:ind w:left="0" w:leftChars="0" w:right="0" w:rightChars="0" w:firstLine="0" w:firstLineChars="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183,900.00</w:t>
            </w:r>
          </w:p>
        </w:tc>
      </w:tr>
    </w:tbl>
    <w:p w14:paraId="51169ED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4B0819A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合同履行期限：详见招标文件</w:t>
      </w:r>
    </w:p>
    <w:p w14:paraId="271925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二、申请人的资格要求：</w:t>
      </w:r>
    </w:p>
    <w:p w14:paraId="25466CD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p>
    <w:p w14:paraId="32A686C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14:paraId="5A666D7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合同包1(2026年高新区市政道路及雨污管网日常维修维护N1标段（北区日常维护）)落实政府采购政策需满足的资格要求如下:</w:t>
      </w:r>
    </w:p>
    <w:p w14:paraId="1FC8B88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274BF40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合同包2(2026年高新区市政道路及雨污管网日常维修维护N2标段（南区及工业区日常维护）)落实政府采购政策需满足的资格要求如下:</w:t>
      </w:r>
    </w:p>
    <w:p w14:paraId="1EA1E4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38E0DD6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合同包3(2026年高新区市政道路及雨污管网日常维修维护N3标段（雨污管网维护）)落实政府采购政策需满足的资格要求如下:</w:t>
      </w:r>
    </w:p>
    <w:p w14:paraId="3B0EF02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1B76534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合同包4(2026年高新区市政道路及雨污管网日常维修维护N4标段（零星路面修复）)落实政府采购政策需满足的资格要求如下:</w:t>
      </w:r>
    </w:p>
    <w:p w14:paraId="0F2B84A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037803C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合同包5(2026年高新区市政道路及雨污管网日常维修维护N5标段（中煤门前管网）)落实政府采购政策需满足的资格要求如下:</w:t>
      </w:r>
    </w:p>
    <w:p w14:paraId="7AC9848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5EE8CFF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合同包6(2026年高新区市政道路及雨污管网日常维修维护监理)落实政府采购政策需满足的资格要求如下:</w:t>
      </w:r>
    </w:p>
    <w:p w14:paraId="1237816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（8）《关于在政府采购活动中查询及使用信用记录有关问题的通知》（财库〔2016〕125号）；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（12）如有最新颁布的政府采购政策，按最新的文件执行。</w:t>
      </w:r>
    </w:p>
    <w:p w14:paraId="2C1D237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3.本项目的特定资格要求：</w:t>
      </w:r>
    </w:p>
    <w:p w14:paraId="5C06779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合同包1(2026年高新区市政道路及雨污管网日常维修维护N1标段（北区日常维护）)特定资格要求如下:</w:t>
      </w:r>
    </w:p>
    <w:p w14:paraId="0C24691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（2）投标人应具备市政公用工程施工总承包三级及以上资质，并具备有效的安全生产许可证；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（3）拟派项目负责人具备市政公用工程专业二级及以上建造师注册证书、安全生产考核合格证书（B证）且未担任其他在建工程的项目负责人；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（13）榆林市政府采购工程类/货物类/服务类项目投标人信用承诺书（以开标现场查询为准）；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（14）本项目为专门面向中小企业采购，投标人须提供中小企业声明函。</w:t>
      </w:r>
    </w:p>
    <w:p w14:paraId="230C13F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合同包2(2026年高新区市政道路及雨污管网日常维修维护N2标段（南区及工业区日常维护）)特定资格要求如下:</w:t>
      </w:r>
    </w:p>
    <w:p w14:paraId="408EA62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（2）投标人应具备市政公用工程施工总承包三级及以上资质，并具备有效的安全生产许可证；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（3）拟派项目负责人具备市政公用工程专业二级及以上建造师注册证书、安全生产考核合格证书（B证）且未担任其他在建工程的项目负责人；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（13）榆林市政府采购工程类/货物类/服务类项目投标人信用承诺书（以开标现场查询为准）；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（14）本项目为专门面向中小企业采购，投标人须提供中小企业声明函。</w:t>
      </w:r>
    </w:p>
    <w:p w14:paraId="1FEDF4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合同包3(2026年高新区市政道路及雨污管网日常维修维护N3标段（雨污管网维护）)特定资格要求如下:</w:t>
      </w:r>
    </w:p>
    <w:p w14:paraId="130F4F4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（2）投标人应具备市政公用工程施工总承包三级及以上资质，并具备有效的安全生产许可证；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（3）拟派项目负责人具备市政公用工程专业二级及以上建造师注册证书、安全生产考核合格证书（B证）且未担任其他在建工程的项目负责人；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（13）榆林市政府采购工程类/货物类/服务类项目投标人信用承诺书（以开标现场查询为准）；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（14）本项目为专门面向中小企业采购，投标人须提供中小企业声明函。</w:t>
      </w:r>
    </w:p>
    <w:p w14:paraId="764A5FD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合同包4(2026年高新区市政道路及雨污管网日常维修维护N4标段（零星路面修复）)特定资格要求如下:</w:t>
      </w:r>
    </w:p>
    <w:p w14:paraId="57C22E0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（2）投标人应具备市政公用工程施工总承包三级及以上资质，并具备有效的安全生产许可证；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（3）拟派项目负责人具备市政公用工程专业二级及以上建造师注册证书、安全生产考核合格证书（B证）且未担任其他在建工程的项目负责人；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（13）榆林市政府采购工程类/货物类/服务类项目投标人信用承诺书（以开标现场查询为准）；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（14）本项目为专门面向中小企业采购，投标人须提供中小企业声明函。</w:t>
      </w:r>
    </w:p>
    <w:p w14:paraId="1CDF94A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合同包5(2026年高新区市政道路及雨污管网日常维修维护N5标段（中煤门前管网）)特定资格要求如下:</w:t>
      </w:r>
    </w:p>
    <w:p w14:paraId="209711E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（2）投标人应具备市政公用工程施工总承包三级及以上资质，并具备有效的安全生产许可证；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（3）拟派项目负责人具备市政公用工程专业二级及以上建造师注册证书、安全生产考核合格证书（B证）且未担任其他在建工程的项目负责人；</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（13）榆林市政府采购工程类/货物类/服务类项目投标人信用承诺书（以开标现场查询为准）；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（14）本项目为专门面向中小企业采购，投标人须提供中小企业声明函。</w:t>
      </w:r>
    </w:p>
    <w:p w14:paraId="561FD37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合同包6(2026年高新区市政道路及雨污管网日常维修维护监理)特定资格要求如下:</w:t>
      </w:r>
    </w:p>
    <w:p w14:paraId="12D0F68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（2）投标人须具备市政公用工程监理乙级及以上资质;拟派项目总监理工程师须具备市政公用工程专业注册监理工程师执业资格，且未担任其他在建工程的监理工程师，并提交《无在建项目承诺书》；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（3）法定代表人参加投标的，提供法定代表人身份证明书并出示身份证复印件；法定代表人授权他人参加投标的，提供法定代表人授权委托书并出示被授权代表的身份证复印件；</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4）财务状况：提供赋码的2025年度财务审计报告（提供的财务审计报告需在注册会计师行业统一监管平台（http://acc.mof.gov.cn/）可查询），成立时间至提交投标文件递交截止时间不足一年的，须提供基本存款账户开户银行近一个月内出具的银行资信证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5）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（6）社会保障资金缴纳证明：提供2026年01月至今已缴纳的至少一个月的社会保障资金银行缴费单据或社保机构开具的社会保险参保缴费情况证明，依法不需要缴纳社会保障资金的单位应提供相关证明材料；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（7）参加政府采购活动前3年内，在经营活动中没有重大违法记录的书面声明；</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（8）提供具有履行合同所必需的设备和专业技术能力的证明资料或承诺书；</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9）被“信用中国”网站（www.creditchina.gov.cn）中列入失信被执行人、重大税收违法案件当事人名单的投标人、政府采购严重违法失信行为名单；被中国政府采购网（www.ccgp.gov.cn）列入政府采购严重违法失信行为记录名单中被财政部门禁止参加政府采购活动的投标人（处罚决定规定的时间和地域范围内），无资格参加本项目的采购活动（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（10）投标信用承诺书（保证金）（承诺书效力和作用等同投标保证金）（以开标现场查询为准）；</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（11）非联合体投标声明。单位负责人为同一人或者存在控股、管理关系的不同单位，不得参加同一标段投标或者未划分标段的同一招标项目投标；</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（12）榆林市政府采购工程类/货物类/服务类项目投标人信用承诺书（以开标现场查询为准）； </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（13）本项目为专门面向中小企业采购，投标人须提供中小企业声明函。</w:t>
      </w:r>
    </w:p>
    <w:p w14:paraId="7F605B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三、获取招标文件</w:t>
      </w:r>
    </w:p>
    <w:p w14:paraId="5EDB37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 2026年06月</w:t>
      </w:r>
      <w:r>
        <w:rPr>
          <w:rFonts w:hint="eastAsia" w:cs="宋体"/>
          <w:i w:val="0"/>
          <w:iCs w:val="0"/>
          <w:caps w:val="0"/>
          <w:color w:val="auto"/>
          <w:spacing w:val="0"/>
          <w:sz w:val="24"/>
          <w:szCs w:val="24"/>
          <w:highlight w:val="none"/>
          <w:shd w:val="clear" w:fill="FFFFFF"/>
          <w:lang w:val="en-US" w:eastAsia="zh-CN"/>
        </w:rPr>
        <w:t>30</w:t>
      </w:r>
      <w:bookmarkStart w:id="0" w:name="_GoBack"/>
      <w:bookmarkEnd w:id="0"/>
      <w:r>
        <w:rPr>
          <w:rFonts w:hint="eastAsia" w:ascii="宋体" w:hAnsi="宋体" w:eastAsia="宋体" w:cs="宋体"/>
          <w:i w:val="0"/>
          <w:iCs w:val="0"/>
          <w:caps w:val="0"/>
          <w:color w:val="auto"/>
          <w:spacing w:val="0"/>
          <w:sz w:val="24"/>
          <w:szCs w:val="24"/>
          <w:highlight w:val="none"/>
          <w:shd w:val="clear" w:fill="FFFFFF"/>
        </w:rPr>
        <w:t>日 至 2026年07月06日 ，每天上午 08:00:00 至 12:00:00 ，下午 12:00:00 至 18:00:00 （北京时间）</w:t>
      </w:r>
    </w:p>
    <w:p w14:paraId="1332E2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途径：【全国公共资源交易平台(陕西省·榆林市)】(sxggzyjy.xa.gov.cn)</w:t>
      </w:r>
    </w:p>
    <w:p w14:paraId="1CF2345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方式：在线获取</w:t>
      </w:r>
    </w:p>
    <w:p w14:paraId="717451F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售价： 0元</w:t>
      </w:r>
    </w:p>
    <w:p w14:paraId="710572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四、提交投标文件截止时间、开标时间和地点</w:t>
      </w:r>
    </w:p>
    <w:p w14:paraId="46B6758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 2026年07月20日 09时30分00秒 （北京时间）</w:t>
      </w:r>
    </w:p>
    <w:p w14:paraId="0AB44F8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提交投标文件地点：【全国公共资源交易平台(陕西省·榆林市)】(sxggzyjy.xa.gov.cn)</w:t>
      </w:r>
    </w:p>
    <w:p w14:paraId="4F33B7F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开标地点：【全国公共资源交易平台(陕西省·榆林市)】不见面开标</w:t>
      </w:r>
    </w:p>
    <w:p w14:paraId="4B8B89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五、公告期限</w:t>
      </w:r>
    </w:p>
    <w:p w14:paraId="5E95E8A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自本公告发布之日起5个工作日。</w:t>
      </w:r>
    </w:p>
    <w:p w14:paraId="1101F1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六、其他补充事宜</w:t>
      </w:r>
    </w:p>
    <w:p w14:paraId="77EE2FF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1、招标文件获取方式：投标人可登录全国公共资源交易中心平台（陕西省） （http://www.sxggzyjy.cn/）,选择“电子交易平台-陕西政府采购交易系统-陕西省公 共资源交易平台-投标人”进行登录，登录后选择“交易乙方”身份进入投标人界面进 行报名并免费下载招标文件。</w:t>
      </w:r>
    </w:p>
    <w:p w14:paraId="2073DFC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2、投标人初次使用交易平台，须先完成诚信入库登记、CA 锁认证及企业信息绑定。 相关操作流程详见全国公共资源交易平台（陕西省）网站【首页、服务指南、下载专区】 中的《陕西省公共资源交易中心政府采购项目投标指南》。特别提醒：本项目采用电子 化招投标的方式，投标人使用 CA 锁对报价文件进行制作、签封、加密、递交、解密等 相关招投标事宜，投标人开标现场需携带 CA 锁。电子投标文件制作软件技术支持热线： 400-998-0000CA 锁购买：榆林市市民大厦四楼窗口,电话：0912-3515031。</w:t>
      </w:r>
    </w:p>
    <w:p w14:paraId="2AFD04A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3、请投标人按照陕西省财政厅关于政府采购投标人注册登记有关事项的通知中的要求，通过陕西省政府采购网（http://www.ccgp-shaanxi.gov.cn/）注册登记加入陕西省政府采购投标人库。</w:t>
      </w:r>
    </w:p>
    <w:p w14:paraId="77EC93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4、本项目采用电子化不见面开标方式，投标投标人使用数字认证证书（CA 锁）对 投标文件进行签章、加密、上传、签到、解密。不见面开标系统的签到和投标文件解密事宜请登录全国公共资源交易平台（陕西省˙榆林市）（http://yl.sxggzyjy.cn/）， 选择“服务指南”，点击“下载专区”，点击榆林不见面开标系统操作手册（投标人）、 榆林不见面开标大厅投标人询标操作手册 V1.0，请投标投标人仔细阅读操作手册，了解操作流程，熟练掌握不见面开标、不见面询标操作相关事宜，若无法正常投标，投标投标人自行承担责任。电子投标文件制作软件技术支持热线：400-998-0000；CA 锁购买：榆林市市民大厦四楼窗口,联系电话：0912-3515031。</w:t>
      </w:r>
    </w:p>
    <w:p w14:paraId="009812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5、投标文件递交</w:t>
      </w:r>
    </w:p>
    <w:p w14:paraId="431A3DD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5.1本项目采用电子化招投标，电子投标文件需在投标截止时间之前在 陕西省公共资源交易中心平台（http://xxxq.sxggzyjy.cn/）递交；</w:t>
      </w:r>
    </w:p>
    <w:p w14:paraId="2785564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5.2为便于招标人归档和向监管部门备案，投标人需按以下要求递交纸质版投标文件： 正本：1份、副本：2份，除上述文件外，还须递交投标文件电子文档1份。</w:t>
      </w:r>
    </w:p>
    <w:p w14:paraId="17C147F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5.3纸质递交方式：纸质版投标文件须在开标结束后3天内寄到代理机构地址，以电报、传真、 电子邮件形式递交的投标文件将不予接受。 联系人黎淑婷；联系电话：13399229835；地址：榆林市开发区通达路高科城B座写字楼1405室。 投标单位未按要求递交投标文件的，由此产生的后果均由投标单位自行承担。</w:t>
      </w:r>
    </w:p>
    <w:p w14:paraId="746AD4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4"/>
          <w:szCs w:val="24"/>
          <w:highlight w:val="none"/>
        </w:rPr>
      </w:pPr>
      <w:r>
        <w:rPr>
          <w:rStyle w:val="10"/>
          <w:rFonts w:hint="eastAsia" w:ascii="宋体" w:hAnsi="宋体" w:eastAsia="宋体" w:cs="宋体"/>
          <w:b/>
          <w:bCs/>
          <w:i w:val="0"/>
          <w:iCs w:val="0"/>
          <w:caps w:val="0"/>
          <w:color w:val="auto"/>
          <w:spacing w:val="0"/>
          <w:sz w:val="24"/>
          <w:szCs w:val="24"/>
          <w:highlight w:val="none"/>
          <w:shd w:val="clear" w:fill="FFFFFF"/>
        </w:rPr>
        <w:t>七、对本次招标提出询问，请按以下方式联系。</w:t>
      </w:r>
    </w:p>
    <w:p w14:paraId="4DCC1E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1.采购人信息</w:t>
      </w:r>
    </w:p>
    <w:p w14:paraId="30E9BE2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名称：榆林高新技术产业开发区市政管理所</w:t>
      </w:r>
    </w:p>
    <w:p w14:paraId="61C95A0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地址：高新区创业大厦21楼2112室</w:t>
      </w:r>
    </w:p>
    <w:p w14:paraId="2E2A11E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联系方式：18109120339</w:t>
      </w:r>
    </w:p>
    <w:p w14:paraId="225B99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2.采购代理机构信息</w:t>
      </w:r>
    </w:p>
    <w:p w14:paraId="4B495C9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名称：陕西中采项目管理有限公司</w:t>
      </w:r>
    </w:p>
    <w:p w14:paraId="1F87337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地址：陕西省榆林市榆阳区通达路高科城B座14楼1405室</w:t>
      </w:r>
    </w:p>
    <w:p w14:paraId="6E08BDE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联系方式：13399229835</w:t>
      </w:r>
    </w:p>
    <w:p w14:paraId="124C7F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3.项目联系方式</w:t>
      </w:r>
    </w:p>
    <w:p w14:paraId="2145366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项目联系人：黎淑婷</w:t>
      </w:r>
    </w:p>
    <w:p w14:paraId="735F62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电话：13399229835</w:t>
      </w:r>
    </w:p>
    <w:p w14:paraId="4595B4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highlight w:val="none"/>
        </w:rPr>
      </w:pPr>
      <w:r>
        <w:rPr>
          <w:rFonts w:hint="eastAsia" w:ascii="宋体" w:hAnsi="宋体" w:eastAsia="宋体" w:cs="宋体"/>
          <w:i w:val="0"/>
          <w:iCs w:val="0"/>
          <w:caps w:val="0"/>
          <w:color w:val="auto"/>
          <w:spacing w:val="0"/>
          <w:sz w:val="24"/>
          <w:szCs w:val="24"/>
          <w:highlight w:val="none"/>
          <w:shd w:val="clear" w:fill="FFFFFF"/>
        </w:rPr>
        <w:t>陕西中采项目管理有限公司</w:t>
      </w:r>
    </w:p>
    <w:p w14:paraId="1A57BCA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86166F"/>
    <w:rsid w:val="1B3F6E41"/>
    <w:rsid w:val="478B4B7E"/>
    <w:rsid w:val="57C45E7F"/>
    <w:rsid w:val="5B2C37D5"/>
    <w:rsid w:val="6186166F"/>
    <w:rsid w:val="63506F50"/>
    <w:rsid w:val="659C1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nhideWhenUsed="0" w:uiPriority="1" w:semiHidden="0" w:name="heading 4"/>
    <w:lsdException w:qFormat="1" w:uiPriority="0" w:name="heading 5"/>
    <w:lsdException w:qFormat="1"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line="360" w:lineRule="auto"/>
      <w:ind w:firstLine="0" w:firstLineChars="0"/>
    </w:pPr>
    <w:rPr>
      <w:rFonts w:ascii="Calibri" w:hAnsi="Calibri" w:eastAsia="宋体" w:cs="Times New Roman"/>
      <w:sz w:val="24"/>
      <w:szCs w:val="22"/>
      <w:lang w:val="en-US" w:eastAsia="en-US" w:bidi="ar-SA"/>
    </w:rPr>
  </w:style>
  <w:style w:type="paragraph" w:styleId="3">
    <w:name w:val="heading 1"/>
    <w:basedOn w:val="1"/>
    <w:next w:val="1"/>
    <w:qFormat/>
    <w:uiPriority w:val="1"/>
    <w:pPr>
      <w:spacing w:before="80" w:after="80" w:line="360" w:lineRule="auto"/>
      <w:jc w:val="center"/>
      <w:outlineLvl w:val="0"/>
    </w:pPr>
    <w:rPr>
      <w:rFonts w:ascii="宋体" w:hAnsi="宋体"/>
      <w:b/>
      <w:bCs/>
      <w:sz w:val="36"/>
      <w:szCs w:val="36"/>
    </w:rPr>
  </w:style>
  <w:style w:type="paragraph" w:styleId="2">
    <w:name w:val="heading 2"/>
    <w:basedOn w:val="1"/>
    <w:next w:val="1"/>
    <w:qFormat/>
    <w:uiPriority w:val="1"/>
    <w:pPr>
      <w:spacing w:before="40" w:after="40"/>
      <w:ind w:left="0"/>
      <w:jc w:val="center"/>
      <w:outlineLvl w:val="1"/>
    </w:pPr>
    <w:rPr>
      <w:rFonts w:ascii="宋体" w:hAnsi="宋体"/>
      <w:b/>
      <w:sz w:val="32"/>
      <w:szCs w:val="36"/>
    </w:rPr>
  </w:style>
  <w:style w:type="paragraph" w:styleId="4">
    <w:name w:val="heading 4"/>
    <w:basedOn w:val="1"/>
    <w:next w:val="1"/>
    <w:qFormat/>
    <w:uiPriority w:val="1"/>
    <w:pPr>
      <w:ind w:left="480" w:leftChars="200"/>
      <w:outlineLvl w:val="3"/>
    </w:pPr>
    <w:rPr>
      <w:rFonts w:ascii="宋体" w:hAnsi="宋体"/>
      <w:b/>
      <w:sz w:val="28"/>
      <w:szCs w:val="32"/>
    </w:rPr>
  </w:style>
  <w:style w:type="paragraph" w:styleId="5">
    <w:name w:val="heading 6"/>
    <w:basedOn w:val="1"/>
    <w:next w:val="1"/>
    <w:unhideWhenUsed/>
    <w:qFormat/>
    <w:uiPriority w:val="9"/>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toc 1"/>
    <w:basedOn w:val="1"/>
    <w:next w:val="1"/>
    <w:qFormat/>
    <w:uiPriority w:val="39"/>
    <w:pPr>
      <w:spacing w:before="80" w:after="80"/>
      <w:ind w:left="0"/>
    </w:pPr>
    <w:rPr>
      <w:rFonts w:ascii="宋体" w:hAnsi="宋体"/>
      <w:b/>
      <w:bCs/>
      <w:sz w:val="28"/>
      <w:szCs w:val="28"/>
    </w:rPr>
  </w:style>
  <w:style w:type="paragraph" w:styleId="7">
    <w:name w:val="Normal (Web)"/>
    <w:basedOn w:val="1"/>
    <w:next w:val="6"/>
    <w:qFormat/>
    <w:uiPriority w:val="0"/>
    <w:pPr>
      <w:widowControl/>
      <w:spacing w:before="100" w:beforeAutospacing="1" w:after="100" w:afterAutospacing="1"/>
      <w:jc w:val="left"/>
    </w:pPr>
    <w:rPr>
      <w:rFonts w:ascii="宋体" w:hAnsi="宋体"/>
      <w:kern w:val="0"/>
      <w:sz w:val="24"/>
      <w:szCs w:val="24"/>
    </w:rPr>
  </w:style>
  <w:style w:type="character" w:styleId="10">
    <w:name w:val="Strong"/>
    <w:basedOn w:val="9"/>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12114</Words>
  <Characters>13934</Characters>
  <Lines>0</Lines>
  <Paragraphs>0</Paragraphs>
  <TotalTime>4</TotalTime>
  <ScaleCrop>false</ScaleCrop>
  <LinksUpToDate>false</LinksUpToDate>
  <CharactersWithSpaces>13991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2026-06-29T06:21:00Z</dcterms:created>
  <dc:creator>氏</dc:creator>
  <cp:lastModifiedBy>氏</cp:lastModifiedBy>
  <dcterms:modified xsi:type="dcterms:W3CDTF">2026-06-29T08:46:52Z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B83281CF630C4AC3865305B44CA45083_13</vt:lpwstr>
  </property>
  <property fmtid="{D5CDD505-2E9C-101B-9397-08002B2CF9AE}" pid="4" name="KSOTemplateDocerSaveRecord">
    <vt:lpwstr>eyJoZGlkIjoiZWY4OTgxZjNhN2ZiNDlmYTQ4NzAxYWQ5MjE2NzAxZWUiLCJ1c2VySWQiOiIzMzE5NzUzOTUifQ==</vt:lpwstr>
  </property>
</Properties>
</file>