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66B2D" w14:textId="77777777" w:rsidR="00AF2CC2" w:rsidRPr="00AF2CC2" w:rsidRDefault="00AF2CC2" w:rsidP="00AF2CC2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25526321"/>
      <w:bookmarkStart w:id="1" w:name="_Toc177042337"/>
      <w:bookmarkStart w:id="2" w:name="_Toc176269913"/>
      <w:bookmarkStart w:id="3" w:name="_Toc206403621"/>
      <w:bookmarkStart w:id="4" w:name="_Toc186208787"/>
      <w:r w:rsidRPr="00AF2CC2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AF2CC2" w:rsidRPr="00AF2CC2" w14:paraId="2E825A13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688A6D12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21872F92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5A38BA52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4D50C42A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xx年xx月xx日　</w:t>
            </w:r>
          </w:p>
        </w:tc>
      </w:tr>
      <w:tr w:rsidR="00AF2CC2" w:rsidRPr="00AF2CC2" w14:paraId="3AA632EF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59C64412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262E5715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ACF93B9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68630AE7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F2CC2" w:rsidRPr="00AF2CC2" w14:paraId="6E20162B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14FCCDB3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416BFB75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69A9084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52A71010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F2CC2" w:rsidRPr="00AF2CC2" w14:paraId="0E1CE209" w14:textId="77777777" w:rsidTr="00B42D67">
        <w:trPr>
          <w:trHeight w:val="1014"/>
          <w:jc w:val="center"/>
        </w:trPr>
        <w:tc>
          <w:tcPr>
            <w:tcW w:w="2360" w:type="dxa"/>
            <w:vAlign w:val="center"/>
          </w:tcPr>
          <w:p w14:paraId="5FFF6016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公司简介</w:t>
            </w:r>
          </w:p>
          <w:p w14:paraId="63161E8E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629F235F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AF2CC2" w:rsidRPr="00AF2CC2" w14:paraId="24A00653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051823AD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0A1D645D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  <w:tr w:rsidR="00AF2CC2" w:rsidRPr="00AF2CC2" w14:paraId="0D9D60AB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2A1F5D05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10404B81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F2CC2" w:rsidRPr="00AF2CC2" w14:paraId="35727CD6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69923A90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29DD9A3A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F2CC2" w:rsidRPr="00AF2CC2" w14:paraId="360D308D" w14:textId="77777777" w:rsidTr="00B42D67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042BE873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最近供应商的主要财务情况（到</w:t>
            </w:r>
            <w:r w:rsidRPr="00AF2CC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2025年12月31日</w:t>
            </w: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23813AED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2FBE63F3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长期负债：</w:t>
            </w:r>
          </w:p>
        </w:tc>
      </w:tr>
      <w:tr w:rsidR="00AF2CC2" w:rsidRPr="00AF2CC2" w14:paraId="3014053D" w14:textId="77777777" w:rsidTr="00B42D67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330C71CE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F76CAD7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0B50A699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短期负债：</w:t>
            </w:r>
          </w:p>
        </w:tc>
      </w:tr>
      <w:tr w:rsidR="00AF2CC2" w:rsidRPr="00AF2CC2" w14:paraId="6122882A" w14:textId="77777777" w:rsidTr="00B42D67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0B19BDD8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594C249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66EE5AE9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营业收入/主营业务收入：</w:t>
            </w:r>
          </w:p>
        </w:tc>
      </w:tr>
      <w:tr w:rsidR="00AF2CC2" w:rsidRPr="00AF2CC2" w14:paraId="14E97905" w14:textId="77777777" w:rsidTr="00B42D67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04CEA634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6CABE6F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2AF85BE0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AF2CC2" w:rsidRPr="00AF2CC2" w14:paraId="436FC0B2" w14:textId="77777777" w:rsidTr="00B42D67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5BD463B8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E027ECE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40C7936E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利润：</w:t>
            </w:r>
          </w:p>
        </w:tc>
      </w:tr>
      <w:tr w:rsidR="00AF2CC2" w:rsidRPr="00AF2CC2" w14:paraId="6F8FE1EC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31404F6C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0B33A526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2023年度总营业额：</w:t>
            </w:r>
          </w:p>
          <w:p w14:paraId="57535E26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2024年度总营业额：</w:t>
            </w:r>
          </w:p>
          <w:p w14:paraId="344FAC40" w14:textId="77777777" w:rsidR="00AF2CC2" w:rsidRPr="00AF2CC2" w:rsidRDefault="00AF2CC2" w:rsidP="00AF2CC2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AF2CC2">
              <w:rPr>
                <w:rFonts w:ascii="宋体" w:eastAsia="宋体" w:hAnsi="宋体" w:cs="Times New Roman" w:hint="eastAsia"/>
                <w:sz w:val="24"/>
                <w:szCs w:val="24"/>
              </w:rPr>
              <w:t>2025年度总营业额：</w:t>
            </w:r>
          </w:p>
        </w:tc>
      </w:tr>
      <w:tr w:rsidR="00AF2CC2" w:rsidRPr="00AF2CC2" w14:paraId="07C406C9" w14:textId="77777777" w:rsidTr="00B42D67">
        <w:trPr>
          <w:trHeight w:val="680"/>
          <w:jc w:val="center"/>
        </w:trPr>
        <w:tc>
          <w:tcPr>
            <w:tcW w:w="2360" w:type="dxa"/>
            <w:vAlign w:val="center"/>
          </w:tcPr>
          <w:p w14:paraId="7DDB104B" w14:textId="77777777" w:rsidR="00AF2CC2" w:rsidRPr="00AF2CC2" w:rsidRDefault="00AF2CC2" w:rsidP="00AF2CC2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  <w:r w:rsidRPr="00AF2CC2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580D0D4C" w14:textId="77777777" w:rsidR="00AF2CC2" w:rsidRPr="00AF2CC2" w:rsidRDefault="00AF2CC2" w:rsidP="00AF2CC2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</w:pPr>
          </w:p>
        </w:tc>
      </w:tr>
    </w:tbl>
    <w:p w14:paraId="06450F43" w14:textId="77777777" w:rsidR="00AF2CC2" w:rsidRPr="00AF2CC2" w:rsidRDefault="00AF2CC2" w:rsidP="00AF2CC2">
      <w:pPr>
        <w:rPr>
          <w:rFonts w:ascii="宋体" w:eastAsia="宋体" w:hAnsi="宋体" w:cs="Times New Roman" w:hint="eastAsia"/>
          <w:szCs w:val="24"/>
        </w:rPr>
      </w:pPr>
    </w:p>
    <w:p w14:paraId="1936D455" w14:textId="55544F10" w:rsidR="00BA153F" w:rsidRPr="00AF2CC2" w:rsidRDefault="00BA153F" w:rsidP="00AF2CC2">
      <w:pPr>
        <w:widowControl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AF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87388" w14:textId="77777777" w:rsidR="009F0870" w:rsidRDefault="009F0870" w:rsidP="00AF2CC2">
      <w:pPr>
        <w:rPr>
          <w:rFonts w:hint="eastAsia"/>
        </w:rPr>
      </w:pPr>
      <w:r>
        <w:separator/>
      </w:r>
    </w:p>
  </w:endnote>
  <w:endnote w:type="continuationSeparator" w:id="0">
    <w:p w14:paraId="06338656" w14:textId="77777777" w:rsidR="009F0870" w:rsidRDefault="009F0870" w:rsidP="00AF2C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6C00" w14:textId="77777777" w:rsidR="009F0870" w:rsidRDefault="009F0870" w:rsidP="00AF2CC2">
      <w:pPr>
        <w:rPr>
          <w:rFonts w:hint="eastAsia"/>
        </w:rPr>
      </w:pPr>
      <w:r>
        <w:separator/>
      </w:r>
    </w:p>
  </w:footnote>
  <w:footnote w:type="continuationSeparator" w:id="0">
    <w:p w14:paraId="721C1EE0" w14:textId="77777777" w:rsidR="009F0870" w:rsidRDefault="009F0870" w:rsidP="00AF2CC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062"/>
    <w:rsid w:val="006274A5"/>
    <w:rsid w:val="007B3062"/>
    <w:rsid w:val="009F0870"/>
    <w:rsid w:val="00AF2CC2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4A124"/>
  <w15:chartTrackingRefBased/>
  <w15:docId w15:val="{E947038B-7B87-45CC-8995-1EFBF548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30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0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06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06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306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306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306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06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306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306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30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30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306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306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B306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306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306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306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306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30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306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30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30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30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30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306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30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306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306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F2C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F2CC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F2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F2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2026-06-09T09:51:00Z</dcterms:created>
  <dcterms:modified xsi:type="dcterms:W3CDTF">2026-06-09T09:51:00Z</dcterms:modified>
</cp:coreProperties>
</file>