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DE246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明细报价表2-平台信创升级系统报价</w:t>
      </w:r>
    </w:p>
    <w:p w14:paraId="57BAA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采购编号： {采购编号}</w:t>
      </w:r>
    </w:p>
    <w:p w14:paraId="4E047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项目名称： {项目名称}                               </w:t>
      </w:r>
    </w:p>
    <w:p w14:paraId="0AA0B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投标人名称： {供应商名称}</w:t>
      </w:r>
    </w:p>
    <w:p w14:paraId="7CAA4697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  <w:t>明细报价表2</w:t>
      </w:r>
    </w:p>
    <w:tbl>
      <w:tblPr>
        <w:tblStyle w:val="4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794"/>
        <w:gridCol w:w="939"/>
        <w:gridCol w:w="880"/>
        <w:gridCol w:w="891"/>
        <w:gridCol w:w="806"/>
        <w:gridCol w:w="1002"/>
        <w:gridCol w:w="1087"/>
        <w:gridCol w:w="1016"/>
        <w:gridCol w:w="624"/>
      </w:tblGrid>
      <w:tr w14:paraId="1D058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6E6363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476" w:type="pct"/>
            <w:vAlign w:val="center"/>
          </w:tcPr>
          <w:p w14:paraId="1A5C6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标的名称</w:t>
            </w:r>
          </w:p>
        </w:tc>
        <w:tc>
          <w:tcPr>
            <w:tcW w:w="561" w:type="pct"/>
            <w:vAlign w:val="center"/>
          </w:tcPr>
          <w:p w14:paraId="34450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6407F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526" w:type="pct"/>
            <w:vAlign w:val="center"/>
          </w:tcPr>
          <w:p w14:paraId="6AAB0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生产</w:t>
            </w:r>
          </w:p>
          <w:p w14:paraId="194BE4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厂家</w:t>
            </w:r>
          </w:p>
        </w:tc>
        <w:tc>
          <w:tcPr>
            <w:tcW w:w="533" w:type="pct"/>
            <w:vAlign w:val="center"/>
          </w:tcPr>
          <w:p w14:paraId="51BB0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483" w:type="pct"/>
            <w:vAlign w:val="center"/>
          </w:tcPr>
          <w:p w14:paraId="548B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540" w:type="pct"/>
            <w:vAlign w:val="center"/>
          </w:tcPr>
          <w:p w14:paraId="6E6A53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数量</w:t>
            </w:r>
          </w:p>
          <w:p w14:paraId="3927C5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（套）</w:t>
            </w:r>
          </w:p>
        </w:tc>
        <w:tc>
          <w:tcPr>
            <w:tcW w:w="648" w:type="pct"/>
            <w:vAlign w:val="center"/>
          </w:tcPr>
          <w:p w14:paraId="168ED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单价(元/套）</w:t>
            </w:r>
          </w:p>
        </w:tc>
        <w:tc>
          <w:tcPr>
            <w:tcW w:w="606" w:type="pct"/>
            <w:vAlign w:val="center"/>
          </w:tcPr>
          <w:p w14:paraId="61B4C2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小计</w:t>
            </w:r>
          </w:p>
        </w:tc>
        <w:tc>
          <w:tcPr>
            <w:tcW w:w="376" w:type="pct"/>
            <w:vAlign w:val="center"/>
          </w:tcPr>
          <w:p w14:paraId="69A2B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C8FD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20176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76" w:type="pct"/>
            <w:vAlign w:val="center"/>
          </w:tcPr>
          <w:p w14:paraId="434BD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1" w:type="pct"/>
            <w:vAlign w:val="center"/>
          </w:tcPr>
          <w:p w14:paraId="52010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09C41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1CFDC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2F4D1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11496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40898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7A670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6" w:type="pct"/>
            <w:vAlign w:val="center"/>
          </w:tcPr>
          <w:p w14:paraId="73D2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D589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188B7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76" w:type="pct"/>
            <w:vAlign w:val="center"/>
          </w:tcPr>
          <w:p w14:paraId="79F74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1" w:type="pct"/>
            <w:vAlign w:val="center"/>
          </w:tcPr>
          <w:p w14:paraId="29859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129451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2BEBE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2390D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6923E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2D8538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3604F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6" w:type="pct"/>
            <w:vAlign w:val="center"/>
          </w:tcPr>
          <w:p w14:paraId="18DBD0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627AA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7FECB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76" w:type="pct"/>
            <w:vAlign w:val="center"/>
          </w:tcPr>
          <w:p w14:paraId="12F612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1" w:type="pct"/>
            <w:vAlign w:val="center"/>
          </w:tcPr>
          <w:p w14:paraId="29A349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5F44E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697A2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64EE1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08D48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264DD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42595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6" w:type="pct"/>
            <w:vAlign w:val="center"/>
          </w:tcPr>
          <w:p w14:paraId="7B57B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2E2FA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7D48A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476" w:type="pct"/>
            <w:vAlign w:val="center"/>
          </w:tcPr>
          <w:p w14:paraId="02191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1" w:type="pct"/>
            <w:vAlign w:val="center"/>
          </w:tcPr>
          <w:p w14:paraId="43CCE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182305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0365C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60AB1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38D81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47611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0AA37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6" w:type="pct"/>
            <w:vAlign w:val="center"/>
          </w:tcPr>
          <w:p w14:paraId="0E690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C78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3801D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476" w:type="pct"/>
            <w:vAlign w:val="center"/>
          </w:tcPr>
          <w:p w14:paraId="013DC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561" w:type="pct"/>
            <w:vAlign w:val="center"/>
          </w:tcPr>
          <w:p w14:paraId="7F4AE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3F233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66778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196C7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373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12FD8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01984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76" w:type="pct"/>
            <w:vAlign w:val="center"/>
          </w:tcPr>
          <w:p w14:paraId="22EB1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08F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8" w:type="pct"/>
            <w:vAlign w:val="center"/>
          </w:tcPr>
          <w:p w14:paraId="04067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76" w:type="pct"/>
            <w:shd w:val="clear" w:color="auto" w:fill="auto"/>
            <w:vAlign w:val="top"/>
          </w:tcPr>
          <w:p w14:paraId="49271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61" w:type="pct"/>
            <w:vAlign w:val="center"/>
          </w:tcPr>
          <w:p w14:paraId="0CDDC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26" w:type="pct"/>
            <w:vAlign w:val="center"/>
          </w:tcPr>
          <w:p w14:paraId="302CB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33" w:type="pct"/>
            <w:vAlign w:val="center"/>
          </w:tcPr>
          <w:p w14:paraId="76B43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83" w:type="pct"/>
            <w:vAlign w:val="center"/>
          </w:tcPr>
          <w:p w14:paraId="6EFFA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40" w:type="pct"/>
            <w:vAlign w:val="center"/>
          </w:tcPr>
          <w:p w14:paraId="74C67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7BDC7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6" w:type="pct"/>
            <w:vAlign w:val="center"/>
          </w:tcPr>
          <w:p w14:paraId="4C677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汇总B:（元)</w:t>
            </w:r>
          </w:p>
        </w:tc>
        <w:tc>
          <w:tcPr>
            <w:tcW w:w="376" w:type="pct"/>
            <w:vAlign w:val="center"/>
          </w:tcPr>
          <w:p w14:paraId="652645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7B303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（一）报价说明：</w:t>
      </w:r>
    </w:p>
    <w:p w14:paraId="27C8F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1.投标报价为含税价。运维服务费为总价包干，报价包含完成本项目全部工作所需的人工、驻场、巡检、故障处置、技术升级、更新、加固、项目运维周期内所需全部易损备品备件、耗材辅料的购置、备货、更换、调试、运输、税费及所有或预见和不可预见费用。中标后采购方不再另行支付任何备品备件相关费用，供应商需自行踏勘、自行评估设备老化、易损件更换频次及数量，综合全部风险自主报价，后期不得以备件数量多、型号不明、价格上涨等任何理由申请加价、增补、变更，风险自担（风险已知晓）。</w:t>
      </w:r>
    </w:p>
    <w:p w14:paraId="6E644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2.“明细报价表1”汇总A×3+“明细报价表2”汇总B=分项报价表/标的清单的“总价”=开标一览表中“报价合计”（即投标总报价）。</w:t>
      </w:r>
    </w:p>
    <w:p w14:paraId="34C8F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（二）报价承诺：</w:t>
      </w:r>
    </w:p>
    <w:p w14:paraId="4B898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1.以上表中报价为完成该项目发生的所有费用、成本、利润总和，且已含在报价中，采购人不再支付任何费用。</w:t>
      </w:r>
    </w:p>
    <w:p w14:paraId="50425B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2.投标方案及报价，已充分考虑了本项目的特殊性、作业限制性及现场可能存在的所有现场风险，涵盖了本项目已明确或未明确但关联伴随服务的全部内容，无漏项、缺项，后续不因未踏勘、未核实现场信息、现场细节及其他问题提出调价、索赔和任何异议。</w:t>
      </w:r>
    </w:p>
    <w:p w14:paraId="119A5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3.对采购信息的误读、理解偏差、政策了解不全等原因造成的后果，将按照对采购人有利的方法进行处理，不利后果由我单位自行承担。</w:t>
      </w:r>
    </w:p>
    <w:p w14:paraId="38643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524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4.我方对报价的一致性、准确性、合法性、合理性、完整性等负全责。</w:t>
      </w:r>
    </w:p>
    <w:p w14:paraId="2FD213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</w:pPr>
    </w:p>
    <w:p w14:paraId="4B28B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供应商名称(签章)：{供应商名称}  </w:t>
      </w:r>
    </w:p>
    <w:p w14:paraId="502889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3600" w:firstLineChars="15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  间：</w:t>
      </w:r>
    </w:p>
    <w:p w14:paraId="51340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65DDB"/>
    <w:rsid w:val="41365DDB"/>
    <w:rsid w:val="4F4601D7"/>
    <w:rsid w:val="5BEA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450</Words>
  <Characters>462</Characters>
  <Lines>0</Lines>
  <Paragraphs>0</Paragraphs>
  <TotalTime>0</TotalTime>
  <ScaleCrop>false</ScaleCrop>
  <LinksUpToDate>false</LinksUpToDate>
  <CharactersWithSpaces>500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2026-05-11T05:47:00Z</dcterms:created>
  <dc:creator>左左</dc:creator>
  <cp:lastModifiedBy>左左</cp:lastModifiedBy>
  <dcterms:modified xsi:type="dcterms:W3CDTF">2026-05-12T03:42:10Z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B82A3936C72A4A3C93710E90ACA9B415_11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