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78039">
      <w:pPr>
        <w:pStyle w:val="2"/>
        <w:bidi w:val="0"/>
        <w:jc w:val="center"/>
        <w:rPr>
          <w:rFonts w:hint="default"/>
          <w:lang w:val="en-US" w:eastAsia="zh-CN"/>
        </w:rPr>
      </w:pPr>
      <w:r>
        <w:rPr>
          <w:rFonts w:hint="eastAsia"/>
          <w:lang w:val="en-US" w:eastAsia="zh-CN"/>
        </w:rPr>
        <w:t>拟签订合同</w:t>
      </w:r>
    </w:p>
    <w:p w14:paraId="228DB1D7">
      <w:pPr>
        <w:pStyle w:val="2"/>
        <w:bidi w:val="0"/>
        <w:rPr>
          <w:rFonts w:hint="eastAsia"/>
          <w:lang w:val="en-US" w:eastAsia="zh-CN"/>
        </w:rPr>
      </w:pPr>
      <w:r>
        <w:rPr>
          <w:rFonts w:hint="eastAsia"/>
          <w:lang w:val="en-US" w:eastAsia="zh-CN"/>
        </w:rPr>
        <w:t>陕西省卫生健康信息中心网络安全能力提升服务项目</w:t>
      </w:r>
      <w:r>
        <w:rPr>
          <w:rFonts w:hint="eastAsia" w:ascii="宋体" w:hAnsi="宋体" w:eastAsia="宋体" w:cs="宋体"/>
          <w:b/>
          <w:bCs/>
          <w:sz w:val="28"/>
          <w:szCs w:val="36"/>
          <w:lang w:eastAsia="zh-CN"/>
        </w:rPr>
        <w:t>服务合同</w:t>
      </w:r>
    </w:p>
    <w:p w14:paraId="11BC2201">
      <w:pPr>
        <w:pStyle w:val="7"/>
        <w:spacing w:before="147" w:line="219" w:lineRule="auto"/>
        <w:jc w:val="center"/>
        <w:rPr>
          <w:rFonts w:hint="eastAsia"/>
          <w:lang w:val="en-US" w:eastAsia="zh-CN"/>
        </w:rPr>
      </w:pPr>
      <w:r>
        <w:rPr>
          <w:rFonts w:hint="eastAsia" w:ascii="宋体" w:hAnsi="宋体" w:eastAsia="宋体" w:cs="宋体"/>
          <w:b/>
          <w:bCs/>
          <w:sz w:val="24"/>
          <w:szCs w:val="32"/>
        </w:rPr>
        <w:t>（合同条款仅供参考，最终以实际签订为准）</w:t>
      </w:r>
    </w:p>
    <w:p w14:paraId="33B7DD7E">
      <w:pPr>
        <w:pStyle w:val="7"/>
        <w:spacing w:before="147" w:line="219" w:lineRule="auto"/>
        <w:ind w:left="502"/>
        <w:rPr>
          <w:rFonts w:hint="eastAsia"/>
          <w:lang w:val="en-US" w:eastAsia="zh-CN"/>
        </w:rPr>
      </w:pPr>
    </w:p>
    <w:p w14:paraId="3FFE1C70">
      <w:pPr>
        <w:keepNext w:val="0"/>
        <w:keepLines w:val="0"/>
        <w:pageBreakBefore w:val="0"/>
        <w:widowControl w:val="0"/>
        <w:kinsoku/>
        <w:wordWrap/>
        <w:overflowPunct/>
        <w:topLinePunct w:val="0"/>
        <w:bidi w:val="0"/>
        <w:adjustRightInd w:val="0"/>
        <w:snapToGrid w:val="0"/>
        <w:spacing w:line="360" w:lineRule="auto"/>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合同编号：</w:t>
      </w:r>
    </w:p>
    <w:p w14:paraId="05F72A4D">
      <w:pPr>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签订地点： </w:t>
      </w:r>
    </w:p>
    <w:p w14:paraId="5C2B8590">
      <w:pPr>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签订时间：</w:t>
      </w:r>
    </w:p>
    <w:p w14:paraId="13DB5320">
      <w:pPr>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采购人（甲方）：</w:t>
      </w:r>
    </w:p>
    <w:p w14:paraId="4E351AD5">
      <w:pPr>
        <w:pStyle w:val="7"/>
        <w:spacing w:before="147" w:line="219" w:lineRule="auto"/>
        <w:ind w:left="0" w:firstLine="480" w:firstLineChars="200"/>
        <w:rPr>
          <w:rFonts w:hint="eastAsia"/>
          <w:lang w:val="en-US" w:eastAsia="zh-CN"/>
        </w:rPr>
      </w:pPr>
      <w:r>
        <w:rPr>
          <w:rFonts w:hint="eastAsia" w:ascii="宋体" w:hAnsi="宋体" w:eastAsia="宋体" w:cs="宋体"/>
          <w:color w:val="auto"/>
          <w:kern w:val="2"/>
          <w:sz w:val="24"/>
          <w:szCs w:val="24"/>
          <w:highlight w:val="none"/>
          <w:lang w:val="en-US" w:eastAsia="zh-CN" w:bidi="ar-SA"/>
        </w:rPr>
        <w:t>供应商（乙方）：</w:t>
      </w:r>
    </w:p>
    <w:p w14:paraId="2FF7C71C">
      <w:pPr>
        <w:keepNext w:val="0"/>
        <w:keepLines w:val="0"/>
        <w:pageBreakBefore w:val="0"/>
        <w:widowControl w:val="0"/>
        <w:kinsoku/>
        <w:wordWrap/>
        <w:overflowPunct/>
        <w:topLinePunct w:val="0"/>
        <w:bidi w:val="0"/>
        <w:adjustRightInd w:val="0"/>
        <w:snapToGrid w:val="0"/>
        <w:spacing w:before="156" w:beforeLines="50" w:line="360" w:lineRule="auto"/>
        <w:ind w:firstLine="480" w:firstLineChars="200"/>
        <w:jc w:val="both"/>
        <w:textAlignment w:val="auto"/>
      </w:pPr>
      <w:r>
        <w:rPr>
          <w:rFonts w:hint="eastAsia" w:ascii="宋体" w:hAnsi="宋体" w:eastAsia="宋体" w:cs="宋体"/>
          <w:color w:val="auto"/>
          <w:kern w:val="2"/>
          <w:sz w:val="24"/>
          <w:szCs w:val="24"/>
          <w:highlight w:val="none"/>
          <w:lang w:val="en-US" w:eastAsia="zh-CN" w:bidi="ar-SA"/>
        </w:rPr>
        <w:t>根据《中华人民共和国民法典》、《中华人民共和国政府采购法》及实施条例和甲方</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 项目的磋商文件、磋商响应文件等有关规定，为确保甲方采购项目的顺利实施，甲、乙双方在平等自愿原则下签订本合同，并共同遵守如下条款：</w:t>
      </w:r>
    </w:p>
    <w:p w14:paraId="4980F82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一、</w:t>
      </w:r>
      <w:r>
        <w:rPr>
          <w:rFonts w:hint="eastAsia" w:asciiTheme="minorEastAsia" w:hAnsiTheme="minorEastAsia" w:eastAsiaTheme="minorEastAsia" w:cstheme="minorEastAsia"/>
          <w:sz w:val="24"/>
          <w:szCs w:val="24"/>
          <w:lang w:val="en-US" w:eastAsia="zh-CN"/>
        </w:rPr>
        <w:t>服务内容及要求</w:t>
      </w:r>
    </w:p>
    <w:p w14:paraId="3C8190B8">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1.项目基本情况</w:t>
      </w:r>
    </w:p>
    <w:p w14:paraId="571586A3">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2.乙方提供服务的受益人为本项目的甲方，甲乙方均应对履行本合同承担相应的责任。</w:t>
      </w:r>
    </w:p>
    <w:p w14:paraId="08F8173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二、服务周期</w:t>
      </w:r>
    </w:p>
    <w:p w14:paraId="2637726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宋体" w:hAnsi="宋体" w:eastAsia="宋体" w:cs="宋体"/>
          <w:sz w:val="24"/>
          <w:szCs w:val="32"/>
          <w:highlight w:val="none"/>
          <w:lang w:val="en-US" w:eastAsia="zh-CN"/>
        </w:rPr>
        <w:t>服务期限：合同签订后1年，具体时间和地点由采购人确定</w:t>
      </w:r>
      <w:r>
        <w:rPr>
          <w:rFonts w:hint="eastAsia" w:ascii="宋体" w:hAnsi="宋体" w:eastAsia="宋体" w:cs="宋体"/>
          <w:sz w:val="24"/>
          <w:szCs w:val="24"/>
          <w:highlight w:val="none"/>
          <w:lang w:val="en-US" w:eastAsia="zh-CN"/>
        </w:rPr>
        <w:t>。</w:t>
      </w:r>
    </w:p>
    <w:p w14:paraId="0C713B0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三、委托</w:t>
      </w:r>
      <w:r>
        <w:rPr>
          <w:rFonts w:hint="eastAsia" w:asciiTheme="minorEastAsia" w:hAnsiTheme="minorEastAsia" w:eastAsiaTheme="minorEastAsia" w:cstheme="minorEastAsia"/>
          <w:sz w:val="24"/>
          <w:szCs w:val="24"/>
          <w:lang w:val="en-US" w:eastAsia="zh-CN"/>
        </w:rPr>
        <w:t>服务</w:t>
      </w:r>
      <w:r>
        <w:rPr>
          <w:rFonts w:hint="eastAsia" w:asciiTheme="minorEastAsia" w:hAnsiTheme="minorEastAsia" w:eastAsiaTheme="minorEastAsia" w:cstheme="minorEastAsia"/>
          <w:sz w:val="24"/>
          <w:szCs w:val="24"/>
        </w:rPr>
        <w:t>事项（具体要求参照</w:t>
      </w:r>
      <w:r>
        <w:rPr>
          <w:rFonts w:hint="eastAsia" w:asciiTheme="minorEastAsia" w:hAnsiTheme="minorEastAsia" w:eastAsiaTheme="minorEastAsia" w:cstheme="minorEastAsia"/>
          <w:sz w:val="24"/>
          <w:szCs w:val="24"/>
          <w:lang w:val="en-US" w:eastAsia="zh-CN"/>
        </w:rPr>
        <w:t>磋商</w:t>
      </w:r>
      <w:r>
        <w:rPr>
          <w:rFonts w:hint="eastAsia" w:asciiTheme="minorEastAsia" w:hAnsiTheme="minorEastAsia" w:eastAsiaTheme="minorEastAsia" w:cstheme="minorEastAsia"/>
          <w:sz w:val="24"/>
          <w:szCs w:val="24"/>
        </w:rPr>
        <w:t>文件）</w:t>
      </w:r>
    </w:p>
    <w:p w14:paraId="7C454342">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四、知识</w:t>
      </w:r>
      <w:r>
        <w:rPr>
          <w:rFonts w:hint="eastAsia" w:asciiTheme="minorEastAsia" w:hAnsiTheme="minorEastAsia" w:eastAsiaTheme="minorEastAsia" w:cstheme="minorEastAsia"/>
          <w:sz w:val="24"/>
          <w:szCs w:val="24"/>
          <w:lang w:eastAsia="zh-CN"/>
        </w:rPr>
        <w:t>产权</w:t>
      </w:r>
      <w:r>
        <w:rPr>
          <w:rFonts w:hint="eastAsia" w:asciiTheme="minorEastAsia" w:hAnsiTheme="minorEastAsia" w:eastAsiaTheme="minorEastAsia" w:cstheme="minorEastAsia"/>
          <w:sz w:val="24"/>
          <w:szCs w:val="24"/>
        </w:rPr>
        <w:t>归属</w:t>
      </w:r>
    </w:p>
    <w:p w14:paraId="3FA1F8D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五、保密</w:t>
      </w:r>
    </w:p>
    <w:p w14:paraId="1E1B5FCB">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六、违约责任与赔偿损失</w:t>
      </w:r>
    </w:p>
    <w:p w14:paraId="416937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1.若一方不能履行合同义务，出现重大违约，则另一方可以书面通知方式单方面终止本合同，并可要求赔偿损失。</w:t>
      </w:r>
    </w:p>
    <w:p w14:paraId="4B90CA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2.除上述规定之情形外，如果没有对方的书面同意，一方不能提前解除合同。如果未经对方同意解除合同，其应当支付合同总金额20％的违约金。</w:t>
      </w:r>
    </w:p>
    <w:p w14:paraId="5E0A7A2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3.如因乙方没有履行本合同相关义务以及条款对甲方造成损失的由乙方负全部责任。</w:t>
      </w:r>
    </w:p>
    <w:p w14:paraId="2DFA09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4.合同一方违约的，对方应积极采取适当措施阻止损失扩大，否则不得就扩大部分的损失要求赔偿；违约方应当承担守约方为阻止损失扩大而支付的合理费用。</w:t>
      </w:r>
    </w:p>
    <w:p w14:paraId="773072A8">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七、争端的解决</w:t>
      </w:r>
    </w:p>
    <w:p w14:paraId="7E82A9B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合同执行过程中发生的任何争议，如双方不能通过友好协商解决，按相关法律法规处理。</w:t>
      </w:r>
    </w:p>
    <w:p w14:paraId="65052037">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八、不可抗力</w:t>
      </w:r>
    </w:p>
    <w:p w14:paraId="1A8CCC86">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任何一方由于不可抗力原因不能履行合同时，应在不可抗力事件结束后 1 日内向对方通报，以减轻可能给对方造成的损失，在取得有关机构的不可抗力证明或双方谅解确认后，允许延期履行或修订合同，并根据情况可部分或全部免于承担违约责任 。</w:t>
      </w:r>
    </w:p>
    <w:p w14:paraId="4085503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九、税费</w:t>
      </w:r>
    </w:p>
    <w:p w14:paraId="445E537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在中国境内、外发生的与本合同执行有关的一切税费均由乙方负担。</w:t>
      </w:r>
    </w:p>
    <w:p w14:paraId="38186B6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十、合同生效</w:t>
      </w:r>
    </w:p>
    <w:p w14:paraId="589C93A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1）本合同在甲乙双方法人代表或其授权代表签字盖章后生效。</w:t>
      </w:r>
    </w:p>
    <w:p w14:paraId="56DFD44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2）合同一式  份。</w:t>
      </w:r>
    </w:p>
    <w:p w14:paraId="7A70AA1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十一、付款方式</w:t>
      </w:r>
    </w:p>
    <w:p w14:paraId="4442374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签订后，提供当期付款金额的增值税普通发票后，达到付款条件起20个工作日内，支付合同总金额的70%。项目通过最终验收后，提供当期付款金额的增值税普通发票后，达到付款条件起20个工作日内，支付合同总金额的30%。</w:t>
      </w:r>
    </w:p>
    <w:p w14:paraId="2702F66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十二、 甲方权利和义务</w:t>
      </w:r>
    </w:p>
    <w:p w14:paraId="78574B23">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rPr>
        <w:t>代表和维护委托方的合法权益。</w:t>
      </w:r>
    </w:p>
    <w:p w14:paraId="2CF99C4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2.</w:t>
      </w:r>
      <w:r>
        <w:rPr>
          <w:rFonts w:hint="eastAsia" w:asciiTheme="minorEastAsia" w:hAnsiTheme="minorEastAsia" w:eastAsiaTheme="minorEastAsia" w:cstheme="minorEastAsia"/>
          <w:sz w:val="24"/>
          <w:szCs w:val="24"/>
        </w:rPr>
        <w:t>甲方有权对乙方委派的人员提出更换的权利。</w:t>
      </w:r>
    </w:p>
    <w:p w14:paraId="58A4FA98">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3.</w:t>
      </w:r>
      <w:r>
        <w:rPr>
          <w:rFonts w:hint="eastAsia" w:asciiTheme="minorEastAsia" w:hAnsiTheme="minorEastAsia" w:eastAsiaTheme="minorEastAsia" w:cstheme="minorEastAsia"/>
          <w:sz w:val="24"/>
          <w:szCs w:val="24"/>
        </w:rPr>
        <w:t>审批乙方拟定的相关制度。</w:t>
      </w:r>
    </w:p>
    <w:p w14:paraId="4A32EF42">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4.</w:t>
      </w:r>
      <w:r>
        <w:rPr>
          <w:rFonts w:hint="eastAsia" w:asciiTheme="minorEastAsia" w:hAnsiTheme="minorEastAsia" w:eastAsiaTheme="minorEastAsia" w:cstheme="minorEastAsia"/>
          <w:sz w:val="24"/>
          <w:szCs w:val="24"/>
        </w:rPr>
        <w:t>监督乙方管理服务及制度的执行情况。</w:t>
      </w:r>
    </w:p>
    <w:p w14:paraId="35883957">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5.</w:t>
      </w:r>
      <w:r>
        <w:rPr>
          <w:rFonts w:hint="eastAsia" w:asciiTheme="minorEastAsia" w:hAnsiTheme="minorEastAsia" w:eastAsiaTheme="minorEastAsia" w:cstheme="minorEastAsia"/>
          <w:sz w:val="24"/>
          <w:szCs w:val="24"/>
        </w:rPr>
        <w:t>乙方如不履行合同约定的服务质量要求或</w:t>
      </w:r>
      <w:r>
        <w:rPr>
          <w:rFonts w:hint="eastAsia" w:asciiTheme="minorEastAsia" w:hAnsiTheme="minorEastAsia" w:eastAsiaTheme="minorEastAsia" w:cstheme="minorEastAsia"/>
          <w:sz w:val="24"/>
          <w:szCs w:val="24"/>
          <w:lang w:eastAsia="zh-CN"/>
        </w:rPr>
        <w:t>其他</w:t>
      </w:r>
      <w:r>
        <w:rPr>
          <w:rFonts w:hint="eastAsia" w:asciiTheme="minorEastAsia" w:hAnsiTheme="minorEastAsia" w:eastAsiaTheme="minorEastAsia" w:cstheme="minorEastAsia"/>
          <w:sz w:val="24"/>
          <w:szCs w:val="24"/>
        </w:rPr>
        <w:t>虚假欺诈行为，甲方有权先处罚后终止合同，乙方赔偿甲方所受损失。</w:t>
      </w:r>
    </w:p>
    <w:p w14:paraId="05DAB29B">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十三、乙方的权利、责任和义务</w:t>
      </w:r>
    </w:p>
    <w:p w14:paraId="675ECEB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rPr>
        <w:t>根据有关法律法规及本合同的约定，制定相关服务制度。</w:t>
      </w:r>
    </w:p>
    <w:p w14:paraId="1DC909A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2.</w:t>
      </w:r>
      <w:r>
        <w:rPr>
          <w:rFonts w:hint="eastAsia" w:asciiTheme="minorEastAsia" w:hAnsiTheme="minorEastAsia" w:eastAsiaTheme="minorEastAsia" w:cstheme="minorEastAsia"/>
          <w:sz w:val="24"/>
          <w:szCs w:val="24"/>
        </w:rPr>
        <w:t>按照本合同的约定，协调处理相关事项。</w:t>
      </w:r>
    </w:p>
    <w:p w14:paraId="5031BD37">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3.</w:t>
      </w:r>
      <w:r>
        <w:rPr>
          <w:rFonts w:hint="eastAsia" w:asciiTheme="minorEastAsia" w:hAnsiTheme="minorEastAsia" w:eastAsiaTheme="minorEastAsia" w:cstheme="minorEastAsia"/>
          <w:sz w:val="24"/>
          <w:szCs w:val="24"/>
        </w:rPr>
        <w:t>按照本合同不得将本项目责任以任何形式全部或部分转让给第三方。</w:t>
      </w:r>
    </w:p>
    <w:p w14:paraId="14A200D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4.</w:t>
      </w:r>
      <w:r>
        <w:rPr>
          <w:rFonts w:hint="eastAsia" w:asciiTheme="minorEastAsia" w:hAnsiTheme="minorEastAsia" w:eastAsiaTheme="minorEastAsia" w:cstheme="minorEastAsia"/>
          <w:sz w:val="24"/>
          <w:szCs w:val="24"/>
        </w:rPr>
        <w:t>按合同约定，负责向甲方收取相关费用。</w:t>
      </w:r>
    </w:p>
    <w:p w14:paraId="7B9084F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5.</w:t>
      </w:r>
      <w:r>
        <w:rPr>
          <w:rFonts w:hint="eastAsia" w:asciiTheme="minorEastAsia" w:hAnsiTheme="minorEastAsia" w:eastAsiaTheme="minorEastAsia" w:cstheme="minorEastAsia"/>
          <w:sz w:val="24"/>
          <w:szCs w:val="24"/>
        </w:rPr>
        <w:t>乙方管理人员及其它所属工作人员应遵守甲方的规章制度和社会公德，爱护甲方的财产和</w:t>
      </w:r>
      <w:r>
        <w:rPr>
          <w:rFonts w:hint="eastAsia" w:asciiTheme="minorEastAsia" w:hAnsiTheme="minorEastAsia" w:eastAsiaTheme="minorEastAsia" w:cstheme="minorEastAsia"/>
          <w:sz w:val="24"/>
          <w:szCs w:val="24"/>
          <w:lang w:eastAsia="zh-CN"/>
        </w:rPr>
        <w:t>其他资源</w:t>
      </w:r>
      <w:r>
        <w:rPr>
          <w:rFonts w:hint="eastAsia" w:asciiTheme="minorEastAsia" w:hAnsiTheme="minorEastAsia" w:eastAsiaTheme="minorEastAsia" w:cstheme="minorEastAsia"/>
          <w:sz w:val="24"/>
          <w:szCs w:val="24"/>
        </w:rPr>
        <w:t>。</w:t>
      </w:r>
    </w:p>
    <w:p w14:paraId="427631A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十四、服务质量</w:t>
      </w:r>
    </w:p>
    <w:p w14:paraId="7823C3AB">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（一）具体的服务质量要求按</w:t>
      </w:r>
      <w:r>
        <w:rPr>
          <w:rFonts w:hint="eastAsia" w:asciiTheme="minorEastAsia" w:hAnsiTheme="minorEastAsia" w:eastAsiaTheme="minorEastAsia" w:cstheme="minorEastAsia"/>
          <w:sz w:val="24"/>
          <w:szCs w:val="24"/>
          <w:lang w:val="en-US" w:eastAsia="zh-CN"/>
        </w:rPr>
        <w:t>磋商</w:t>
      </w:r>
      <w:r>
        <w:rPr>
          <w:rFonts w:hint="eastAsia" w:asciiTheme="minorEastAsia" w:hAnsiTheme="minorEastAsia" w:eastAsiaTheme="minorEastAsia" w:cstheme="minorEastAsia"/>
          <w:sz w:val="24"/>
          <w:szCs w:val="24"/>
        </w:rPr>
        <w:t>文件及</w:t>
      </w:r>
      <w:r>
        <w:rPr>
          <w:rFonts w:hint="eastAsia" w:asciiTheme="minorEastAsia" w:hAnsiTheme="minorEastAsia" w:eastAsiaTheme="minorEastAsia" w:cstheme="minorEastAsia"/>
          <w:sz w:val="24"/>
          <w:szCs w:val="24"/>
          <w:lang w:val="en-US" w:eastAsia="zh-CN"/>
        </w:rPr>
        <w:t>磋商响应</w:t>
      </w:r>
      <w:r>
        <w:rPr>
          <w:rFonts w:hint="eastAsia" w:asciiTheme="minorEastAsia" w:hAnsiTheme="minorEastAsia" w:eastAsiaTheme="minorEastAsia" w:cstheme="minorEastAsia"/>
          <w:sz w:val="24"/>
          <w:szCs w:val="24"/>
        </w:rPr>
        <w:t>文件执行。</w:t>
      </w:r>
    </w:p>
    <w:p w14:paraId="15AD5AF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（二）如甲方或乙方中有一方要求中止合同，须提前 3 个月通知对方，并</w:t>
      </w:r>
      <w:r>
        <w:rPr>
          <w:rFonts w:hint="eastAsia" w:asciiTheme="minorEastAsia" w:hAnsiTheme="minorEastAsia" w:eastAsiaTheme="minorEastAsia" w:cstheme="minorEastAsia"/>
          <w:sz w:val="24"/>
          <w:szCs w:val="24"/>
          <w:lang w:eastAsia="zh-CN"/>
        </w:rPr>
        <w:t>支付</w:t>
      </w:r>
      <w:r>
        <w:rPr>
          <w:rFonts w:hint="eastAsia" w:asciiTheme="minorEastAsia" w:hAnsiTheme="minorEastAsia" w:eastAsiaTheme="minorEastAsia" w:cstheme="minorEastAsia"/>
          <w:sz w:val="24"/>
          <w:szCs w:val="24"/>
        </w:rPr>
        <w:t>对方违约金</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按合同办</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w:t>
      </w:r>
    </w:p>
    <w:p w14:paraId="4577C20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十五、其他约定</w:t>
      </w:r>
    </w:p>
    <w:p w14:paraId="43A62D9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rPr>
        <w:t>乙方的服务实施人员要有符合国家规定的相关资格，要严格政审，没有刑事犯罪记录，重要岗位人员聘用要经甲方审定。并须将其管理人有效证明及担保提交给委托方管理部门存查备案。</w:t>
      </w:r>
    </w:p>
    <w:p w14:paraId="6C12FD73">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2.</w:t>
      </w:r>
      <w:r>
        <w:rPr>
          <w:rFonts w:hint="eastAsia" w:asciiTheme="minorEastAsia" w:hAnsiTheme="minorEastAsia" w:eastAsiaTheme="minorEastAsia" w:cstheme="minorEastAsia"/>
          <w:sz w:val="24"/>
          <w:szCs w:val="24"/>
        </w:rPr>
        <w:t>如有需要，乙方的管理人员要听从甲方调动指挥。</w:t>
      </w:r>
    </w:p>
    <w:p w14:paraId="4B0A778F">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outlineLvl w:val="1"/>
        <w:rPr>
          <w:rFonts w:hint="eastAsia" w:ascii="宋体" w:hAnsi="宋体" w:eastAsia="宋体" w:cs="宋体"/>
          <w:b w:val="0"/>
          <w:bCs/>
          <w:color w:val="auto"/>
          <w:sz w:val="24"/>
          <w:szCs w:val="24"/>
          <w:highlight w:val="none"/>
        </w:rPr>
      </w:pPr>
      <w:r>
        <w:rPr>
          <w:rFonts w:hint="eastAsia" w:asciiTheme="minorEastAsia" w:hAnsiTheme="minorEastAsia" w:eastAsiaTheme="minorEastAsia" w:cstheme="minorEastAsia"/>
          <w:sz w:val="24"/>
          <w:szCs w:val="24"/>
        </w:rPr>
        <w:t>十六、</w:t>
      </w:r>
      <w:r>
        <w:rPr>
          <w:rFonts w:hint="eastAsia" w:ascii="宋体" w:hAnsi="宋体" w:eastAsia="宋体" w:cs="宋体"/>
          <w:b w:val="0"/>
          <w:bCs/>
          <w:color w:val="auto"/>
          <w:sz w:val="24"/>
          <w:szCs w:val="24"/>
          <w:highlight w:val="none"/>
        </w:rPr>
        <w:t>双方的权利和义务</w:t>
      </w:r>
    </w:p>
    <w:p w14:paraId="66BD95D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甲方的权利和义务</w:t>
      </w:r>
    </w:p>
    <w:p w14:paraId="2F3A09F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甲方权利：严格按照</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及</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文件要求和标准对本次服务项目的实施进行监督。</w:t>
      </w:r>
    </w:p>
    <w:p w14:paraId="0E1B39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甲方义务：积极配合乙方服务过程中的沟通协调工作。</w:t>
      </w:r>
    </w:p>
    <w:p w14:paraId="3E29D95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乙方的权利和义务</w:t>
      </w:r>
    </w:p>
    <w:p w14:paraId="26CD83E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乙方权利：按照合同约定要求甲方及时付款。</w:t>
      </w:r>
    </w:p>
    <w:p w14:paraId="373C49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宋体" w:hAnsi="宋体" w:eastAsia="宋体" w:cs="宋体"/>
          <w:b w:val="0"/>
          <w:bCs w:val="0"/>
          <w:color w:val="auto"/>
          <w:sz w:val="24"/>
          <w:szCs w:val="24"/>
          <w:highlight w:val="none"/>
          <w:lang w:val="en-US" w:eastAsia="zh-CN"/>
        </w:rPr>
        <w:t>乙方义务：按照合同约定</w:t>
      </w:r>
    </w:p>
    <w:p w14:paraId="6B2205F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十七、其他</w:t>
      </w:r>
    </w:p>
    <w:p w14:paraId="75BB06B2">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rPr>
        <w:t>本合同正本一式</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份，具有同等法律效力，甲方执</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份，乙方执</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份。合同自签字之日起</w:t>
      </w:r>
      <w:r>
        <w:rPr>
          <w:rFonts w:hint="eastAsia" w:asciiTheme="minorEastAsia" w:hAnsiTheme="minorEastAsia" w:eastAsiaTheme="minorEastAsia" w:cstheme="minorEastAsia"/>
          <w:sz w:val="24"/>
          <w:szCs w:val="24"/>
          <w:lang w:eastAsia="zh-CN"/>
        </w:rPr>
        <w:t>即</w:t>
      </w:r>
      <w:r>
        <w:rPr>
          <w:rFonts w:hint="eastAsia" w:asciiTheme="minorEastAsia" w:hAnsiTheme="minorEastAsia" w:eastAsiaTheme="minorEastAsia" w:cstheme="minorEastAsia"/>
          <w:sz w:val="24"/>
          <w:szCs w:val="24"/>
        </w:rPr>
        <w:t>生效。</w:t>
      </w:r>
    </w:p>
    <w:p w14:paraId="31F193A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2.</w:t>
      </w:r>
      <w:r>
        <w:rPr>
          <w:rFonts w:hint="eastAsia" w:asciiTheme="minorEastAsia" w:hAnsiTheme="minorEastAsia" w:eastAsiaTheme="minorEastAsia" w:cstheme="minorEastAsia"/>
          <w:sz w:val="24"/>
          <w:szCs w:val="24"/>
        </w:rPr>
        <w:t>本合同所有附件、</w:t>
      </w:r>
      <w:r>
        <w:rPr>
          <w:rFonts w:hint="eastAsia" w:asciiTheme="minorEastAsia" w:hAnsiTheme="minorEastAsia" w:eastAsiaTheme="minorEastAsia" w:cstheme="minorEastAsia"/>
          <w:sz w:val="24"/>
          <w:szCs w:val="24"/>
          <w:lang w:val="en-US" w:eastAsia="zh-CN"/>
        </w:rPr>
        <w:t>磋商</w:t>
      </w:r>
      <w:r>
        <w:rPr>
          <w:rFonts w:hint="eastAsia" w:asciiTheme="minorEastAsia" w:hAnsiTheme="minorEastAsia" w:eastAsiaTheme="minorEastAsia" w:cstheme="minorEastAsia"/>
          <w:sz w:val="24"/>
          <w:szCs w:val="24"/>
        </w:rPr>
        <w:t>文件、</w:t>
      </w:r>
      <w:r>
        <w:rPr>
          <w:rFonts w:hint="eastAsia" w:asciiTheme="minorEastAsia" w:hAnsiTheme="minorEastAsia" w:eastAsiaTheme="minorEastAsia" w:cstheme="minorEastAsia"/>
          <w:sz w:val="24"/>
          <w:szCs w:val="24"/>
          <w:lang w:val="en-US" w:eastAsia="zh-CN"/>
        </w:rPr>
        <w:t>磋商响应</w:t>
      </w:r>
      <w:r>
        <w:rPr>
          <w:rFonts w:hint="eastAsia" w:asciiTheme="minorEastAsia" w:hAnsiTheme="minorEastAsia" w:eastAsiaTheme="minorEastAsia" w:cstheme="minorEastAsia"/>
          <w:sz w:val="24"/>
          <w:szCs w:val="24"/>
        </w:rPr>
        <w:t>文件、成交通知书均</w:t>
      </w:r>
      <w:r>
        <w:rPr>
          <w:rFonts w:hint="eastAsia" w:asciiTheme="minorEastAsia" w:hAnsiTheme="minorEastAsia" w:eastAsiaTheme="minorEastAsia" w:cstheme="minorEastAsia"/>
          <w:sz w:val="24"/>
          <w:szCs w:val="24"/>
          <w:lang w:eastAsia="zh-CN"/>
        </w:rPr>
        <w:t>为本</w:t>
      </w:r>
      <w:r>
        <w:rPr>
          <w:rFonts w:hint="eastAsia" w:asciiTheme="minorEastAsia" w:hAnsiTheme="minorEastAsia" w:eastAsiaTheme="minorEastAsia" w:cstheme="minorEastAsia"/>
          <w:sz w:val="24"/>
          <w:szCs w:val="24"/>
        </w:rPr>
        <w:t>合同的有效组成部分，与本合同具有同等法律效力。</w:t>
      </w:r>
    </w:p>
    <w:p w14:paraId="4E8C09E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3.</w:t>
      </w:r>
      <w:r>
        <w:rPr>
          <w:rFonts w:hint="eastAsia" w:asciiTheme="minorEastAsia" w:hAnsiTheme="minorEastAsia" w:eastAsiaTheme="minorEastAsia" w:cstheme="minorEastAsia"/>
          <w:sz w:val="24"/>
          <w:szCs w:val="24"/>
        </w:rPr>
        <w:t>在执行本合同的过程中，所有经双方签署确认的文件（包括会议纪要、补充协议、往来 信函）即成为本合同的有效组成部分。</w:t>
      </w:r>
    </w:p>
    <w:p w14:paraId="3EB2AD97">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4.</w:t>
      </w:r>
      <w:r>
        <w:rPr>
          <w:rFonts w:hint="eastAsia" w:asciiTheme="minorEastAsia" w:hAnsiTheme="minorEastAsia" w:eastAsiaTheme="minorEastAsia" w:cstheme="minorEastAsia"/>
          <w:sz w:val="24"/>
          <w:szCs w:val="24"/>
        </w:rPr>
        <w:t>如一方地址、电话、传真号码有变更，应在变更当日内书面通知对方，否则应承担相应责任。</w:t>
      </w:r>
    </w:p>
    <w:p w14:paraId="30230B92">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5.</w:t>
      </w:r>
      <w:r>
        <w:rPr>
          <w:rFonts w:hint="eastAsia" w:asciiTheme="minorEastAsia" w:hAnsiTheme="minorEastAsia" w:eastAsiaTheme="minorEastAsia" w:cstheme="minorEastAsia"/>
          <w:sz w:val="24"/>
          <w:szCs w:val="24"/>
        </w:rPr>
        <w:t>除甲方事先书面同意外，乙方不得部分或全部转让其应履行的合同项下的义务。</w:t>
      </w:r>
    </w:p>
    <w:p w14:paraId="736AB222">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6.</w:t>
      </w:r>
      <w:r>
        <w:rPr>
          <w:rFonts w:hint="eastAsia" w:asciiTheme="minorEastAsia" w:hAnsiTheme="minorEastAsia" w:eastAsiaTheme="minorEastAsia" w:cstheme="minorEastAsia"/>
          <w:sz w:val="24"/>
          <w:szCs w:val="24"/>
        </w:rPr>
        <w:t>本合同未尽事宜，双方可用补充合同的形式加以补充。补充合同与本合同具有同样的法律效力。</w:t>
      </w:r>
    </w:p>
    <w:tbl>
      <w:tblPr>
        <w:tblStyle w:val="9"/>
        <w:tblW w:w="8155" w:type="dxa"/>
        <w:jc w:val="center"/>
        <w:tblLayout w:type="fixed"/>
        <w:tblCellMar>
          <w:top w:w="0" w:type="dxa"/>
          <w:left w:w="108" w:type="dxa"/>
          <w:bottom w:w="0" w:type="dxa"/>
          <w:right w:w="108" w:type="dxa"/>
        </w:tblCellMar>
      </w:tblPr>
      <w:tblGrid>
        <w:gridCol w:w="4181"/>
        <w:gridCol w:w="3974"/>
      </w:tblGrid>
      <w:tr w14:paraId="3F259CFF">
        <w:tblPrEx>
          <w:tblCellMar>
            <w:top w:w="0" w:type="dxa"/>
            <w:left w:w="108" w:type="dxa"/>
            <w:bottom w:w="0" w:type="dxa"/>
            <w:right w:w="108" w:type="dxa"/>
          </w:tblCellMar>
        </w:tblPrEx>
        <w:trPr>
          <w:trHeight w:val="3741" w:hRule="atLeast"/>
          <w:jc w:val="center"/>
        </w:trPr>
        <w:tc>
          <w:tcPr>
            <w:tcW w:w="4181" w:type="dxa"/>
            <w:noWrap w:val="0"/>
            <w:vAlign w:val="top"/>
          </w:tcPr>
          <w:p w14:paraId="7571454E">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甲方名称</w:t>
            </w:r>
            <w:r>
              <w:rPr>
                <w:rFonts w:hint="eastAsia" w:ascii="宋体" w:hAnsi="宋体" w:eastAsia="宋体" w:cs="宋体"/>
                <w:color w:val="auto"/>
                <w:spacing w:val="-20"/>
                <w:kern w:val="0"/>
                <w:sz w:val="24"/>
                <w:szCs w:val="24"/>
                <w:highlight w:val="none"/>
              </w:rPr>
              <w:t>（盖章）</w:t>
            </w:r>
            <w:r>
              <w:rPr>
                <w:rFonts w:hint="eastAsia" w:ascii="宋体" w:hAnsi="宋体" w:eastAsia="宋体" w:cs="宋体"/>
                <w:color w:val="auto"/>
                <w:spacing w:val="-20"/>
                <w:kern w:val="0"/>
                <w:sz w:val="24"/>
                <w:szCs w:val="24"/>
                <w:highlight w:val="none"/>
                <w:lang w:eastAsia="zh-CN"/>
              </w:rPr>
              <w:t>：</w:t>
            </w:r>
          </w:p>
          <w:p w14:paraId="3B60B2AB">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p w14:paraId="259BC31C">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代表人（签字）：</w:t>
            </w:r>
          </w:p>
          <w:p w14:paraId="69DDDA2E">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p w14:paraId="7AF3DEAD">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p w14:paraId="21DE4AFD">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账号：</w:t>
            </w:r>
          </w:p>
        </w:tc>
        <w:tc>
          <w:tcPr>
            <w:tcW w:w="3974" w:type="dxa"/>
            <w:noWrap w:val="0"/>
            <w:vAlign w:val="top"/>
          </w:tcPr>
          <w:p w14:paraId="031D2CDC">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乙方名称</w:t>
            </w:r>
            <w:r>
              <w:rPr>
                <w:rFonts w:hint="eastAsia" w:ascii="宋体" w:hAnsi="宋体" w:eastAsia="宋体" w:cs="宋体"/>
                <w:color w:val="auto"/>
                <w:spacing w:val="-20"/>
                <w:kern w:val="0"/>
                <w:sz w:val="24"/>
                <w:szCs w:val="24"/>
                <w:highlight w:val="none"/>
              </w:rPr>
              <w:t>（盖章）</w:t>
            </w:r>
            <w:r>
              <w:rPr>
                <w:rFonts w:hint="eastAsia" w:ascii="宋体" w:hAnsi="宋体" w:eastAsia="宋体" w:cs="宋体"/>
                <w:color w:val="auto"/>
                <w:spacing w:val="-20"/>
                <w:kern w:val="0"/>
                <w:sz w:val="24"/>
                <w:szCs w:val="24"/>
                <w:highlight w:val="none"/>
                <w:lang w:eastAsia="zh-CN"/>
              </w:rPr>
              <w:t>：</w:t>
            </w:r>
          </w:p>
          <w:p w14:paraId="61B337E1">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p w14:paraId="00DF50C1">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代表人（签字）：</w:t>
            </w:r>
          </w:p>
          <w:p w14:paraId="164A036E">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p w14:paraId="2E04BCFB">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p w14:paraId="7F2EFFAE">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账号：</w:t>
            </w:r>
          </w:p>
        </w:tc>
      </w:tr>
    </w:tbl>
    <w:p w14:paraId="79739625">
      <w:bookmarkStart w:id="0" w:name="_GoBack"/>
      <w:bookmarkEnd w:id="0"/>
    </w:p>
    <w:sectPr>
      <w:footerReference r:id="rId5" w:type="default"/>
      <w:pgSz w:w="11906" w:h="16838"/>
      <w:pgMar w:top="1440" w:right="1463" w:bottom="1440" w:left="1463"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571C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E869D4">
                          <w:pPr>
                            <w:pStyle w:val="8"/>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41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E869D4">
                    <w:pPr>
                      <w:pStyle w:val="8"/>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41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1C34CC"/>
    <w:rsid w:val="004F0F4D"/>
    <w:rsid w:val="010857E2"/>
    <w:rsid w:val="02D47D39"/>
    <w:rsid w:val="052D7F46"/>
    <w:rsid w:val="05362B05"/>
    <w:rsid w:val="05AD64DF"/>
    <w:rsid w:val="07B86B01"/>
    <w:rsid w:val="07BE535D"/>
    <w:rsid w:val="09CA6B57"/>
    <w:rsid w:val="0ADE34F7"/>
    <w:rsid w:val="0ADE719B"/>
    <w:rsid w:val="0B5C4D03"/>
    <w:rsid w:val="0B735881"/>
    <w:rsid w:val="0CA653DC"/>
    <w:rsid w:val="0CF5561A"/>
    <w:rsid w:val="0E274C11"/>
    <w:rsid w:val="11F33501"/>
    <w:rsid w:val="16CB66C2"/>
    <w:rsid w:val="191D1F47"/>
    <w:rsid w:val="196640D0"/>
    <w:rsid w:val="1C382B5F"/>
    <w:rsid w:val="1CB93D9D"/>
    <w:rsid w:val="1D48524C"/>
    <w:rsid w:val="1D840B24"/>
    <w:rsid w:val="1ECD5B85"/>
    <w:rsid w:val="21CF61DE"/>
    <w:rsid w:val="22B43433"/>
    <w:rsid w:val="22F664C5"/>
    <w:rsid w:val="24A00C56"/>
    <w:rsid w:val="24CA4BBB"/>
    <w:rsid w:val="25273966"/>
    <w:rsid w:val="257E4A9D"/>
    <w:rsid w:val="25E32F85"/>
    <w:rsid w:val="283050FB"/>
    <w:rsid w:val="28F04CA6"/>
    <w:rsid w:val="2975156E"/>
    <w:rsid w:val="2CD87928"/>
    <w:rsid w:val="2D665C1C"/>
    <w:rsid w:val="2D7C41E1"/>
    <w:rsid w:val="2DE17B90"/>
    <w:rsid w:val="2F7E3306"/>
    <w:rsid w:val="303403EF"/>
    <w:rsid w:val="308466D8"/>
    <w:rsid w:val="31D847AC"/>
    <w:rsid w:val="32023431"/>
    <w:rsid w:val="32A83CD6"/>
    <w:rsid w:val="337068B0"/>
    <w:rsid w:val="341235E7"/>
    <w:rsid w:val="34420C73"/>
    <w:rsid w:val="34DA0A32"/>
    <w:rsid w:val="35C6510A"/>
    <w:rsid w:val="360E18B1"/>
    <w:rsid w:val="378F3624"/>
    <w:rsid w:val="3B2C22D1"/>
    <w:rsid w:val="3BAA0841"/>
    <w:rsid w:val="3BE663F2"/>
    <w:rsid w:val="3BF3011D"/>
    <w:rsid w:val="3D9D2854"/>
    <w:rsid w:val="40082293"/>
    <w:rsid w:val="40083152"/>
    <w:rsid w:val="430B16C1"/>
    <w:rsid w:val="44C63A0B"/>
    <w:rsid w:val="45184A60"/>
    <w:rsid w:val="455C75A3"/>
    <w:rsid w:val="474F7F57"/>
    <w:rsid w:val="4B7E7414"/>
    <w:rsid w:val="4CFA792D"/>
    <w:rsid w:val="4D1D7170"/>
    <w:rsid w:val="4D646013"/>
    <w:rsid w:val="525F614B"/>
    <w:rsid w:val="53337C8C"/>
    <w:rsid w:val="542D3DC5"/>
    <w:rsid w:val="57640CEA"/>
    <w:rsid w:val="57923690"/>
    <w:rsid w:val="59AD5459"/>
    <w:rsid w:val="5BF84DFD"/>
    <w:rsid w:val="5D632CDE"/>
    <w:rsid w:val="5EF37821"/>
    <w:rsid w:val="611C34CC"/>
    <w:rsid w:val="61D36C4B"/>
    <w:rsid w:val="61EC24E5"/>
    <w:rsid w:val="629B747C"/>
    <w:rsid w:val="65A46809"/>
    <w:rsid w:val="67826B95"/>
    <w:rsid w:val="67984807"/>
    <w:rsid w:val="6C775A02"/>
    <w:rsid w:val="6CB20263"/>
    <w:rsid w:val="6E3B0847"/>
    <w:rsid w:val="6EE70791"/>
    <w:rsid w:val="6F462F26"/>
    <w:rsid w:val="704260BE"/>
    <w:rsid w:val="71310596"/>
    <w:rsid w:val="74844791"/>
    <w:rsid w:val="74D45855"/>
    <w:rsid w:val="74DD3202"/>
    <w:rsid w:val="76676215"/>
    <w:rsid w:val="76F1383A"/>
    <w:rsid w:val="77062109"/>
    <w:rsid w:val="7AD5146A"/>
    <w:rsid w:val="7AFE2D3C"/>
    <w:rsid w:val="7B637D31"/>
    <w:rsid w:val="7BE47684"/>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0" w:line="360" w:lineRule="auto"/>
      <w:ind w:firstLine="0" w:firstLineChars="0"/>
      <w:jc w:val="both"/>
    </w:pPr>
    <w:rPr>
      <w:rFonts w:ascii="Times New Roman" w:hAnsi="Times New Roman" w:eastAsia="宋体" w:cstheme="minorBidi"/>
      <w:sz w:val="24"/>
      <w:szCs w:val="22"/>
      <w:lang w:val="en-US" w:eastAsia="en-US" w:bidi="ar-SA"/>
    </w:rPr>
  </w:style>
  <w:style w:type="paragraph" w:styleId="2">
    <w:name w:val="heading 1"/>
    <w:basedOn w:val="1"/>
    <w:next w:val="1"/>
    <w:link w:val="11"/>
    <w:autoRedefine/>
    <w:qFormat/>
    <w:uiPriority w:val="0"/>
    <w:pPr>
      <w:keepNext/>
      <w:keepLines/>
      <w:adjustRightInd w:val="0"/>
      <w:snapToGrid w:val="0"/>
      <w:spacing w:beforeLines="0" w:beforeAutospacing="0" w:afterLines="0" w:afterAutospacing="0" w:line="360" w:lineRule="auto"/>
      <w:jc w:val="center"/>
      <w:outlineLvl w:val="0"/>
    </w:pPr>
    <w:rPr>
      <w:rFonts w:ascii="Times New Roman" w:hAnsi="Times New Roman" w:eastAsia="宋体" w:cs="Times New Roman"/>
      <w:b/>
      <w:kern w:val="44"/>
      <w:sz w:val="32"/>
      <w:szCs w:val="24"/>
      <w:lang w:eastAsia="zh-CN"/>
    </w:rPr>
  </w:style>
  <w:style w:type="paragraph" w:styleId="3">
    <w:name w:val="heading 2"/>
    <w:basedOn w:val="1"/>
    <w:next w:val="1"/>
    <w:link w:val="12"/>
    <w:autoRedefine/>
    <w:semiHidden/>
    <w:unhideWhenUsed/>
    <w:qFormat/>
    <w:uiPriority w:val="0"/>
    <w:pPr>
      <w:keepNext/>
      <w:keepLines/>
      <w:widowControl/>
      <w:spacing w:before="140" w:beforeLines="0" w:after="140" w:afterLines="0" w:line="240" w:lineRule="auto"/>
      <w:ind w:left="284"/>
      <w:jc w:val="center"/>
      <w:outlineLvl w:val="1"/>
    </w:pPr>
    <w:rPr>
      <w:rFonts w:ascii="Arial" w:hAnsi="Arial" w:eastAsia="宋体" w:cs="Times New Roman"/>
      <w:b/>
      <w:bCs/>
      <w:kern w:val="2"/>
      <w:sz w:val="28"/>
      <w:szCs w:val="32"/>
      <w:lang w:eastAsia="zh-CN"/>
    </w:rPr>
  </w:style>
  <w:style w:type="paragraph" w:styleId="4">
    <w:name w:val="heading 3"/>
    <w:basedOn w:val="1"/>
    <w:next w:val="1"/>
    <w:link w:val="13"/>
    <w:autoRedefine/>
    <w:semiHidden/>
    <w:unhideWhenUsed/>
    <w:qFormat/>
    <w:uiPriority w:val="0"/>
    <w:pPr>
      <w:keepNext/>
      <w:adjustRightInd w:val="0"/>
      <w:snapToGrid w:val="0"/>
      <w:spacing w:before="120" w:after="120" w:line="240" w:lineRule="auto"/>
      <w:ind w:firstLine="562" w:firstLineChars="200"/>
      <w:jc w:val="left"/>
      <w:outlineLvl w:val="2"/>
    </w:pPr>
    <w:rPr>
      <w:rFonts w:ascii="Calibri" w:hAnsi="Calibri" w:eastAsia="宋体" w:cs="宋体"/>
      <w:b/>
      <w:kern w:val="2"/>
      <w:sz w:val="28"/>
      <w:szCs w:val="28"/>
      <w:lang w:eastAsia="zh-CN"/>
    </w:rPr>
  </w:style>
  <w:style w:type="paragraph" w:styleId="5">
    <w:name w:val="heading 4"/>
    <w:basedOn w:val="1"/>
    <w:next w:val="1"/>
    <w:autoRedefine/>
    <w:semiHidden/>
    <w:unhideWhenUsed/>
    <w:qFormat/>
    <w:uiPriority w:val="0"/>
    <w:pPr>
      <w:keepNext/>
      <w:keepLines/>
      <w:adjustRightInd w:val="0"/>
      <w:snapToGrid w:val="0"/>
      <w:spacing w:line="360" w:lineRule="auto"/>
      <w:ind w:firstLine="643" w:firstLineChars="200"/>
      <w:jc w:val="center"/>
      <w:outlineLvl w:val="3"/>
    </w:pPr>
    <w:rPr>
      <w:rFonts w:ascii="Arial" w:hAnsi="Arial" w:eastAsia="宋体" w:cs="Times New Roman"/>
      <w:b/>
      <w:bCs/>
      <w:kern w:val="2"/>
      <w:sz w:val="28"/>
      <w:szCs w:val="28"/>
      <w:lang w:eastAsia="zh-CN"/>
    </w:rPr>
  </w:style>
  <w:style w:type="character" w:default="1" w:styleId="10">
    <w:name w:val="Default Paragraph Font"/>
    <w:semiHidden/>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7">
    <w:name w:val="Body Text"/>
    <w:basedOn w:val="1"/>
    <w:semiHidden/>
    <w:qFormat/>
    <w:uiPriority w:val="0"/>
    <w:rPr>
      <w:rFonts w:ascii="宋体" w:hAnsi="宋体" w:eastAsia="宋体" w:cs="宋体"/>
      <w:sz w:val="24"/>
      <w:szCs w:val="24"/>
      <w:lang w:val="en-US" w:eastAsia="en-US" w:bidi="ar-SA"/>
    </w:rPr>
  </w:style>
  <w:style w:type="paragraph" w:styleId="8">
    <w:name w:val="footer"/>
    <w:basedOn w:val="1"/>
    <w:qFormat/>
    <w:uiPriority w:val="0"/>
    <w:pPr>
      <w:tabs>
        <w:tab w:val="center" w:pos="4153"/>
        <w:tab w:val="right" w:pos="8306"/>
      </w:tabs>
      <w:snapToGrid w:val="0"/>
      <w:jc w:val="left"/>
    </w:pPr>
    <w:rPr>
      <w:sz w:val="18"/>
    </w:rPr>
  </w:style>
  <w:style w:type="character" w:customStyle="1" w:styleId="11">
    <w:name w:val="标题 1 Char"/>
    <w:basedOn w:val="10"/>
    <w:link w:val="2"/>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2">
    <w:name w:val="标题 2 Char"/>
    <w:link w:val="3"/>
    <w:qFormat/>
    <w:uiPriority w:val="0"/>
    <w:rPr>
      <w:rFonts w:ascii="Arial" w:hAnsi="Arial" w:eastAsia="宋体" w:cs="Times New Roman"/>
      <w:b/>
      <w:bCs/>
      <w:snapToGrid w:val="0"/>
      <w:color w:val="000000"/>
      <w:kern w:val="2"/>
      <w:sz w:val="28"/>
      <w:szCs w:val="32"/>
      <w:lang w:val="en-US" w:eastAsia="zh-CN" w:bidi="ar-SA"/>
    </w:rPr>
  </w:style>
  <w:style w:type="character" w:customStyle="1" w:styleId="13">
    <w:name w:val="标题 3 Char"/>
    <w:link w:val="4"/>
    <w:autoRedefine/>
    <w:qFormat/>
    <w:uiPriority w:val="0"/>
    <w:rPr>
      <w:rFonts w:ascii="Calibri" w:hAnsi="Calibri" w:eastAsia="宋体" w:cs="宋体"/>
      <w:b/>
      <w:kern w:val="2"/>
      <w:sz w:val="28"/>
      <w:szCs w:val="28"/>
      <w:lang w:val="en-US" w:eastAsia="zh-CN" w:bidi="ar-SA"/>
    </w:rPr>
  </w:style>
  <w:style w:type="paragraph" w:customStyle="1" w:styleId="14">
    <w:name w:val="Heading #3|1"/>
    <w:basedOn w:val="1"/>
    <w:link w:val="15"/>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5">
    <w:name w:val="Heading #3|1_"/>
    <w:basedOn w:val="10"/>
    <w:link w:val="14"/>
    <w:qFormat/>
    <w:uiPriority w:val="0"/>
    <w:rPr>
      <w:rFonts w:ascii="宋体" w:hAnsi="宋体" w:eastAsia="宋体" w:cs="宋体"/>
      <w:sz w:val="32"/>
      <w:szCs w:val="32"/>
      <w:lang w:val="zh-TW" w:eastAsia="zh-TW" w:bidi="zh-TW"/>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1402</Words>
  <Characters>1426</Characters>
  <Lines>0</Lines>
  <Paragraphs>0</Paragraphs>
  <TotalTime>0</TotalTime>
  <ScaleCrop>false</ScaleCrop>
  <LinksUpToDate>false</LinksUpToDate>
  <CharactersWithSpaces>1488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2025-06-25T10:07:00Z</dcterms:created>
  <dc:creator>热血</dc:creator>
  <cp:lastModifiedBy>王天鹏</cp:lastModifiedBy>
  <dcterms:modified xsi:type="dcterms:W3CDTF">2026-07-23T08:20:11Z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EEBEFC82E6F343C9A2D687F64BD1C620_11</vt:lpwstr>
  </property>
  <property fmtid="{D5CDD505-2E9C-101B-9397-08002B2CF9AE}" pid="4" name="KSOTemplateDocerSaveRecord">
    <vt:lpwstr>eyJoZGlkIjoiNDVlODY3YTM5NjFkMjIwNDJhN2YwYWMzODRmOWMyMDMiLCJ1c2VySWQiOiIzOTg2MDAyMTkifQ==</vt:lpwstr>
  </property>
</Properties>
</file>