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E07907"/>
    <w:p w14:paraId="74F885F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7C32904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合同包1(吴堡县应急管理局应急指挥平台建设采购项目):</w:t>
      </w:r>
    </w:p>
    <w:p w14:paraId="7AC1C29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合同包预算金额：2,000,000.00元</w:t>
      </w:r>
    </w:p>
    <w:p w14:paraId="0240D3B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合同包最高限价：2,000,000.00元</w:t>
      </w:r>
    </w:p>
    <w:tbl>
      <w:tblPr>
        <w:tblW w:w="1483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98"/>
        <w:gridCol w:w="3954"/>
        <w:gridCol w:w="3954"/>
        <w:gridCol w:w="1387"/>
        <w:gridCol w:w="2685"/>
        <w:gridCol w:w="1760"/>
      </w:tblGrid>
      <w:tr w14:paraId="3AA496E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12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CDE0F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15A04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93839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4FC51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0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68129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8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AB560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03D73F4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B767D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95965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其他信息化设备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214E0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吴堡县应急管理局应急指挥平台建设采购项目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08CB2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1(个)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6E5D6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2736287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2,000,000.00</w:t>
            </w:r>
          </w:p>
        </w:tc>
      </w:tr>
    </w:tbl>
    <w:p w14:paraId="01FF39C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3CEAC35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合同履行期限：自合同签订之日起60天作为项目竣工验收通过时间</w:t>
      </w:r>
    </w:p>
    <w:p w14:paraId="5B6C36AE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A9E4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2026-09-22T08:24:45Z</dcterms:created>
  <dc:creator>Administrator</dc:creator>
  <cp:lastModifiedBy>八戒的弟弟</cp:lastModifiedBy>
  <dcterms:modified xsi:type="dcterms:W3CDTF">2026-09-22T08:24:52Z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eyJoZGlkIjoiZWE2YjBhMjM3Nzk4MTMwZmE4NWRjOGY0YTVlODE3NzQiLCJ1c2VySWQiOiI0NjU0NjYwMTUifQ==</vt:lpwstr>
  </property>
  <property fmtid="{D5CDD505-2E9C-101B-9397-08002B2CF9AE}" pid="4" name="ICV">
    <vt:lpwstr>BBBCF5A03FA24D1AB6B8866A07D64D19_12</vt:lpwstr>
  </property>
</Properties>
</file>