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版本号：SXHT-(CS)20260503.1B120260623001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机关灶劳务外包(二次)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SXHT-(CS)20260503.1B1</w:t>
      </w:r>
      <w:r>
        <w:br/>
      </w:r>
      <w:r>
        <w:br/>
      </w:r>
      <w:r>
        <w:br/>
      </w:r>
    </w:p>
    <w:p>
      <w:pPr>
        <w:pStyle w:val="null3"/>
        <w:jc w:val="center"/>
        <w:outlineLvl w:val="2"/>
      </w:pPr>
      <w:r>
        <w:rPr>
          <w:rFonts w:ascii="仿宋_GB2312" w:hAnsi="仿宋_GB2312" w:cs="仿宋_GB2312" w:eastAsia="仿宋_GB2312"/>
          <w:sz w:val="28"/>
          <w:b/>
        </w:rPr>
        <w:t>西安市雁塔区城市管理和综合执法局</w:t>
      </w:r>
    </w:p>
    <w:p>
      <w:pPr>
        <w:pStyle w:val="null3"/>
        <w:jc w:val="center"/>
        <w:outlineLvl w:val="2"/>
      </w:pPr>
      <w:r>
        <w:rPr>
          <w:rFonts w:ascii="仿宋_GB2312" w:hAnsi="仿宋_GB2312" w:cs="仿宋_GB2312" w:eastAsia="仿宋_GB2312"/>
          <w:sz w:val="28"/>
          <w:b/>
        </w:rPr>
        <w:t>陕西海堂项目管理咨询有限公司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陕西海堂项目管理咨询有限公司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西安市雁塔区城市管理和综合执法局</w:t>
      </w:r>
      <w:r>
        <w:rPr>
          <w:rFonts w:ascii="仿宋_GB2312" w:hAnsi="仿宋_GB2312" w:cs="仿宋_GB2312" w:eastAsia="仿宋_GB2312"/>
        </w:rPr>
        <w:t>委托，拟对</w:t>
      </w:r>
      <w:r>
        <w:rPr>
          <w:rFonts w:ascii="仿宋_GB2312" w:hAnsi="仿宋_GB2312" w:cs="仿宋_GB2312" w:eastAsia="仿宋_GB2312"/>
        </w:rPr>
        <w:t>机关灶劳务外包(二次)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SXHT-(CS)20260503.1B1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机关灶劳务外包(二次)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为职工提供就餐服务，具体内容详见竞争性磋商文件。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采购包1（机关灶劳务外包）：属于专门面向中小企业采购。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2、法定代表人授权书：法定代表人授权书及身份证,被授权人须提供近半年内任意一个月的社保缴纳证明（法定代表人直接投标须提交法定代表人证明书及身份证）；</w:t>
      </w:r>
    </w:p>
    <w:p>
      <w:pPr>
        <w:pStyle w:val="null3"/>
      </w:pPr>
      <w:r>
        <w:rPr>
          <w:rFonts w:ascii="仿宋_GB2312" w:hAnsi="仿宋_GB2312" w:cs="仿宋_GB2312" w:eastAsia="仿宋_GB2312"/>
        </w:rPr>
        <w:t>3、财务状况报告：提供2024年度或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磋商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社会保障资金缴纳证明：供应商提供2025年11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p>
      <w:pPr>
        <w:pStyle w:val="null3"/>
      </w:pPr>
      <w:r>
        <w:rPr>
          <w:rFonts w:ascii="仿宋_GB2312" w:hAnsi="仿宋_GB2312" w:cs="仿宋_GB2312" w:eastAsia="仿宋_GB2312"/>
        </w:rPr>
        <w:t>5、税收缴纳证明：供应商提供2025年11月至今任意一个月的纳税证明或完税证明，纳税证明或完税证明上应有代收机构或税务机关的公章；成立时间至提交响应文件截止时间不足3个月的供应商，可提供成立之日起至投标截止之日的税收缴纳凭证（或银行缴费凭证），若无应纳税款，须提供税务机关盖章的零申报说明或无欠税证明；依法免税的供应商应提供相关文件证明；</w:t>
      </w:r>
    </w:p>
    <w:p>
      <w:pPr>
        <w:pStyle w:val="null3"/>
      </w:pPr>
      <w:r>
        <w:rPr>
          <w:rFonts w:ascii="仿宋_GB2312" w:hAnsi="仿宋_GB2312" w:cs="仿宋_GB2312" w:eastAsia="仿宋_GB2312"/>
        </w:rPr>
        <w:t>6、食品经营许可证明：供应商具有有效的《食品经营许可证》；</w:t>
      </w:r>
    </w:p>
    <w:p>
      <w:pPr>
        <w:pStyle w:val="null3"/>
      </w:pPr>
      <w:r>
        <w:rPr>
          <w:rFonts w:ascii="仿宋_GB2312" w:hAnsi="仿宋_GB2312" w:cs="仿宋_GB2312" w:eastAsia="仿宋_GB2312"/>
        </w:rPr>
        <w:t>7、重大违法记录：参加政府采购活动前3年内经营活动中没有重大违法记录声明；</w:t>
      </w:r>
    </w:p>
    <w:p>
      <w:pPr>
        <w:pStyle w:val="null3"/>
      </w:pPr>
      <w:r>
        <w:rPr>
          <w:rFonts w:ascii="仿宋_GB2312" w:hAnsi="仿宋_GB2312" w:cs="仿宋_GB2312" w:eastAsia="仿宋_GB2312"/>
        </w:rPr>
        <w:t>8、信用中国：通过“信用中国”网站（www.creditchina.gov.cn/ ）和“中国政府采购网”（http://www.ccgp.gov.cn/）查询投标主体未被列入失信被执行人、重大税收失信主体、政府采购严重违法失信行为记录名单；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9、承诺函：提供具有履行服务合同所必需的设备和专业技术能力的承诺函；</w:t>
      </w:r>
    </w:p>
    <w:p>
      <w:pPr>
        <w:pStyle w:val="null3"/>
      </w:pPr>
      <w:r>
        <w:rPr>
          <w:rFonts w:ascii="仿宋_GB2312" w:hAnsi="仿宋_GB2312" w:cs="仿宋_GB2312" w:eastAsia="仿宋_GB2312"/>
        </w:rPr>
        <w:t>10、控股、管理关系：单位负责人为同一人或者存在控股、管理关系的不同供应商，不得同时参加本项目采购活动；</w:t>
      </w:r>
    </w:p>
    <w:p>
      <w:pPr>
        <w:pStyle w:val="null3"/>
      </w:pPr>
      <w:r>
        <w:rPr>
          <w:rFonts w:ascii="仿宋_GB2312" w:hAnsi="仿宋_GB2312" w:cs="仿宋_GB2312" w:eastAsia="仿宋_GB2312"/>
        </w:rPr>
        <w:t>11、中小企业：本项目专门面向中小企业采购。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西安市雁塔区东仪路176号东仪厂院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杨斯晗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029-85255392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陕西海堂项目管理咨询有限公司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西安市雁塔区电子二路青松公寓二楼西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 1、成交服务费按约定由成交供应商支付。2、招标代理服务费为依据&lt;&lt;招标代理服务收费管理暂行办法&gt;&gt;(计价格[2002]1980号)及&lt;&lt;关于降低部分建设项目收费标准规范收费行为等有关问题的通&gt;&gt;[2011]534号文件的规定标准计算,不足伍仟元按伍仟元计取。3、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西安市雁塔区城市管理和综合执法局</w:t>
      </w:r>
      <w:r>
        <w:rPr>
          <w:rFonts w:ascii="仿宋_GB2312" w:hAnsi="仿宋_GB2312" w:cs="仿宋_GB2312" w:eastAsia="仿宋_GB2312"/>
        </w:rPr>
        <w:t>和</w:t>
      </w:r>
      <w:r>
        <w:rPr>
          <w:rFonts w:ascii="仿宋_GB2312" w:hAnsi="仿宋_GB2312" w:cs="仿宋_GB2312" w:eastAsia="仿宋_GB2312"/>
        </w:rPr>
        <w:t>陕西海堂项目管理咨询有限公司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陕西海堂项目管理咨询有限公司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陕西海堂项目管理咨询有限公司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联系人：李姣</w:t>
      </w:r>
    </w:p>
    <w:p>
      <w:pPr>
        <w:pStyle w:val="null3"/>
      </w:pPr>
      <w:r>
        <w:rPr>
          <w:rFonts w:ascii="仿宋_GB2312" w:hAnsi="仿宋_GB2312" w:cs="仿宋_GB2312" w:eastAsia="仿宋_GB2312"/>
        </w:rPr>
        <w:t>联系电话：029-85266606</w:t>
      </w:r>
    </w:p>
    <w:p>
      <w:pPr>
        <w:pStyle w:val="null3"/>
      </w:pPr>
      <w:r>
        <w:rPr>
          <w:rFonts w:ascii="仿宋_GB2312" w:hAnsi="仿宋_GB2312" w:cs="仿宋_GB2312" w:eastAsia="仿宋_GB2312"/>
        </w:rPr>
        <w:t>地址：西安市雁塔区电子二路青松公寓二楼西</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承担西安市雁塔区城市和管理综合执法局西安市雁塔区城市和管理综合执法局机关灶劳务外包（二次）</w:t>
      </w:r>
      <w:r>
        <w:rPr>
          <w:rFonts w:ascii="仿宋_GB2312" w:hAnsi="仿宋_GB2312" w:cs="仿宋_GB2312" w:eastAsia="仿宋_GB2312"/>
          <w:sz w:val="24"/>
        </w:rPr>
        <w:t>，</w:t>
      </w:r>
      <w:r>
        <w:rPr>
          <w:rFonts w:ascii="仿宋_GB2312" w:hAnsi="仿宋_GB2312" w:cs="仿宋_GB2312" w:eastAsia="仿宋_GB2312"/>
          <w:sz w:val="24"/>
        </w:rPr>
        <w:t>具体内容详见磋商文件。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机关灶劳务外包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标的名称：机关灶劳务外包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服务内容：</w:t>
            </w:r>
            <w:r>
              <w:rPr>
                <w:rFonts w:ascii="仿宋_GB2312" w:hAnsi="仿宋_GB2312" w:cs="仿宋_GB2312" w:eastAsia="仿宋_GB2312"/>
                <w:sz w:val="24"/>
              </w:rPr>
              <w:t>根据责任划分范围，提供食堂餐品的加工、供餐、就餐等服务，配合并促进采购人完成食堂正常运转、后厨卫生保洁等服务工作，营造安全、整洁、舒适、和谐的食堂环境秩序，具体服务内容（包括但不限于）如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1）服务方负责局内的餐食提供，餐品凸显当地饮食特色；</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2）服务方必须保证正常工作日期间膳食供应，双休日及法定节假日如需供餐，服务方必须无条件供餐及不另外计算劳务报酬；</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3）服务方可根据自己的经营方式提供供餐方案，但菜品及价格需报经采购人审定同意后方可执行且不得随意更改；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4）采购人负责食材、辅材的采购、餐厅设施设备、水、电的维护、维修；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5）服务方抓好单项成本核算,根据市场价格制定菜单。每半月总结分析生产经营情况，改进生产工艺，准确控制成本率，不断提高厨房的生产质量。</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餐饮标准：</w:t>
            </w:r>
            <w:r>
              <w:rPr>
                <w:rFonts w:ascii="仿宋_GB2312" w:hAnsi="仿宋_GB2312" w:cs="仿宋_GB2312" w:eastAsia="仿宋_GB2312"/>
                <w:sz w:val="24"/>
              </w:rPr>
              <w:t>餐饮服务包括职工工作日用餐（早、中两顿餐），餐饮菜品配置如下：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1）早餐：4种小菜(1荤+3素)+1咸菜+2种主食+1种杂粮+1种汤粥+鸡蛋。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2）午餐：3种荤菜+3种素菜+1种主食+1种汤粥+1种面食+1种水果+乳制品。</w:t>
            </w:r>
          </w:p>
          <w:p>
            <w:pPr>
              <w:pStyle w:val="null3"/>
              <w:jc w:val="both"/>
            </w:pPr>
            <w:r>
              <w:rPr>
                <w:rFonts w:ascii="仿宋_GB2312" w:hAnsi="仿宋_GB2312" w:cs="仿宋_GB2312" w:eastAsia="仿宋_GB2312"/>
                <w:sz w:val="24"/>
              </w:rPr>
              <w:t>（注：具体以采购人要求为准）</w:t>
            </w:r>
          </w:p>
          <w:p>
            <w:pPr>
              <w:pStyle w:val="null3"/>
              <w:jc w:val="left"/>
            </w:pPr>
            <w:r>
              <w:rPr>
                <w:rFonts w:ascii="仿宋_GB2312" w:hAnsi="仿宋_GB2312" w:cs="仿宋_GB2312" w:eastAsia="仿宋_GB2312"/>
                <w:sz w:val="24"/>
                <w:b/>
              </w:rPr>
              <w:t>3、</w:t>
            </w:r>
            <w:r>
              <w:rPr>
                <w:rFonts w:ascii="仿宋_GB2312" w:hAnsi="仿宋_GB2312" w:cs="仿宋_GB2312" w:eastAsia="仿宋_GB2312"/>
                <w:sz w:val="24"/>
                <w:b/>
              </w:rPr>
              <w:t>安全要求：</w:t>
            </w:r>
            <w:r>
              <w:rPr>
                <w:rFonts w:ascii="仿宋_GB2312" w:hAnsi="仿宋_GB2312" w:cs="仿宋_GB2312" w:eastAsia="仿宋_GB2312"/>
                <w:sz w:val="24"/>
              </w:rPr>
              <w:t>（</w:t>
            </w:r>
            <w:r>
              <w:rPr>
                <w:rFonts w:ascii="仿宋_GB2312" w:hAnsi="仿宋_GB2312" w:cs="仿宋_GB2312" w:eastAsia="仿宋_GB2312"/>
                <w:sz w:val="24"/>
              </w:rPr>
              <w:t>1）食堂的水、电、气及操作设备符合安全要求；</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2）食堂应配备灭火器、灭火毯等消防器材，并定期对人员进行消防知识培训；</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3）所有操作设备要明确责任人，所有工作人员必须戴帽子及口罩进入操作间，要求每个设备操作人员严格按照设备操作安全规范操作；</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4）做好设施设备的检查工作，确保每天有专人负责检查加工区、就餐区的空调、冰箱、消毒柜、蒸饭柜等设备运行情况，在供餐结束后关闭水、电、气开关，确保安全，同时减少浪费现象。</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5）每周对所有设施设备进行检查，发现异常情况立即上报，并及时进行维修更换。</w:t>
            </w:r>
          </w:p>
          <w:p>
            <w:pPr>
              <w:pStyle w:val="null3"/>
              <w:jc w:val="left"/>
            </w:pPr>
            <w:r>
              <w:rPr>
                <w:rFonts w:ascii="仿宋_GB2312" w:hAnsi="仿宋_GB2312" w:cs="仿宋_GB2312" w:eastAsia="仿宋_GB2312"/>
                <w:sz w:val="24"/>
                <w:b/>
              </w:rPr>
              <w:t>4、</w:t>
            </w:r>
            <w:r>
              <w:rPr>
                <w:rFonts w:ascii="仿宋_GB2312" w:hAnsi="仿宋_GB2312" w:cs="仿宋_GB2312" w:eastAsia="仿宋_GB2312"/>
                <w:sz w:val="24"/>
                <w:b/>
              </w:rPr>
              <w:t>卫生要求：</w:t>
            </w:r>
            <w:r>
              <w:rPr>
                <w:rFonts w:ascii="仿宋_GB2312" w:hAnsi="仿宋_GB2312" w:cs="仿宋_GB2312" w:eastAsia="仿宋_GB2312"/>
                <w:sz w:val="24"/>
              </w:rPr>
              <w:t>（</w:t>
            </w:r>
            <w:r>
              <w:rPr>
                <w:rFonts w:ascii="仿宋_GB2312" w:hAnsi="仿宋_GB2312" w:cs="仿宋_GB2312" w:eastAsia="仿宋_GB2312"/>
                <w:sz w:val="24"/>
              </w:rPr>
              <w:t>1）严格执行“一洗二过三消毒”的消毒规程，定期对运营场所进行防鼠、灭蝇、灭蟑工作，确保食堂区域安全卫生；</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2）后厨、食堂必须严格按照每日一小扫，每周一大扫制度进行卫生打扫，后厨、食堂、食材库房必须随时保持整洁物品堆放整齐；</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3）杜绝不合格食品流入，防止交叉感染，所有餐具必须严格按照清洗消毒流程保证餐具使用卫生，发现破损餐具第一时间进行更换，当日验收过的食材需及时入库、入冰箱，禁止随意堆放，避免食物出现发霉变质情况；</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4）在食物加工过程中应将生食和熟食所使用的餐具分开；</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5）所有炉灶、案板、饭台、饭槽、冰柜、冰箱、平冷柜、烤箱、电饼铛等操作设备必须保持日常干净卫生，日常锅碗瓢盆、菜墩、刀具、汤勺、菜盆等使用完毕必须清洗干净进行消毒并摆放整齐，冷冻冷藏设备定期除冰；</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6）随时保持桌面、地面、墙面等就餐环境整洁，发现有残留食品、废纸等垃圾、倒洒汤汁需第一时间进行清理；</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7）供餐完毕后，将所有的食物放保险盒或加保鲜膜后放入冰柜中；</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8）每日将剩余饭菜残渣泔水按时清运，做好垃圾分类工作。</w:t>
            </w:r>
          </w:p>
          <w:p>
            <w:pPr>
              <w:pStyle w:val="null3"/>
              <w:jc w:val="both"/>
            </w:pPr>
            <w:r>
              <w:rPr>
                <w:rFonts w:ascii="仿宋_GB2312" w:hAnsi="仿宋_GB2312" w:cs="仿宋_GB2312" w:eastAsia="仿宋_GB2312"/>
                <w:sz w:val="24"/>
                <w:b/>
              </w:rPr>
              <w:t>5、</w:t>
            </w:r>
            <w:r>
              <w:rPr>
                <w:rFonts w:ascii="仿宋_GB2312" w:hAnsi="仿宋_GB2312" w:cs="仿宋_GB2312" w:eastAsia="仿宋_GB2312"/>
                <w:sz w:val="24"/>
                <w:b/>
              </w:rPr>
              <w:t>餐饮制作要求：</w:t>
            </w:r>
            <w:r>
              <w:rPr>
                <w:rFonts w:ascii="仿宋_GB2312" w:hAnsi="仿宋_GB2312" w:cs="仿宋_GB2312" w:eastAsia="仿宋_GB2312"/>
                <w:sz w:val="24"/>
              </w:rPr>
              <w:t>（</w:t>
            </w:r>
            <w:r>
              <w:rPr>
                <w:rFonts w:ascii="仿宋_GB2312" w:hAnsi="仿宋_GB2312" w:cs="仿宋_GB2312" w:eastAsia="仿宋_GB2312"/>
                <w:sz w:val="24"/>
              </w:rPr>
              <w:t>1）餐品制作过程，严格按照《食品卫生法》要求，不得使用变质受污染的原材料，进行加工制作，做到食品卫生安全，完善质保措施,确保就餐质量，满足就餐需求；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2）设立饭菜质量投诉意见箱和由就餐教师出任食品质量监督员，定期对饭菜的质量、味道、品种、数量等进行检查,并根据投诉意见和检查情况，进行整改完善，或提出有利于采购人的合理化意见。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3）配备留样专用冰箱，每餐的所有菜品进行留样保存必须由专人负责留样，并做好食品留样保存记录，留样食品在专用冰箱中保存至少48个小时；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4）如出现食品安全问题将逐级上报严肃依法处理。</w:t>
            </w:r>
          </w:p>
          <w:p>
            <w:pPr>
              <w:pStyle w:val="null3"/>
              <w:jc w:val="both"/>
            </w:pPr>
            <w:r>
              <w:rPr>
                <w:rFonts w:ascii="仿宋_GB2312" w:hAnsi="仿宋_GB2312" w:cs="仿宋_GB2312" w:eastAsia="仿宋_GB2312"/>
                <w:sz w:val="24"/>
                <w:b/>
              </w:rPr>
              <w:t>6、</w:t>
            </w:r>
            <w:r>
              <w:rPr>
                <w:rFonts w:ascii="仿宋_GB2312" w:hAnsi="仿宋_GB2312" w:cs="仿宋_GB2312" w:eastAsia="仿宋_GB2312"/>
                <w:sz w:val="24"/>
                <w:b/>
              </w:rPr>
              <w:t>服务要求：</w:t>
            </w:r>
            <w:r>
              <w:rPr>
                <w:rFonts w:ascii="仿宋_GB2312" w:hAnsi="仿宋_GB2312" w:cs="仿宋_GB2312" w:eastAsia="仿宋_GB2312"/>
                <w:sz w:val="24"/>
              </w:rPr>
              <w:t>（</w:t>
            </w:r>
            <w:r>
              <w:rPr>
                <w:rFonts w:ascii="仿宋_GB2312" w:hAnsi="仿宋_GB2312" w:cs="仿宋_GB2312" w:eastAsia="仿宋_GB2312"/>
                <w:sz w:val="24"/>
              </w:rPr>
              <w:t>1）服务方须指派专属人员与采购人联系服务事宜，服务响应时间应根据采购人实际安排随时调整；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服务方在本项目人员要求有服务经验或持证上岗；服务队伍稳定，保证整个项目顺利完成，服务方未经采购人同意，不得擅自更换本项目在响应文件中指定的服务队伍。如采购人发现服务方的工作人员中存在不适宜或不能胜任在所服务区域工作的员工，服务方须及时调整，立即调离采购人服务场所；</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3）服务方以优质的服务为宗旨，通过提高工作效率，增加菜式品种，提高饭菜质量，物美价廉、薄利多销、保本微利，改善服务态度吸引职工就餐；</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严格按照《食品卫生法》及采购人要求做好餐厅的服务，提供安全、卫生、可口、周到的就餐服务；负责加工食品的质量与安全卫生，符合《中华人民共和国食品安全法》等法律法规规定，严格按照省市县餐饮行业相关的标准要求执行。按规定做好食品留样、餐具洗消并做好记录。负责餐厅及操作间室内外的环境卫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5）后厨工作人员应牢固树立食品卫生安全意识，拒绝加工过期、霉变及“三无”食材，不将闲杂人等带入后厨操作间，带病不上岗，保持个人卫生清洁；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6）工作人员按采购人管理要求进行食材仓储管理，做到生熟分储、蔬菜与肉类分储等，并在各储藏柜标示食材名称、入库时间、储藏时效；</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7）食品加工制作过程干净卫生，加工食材清洗彻底，加工时生熟分案；</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8）服务方应当严格执行安全法律法规，建立、健全劳动安全各项规章制度，并对员工进行岗前安全教育和技能培训，使其符合上岗的要求，具备相应的职业技能和业务素质；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按规定的时间出餐，在保证出餐效率的同时，负责菜品出品质量的检查，确保合理使用原材料，控制菜品的装盘规格和数量，把好质量关，减少消耗,降低成本。如因客观因素不能准时开餐，服务方应提前通知采购人，并留有充分时间做出补救；</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10）服务方须接受采购人的监督检查，服从管理，接受干部职工的监督，树立为干部职工服务的思想，服务热情，礼貌待人；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11）食堂的所有原材料由服务方代理验收确保原材料来源安全；在满足日常用餐营养搭配和正常餐量的情况下，做到有效控制浪费，节约成本支出。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12）服务方所有人员与采购人不存在任何雇佣、委托等劳务关系，生产安全，劳动保障等均由服务方负责，采购人不承担任何劳务纠纷，意外事故补偿等责任；</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13）未经采购人书面同意，服务方不得擅自对厨房、设施做任何变动；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14）如服务方从业人员因操作不当、人为破坏等其他原因给采购人造成损失的，服务方应照价赔偿采购人；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15）服务方须严格执行国家和地方环境与食品安全的标准及相关规定，严格遵守和执行采购人针对职工食堂制定的各项规章制度，须满足工作人员的用餐需求，不得对外营业。</w:t>
            </w:r>
          </w:p>
          <w:p>
            <w:pPr>
              <w:pStyle w:val="null3"/>
              <w:jc w:val="left"/>
            </w:pPr>
            <w:r>
              <w:rPr>
                <w:rFonts w:ascii="仿宋_GB2312" w:hAnsi="仿宋_GB2312" w:cs="仿宋_GB2312" w:eastAsia="仿宋_GB2312"/>
                <w:sz w:val="24"/>
                <w:b/>
              </w:rPr>
              <w:t>7、</w:t>
            </w:r>
            <w:r>
              <w:rPr>
                <w:rFonts w:ascii="仿宋_GB2312" w:hAnsi="仿宋_GB2312" w:cs="仿宋_GB2312" w:eastAsia="仿宋_GB2312"/>
                <w:sz w:val="24"/>
                <w:b/>
              </w:rPr>
              <w:t>服务质量：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1）各项服务符合国家、省、市（行业）强制性标准及采购人要求的合格标准。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服务、产品（如有）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w:t>
            </w:r>
            <w:r>
              <w:rPr>
                <w:rFonts w:ascii="仿宋_GB2312" w:hAnsi="仿宋_GB2312" w:cs="仿宋_GB2312" w:eastAsia="仿宋_GB2312"/>
                <w:sz w:val="24"/>
              </w:rPr>
              <w:t>执行最高标准</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（1）服务方按项目服务要求及特性，自行组织实施与管理，建立以负责人为核心的履行合同所必需人员团队，相关人员经过严格培训，有相关工作经验，能够胜任项目工作，保证项目顺利实施。 （2）服务方应对厨房工作人员足额配置，保证食堂员工不低于4人（厨师长、炒锅厨师、面案厨师、配菜师等），以保证食堂正常运行。 （3）服务方所有员工由服务方自行招聘、使用和管理，与采购人没有劳动、劳务关系。服务方应招聘具有较高政治素质和烹饪技术的员工；合同期间，服务方及其工作人员一切安全责任及损失由服务方自行负责，采购人概不承担。 （4）所有员工上岗前必须通过卫生部门指定的医院或防疫站的体检，领取饮食行业健康证。无健康合格证者，不得在食堂工作。运营期间，所有员工须定期体检，费用由服务方承担。 （5）服务方应安排身心健康、品行端正的人员从事餐饮工作。服务方依法与员工建立劳动关系或劳务关系以及社会保险关系。服务方人员工资、假期、社保等均与采购人无关，若因前述关系发生纠纷的，由服务方承担所有责任。 （6）服务方对所聘人员进行培训和全面管理，负责员工的安全以及操作流程中的安全。认真做好食品卫生安全、社会治安、消防安全用工等方面的工作，确保安全。服务方在服务期间须安全、合规操作，因服务方人员自身失误或操作不当等服务方原因造成的安全事故由服务方负责承担全部责任，或食物中毒事件，依据相关法律法规处置，导致采购人承担责任的，采购人有权向服务方追偿。</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（1）服务方根据项目采购项目特性及要求，自行配置投入履行合同所必需的各类设施设备（不限于专业设备、辅助设备、工具、软件等）及场所，保证项目顺利实施。 （2）采购人提供现有厨房、餐厅、全套厨房设备；合同签订后，服务方进场前，双方对食堂所有物品进行清点登记造册，在交接清单上确认签字后移交成交服务方使用。合同终止，服务方应按交接清单上核定的物品返还采购人，若损坏或者丢失按价赔偿（自然损耗除外）。 （3）服务方必须接受采购人对环境与食品安全的监督检查，配合抓好食材、辅材储存保管、控制工作。严格遵守和执行采购人制定的各项规章制度，做好食堂的饮食卫生和环境卫生，严禁供应腐烂变质食品，如出现食物中毒或其他安全事故，责任和经济赔偿均由服务方承担。 （4）服务方要节约水、电、天然气的使用，杜绝长明灯、长流水现象。每天下班前检查厨房的生产设备，水、电、气开关是否正常及时通知采购人解除设备故障,处理安全隐患，要做好防火、防盗、消防和安全用电、用气等工作，确保职工就餐和自身的安全。 3.2.6其他要求 采购包1： 1、在线客服：通过陕西省政府采购网-在线客服进行咨询 技术服务电话：029-96702 CA及签章服务：通过陕西省政府采购网-服务专区进行查询。 2、请将采购代理服务费汇至下列指定账户：户名：陕西海堂项目管理咨询有限公司 开户银行：中国银行股份有限公司西安雁塔路支行 账号：103675480567。 3、供应商需要在线提交所有通过电子化交易平台实施的政府采购项目的投标文件，同时，线下提交密封的投标文件正本壹份、副本贰套、电子版贰套（U盘标明供应商名称）。 线下提交投标文件地点：于开标截止时间前。线下提交投标文件地点：西安市雁塔区电子二路青松公寓二楼西第一会议室。若电子投标文件与纸质投标文件不一致的，以电子投标文件为准；若正本和副本不符，以正本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单位根据有关规范、规定及项目要求对服务方配菜、营养搭配、服务水平及食品卫生、环境卫生安全等方面进行监督或检查，服务方须接受采购人的各类监督或检查；若验收不通过或服务质量不符合采购要求，服务方应在一定期限内以采购人要求的标准进行整改或进一步完善，并再次进行考核或检查；若服务方在采购人要求的期限内未整改达到采购人要求，发生三次以上的，采购人有权在通知服务方后单方解除本合同，由此产生的一切责任和费用均由服务方承担，具体按照合同相关条款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进度款，服务期满后，达到付款条件起30个工作日内，支付合同总金额的70.0%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政府采购异常低价审查 (一)采购人应当在采购文件中明确，在政府采购评审中出现下列情形之一的，评审委员会应当启动异常低价投标(响应)审查程序: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3、投标(响应)报价低于采购项目最高限价45%的，即投标(响应)报价&lt;采购项目最高限价x45%； 4、评审委员会基于专业判断，认为投标人报价过低，有可能影响产品质量或者不能诚信履约的其他情形。采购人可以结合具体项目实际情况，提高上述第1项至第3项中启动异常低价投标(响应)审查的数值标准，但是最高不得超过65%。 相关法律法规对投标人报价有规定的，从其规定。 (二)评审委员会启动异常低价投标(响应)审查后，属于前述第1项至第4项情形的，应当要求相关投标人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投标人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异常低价投标(响应)审查的启动原因、审查意见和审查结果应当在评审报告中记录，并随投标人提供的相关书面说明及证明材料，以及评审委员会有关互联网浏览、查询历史一并归档。 (三)各级财政部门应当加强对评审专家的指导和监管，进一步压实评审专家的责任。财政部门在投诉处理、监督检查中发现评审委员会未按规定对异常低价开展审查的， 依法予以纠正并追究评审专家的法律责任。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授权委托书.docx 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专门面向中小企业采购，承接服务的供应商应为符合政策要求的中小企业或残疾人福利性单位或监狱企业。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法定代表人授权书及身份证,被授权人须提供近半年内任意一个月的社保缴纳证明（法定代表人直接投标须提交法定代表人证明书及身份证）；</w:t>
            </w:r>
          </w:p>
        </w:tc>
        <w:tc>
          <w:tcPr>
            <w:tcW w:type="dxa" w:w="1661"/>
          </w:tcPr>
          <w:p>
            <w:pPr>
              <w:pStyle w:val="null3"/>
            </w:pPr>
            <w:r>
              <w:rPr>
                <w:rFonts w:ascii="仿宋_GB2312" w:hAnsi="仿宋_GB2312" w:cs="仿宋_GB2312" w:eastAsia="仿宋_GB2312"/>
              </w:rPr>
              <w:t>授权委托书.docx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磋商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供应商提供2025年11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11月至今任意一个月的纳税证明或完税证明，纳税证明或完税证明上应有代收机构或税务机关的公章；成立时间至提交响应文件截止时间不足3个月的供应商，可提供成立之日起至投标截止之日的税收缴纳凭证（或银行缴费凭证），若无应纳税款，须提供税务机关盖章的零申报说明或无欠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食品经营许可证明</w:t>
            </w:r>
          </w:p>
        </w:tc>
        <w:tc>
          <w:tcPr>
            <w:tcW w:type="dxa" w:w="3322"/>
          </w:tcPr>
          <w:p>
            <w:pPr>
              <w:pStyle w:val="null3"/>
            </w:pPr>
            <w:r>
              <w:rPr>
                <w:rFonts w:ascii="仿宋_GB2312" w:hAnsi="仿宋_GB2312" w:cs="仿宋_GB2312" w:eastAsia="仿宋_GB2312"/>
              </w:rPr>
              <w:t>供应商具有有效的《食品经营许可证》；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重大违法记录</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 ）和“中国政府采购网”（http://www.ccgp.gov.cn/）查询投标主体未被列入失信被执行人、重大税收失信主体、政府采购严重违法失信行为记录名单；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本项目专门面向中小企业采购。</w:t>
            </w:r>
          </w:p>
        </w:tc>
        <w:tc>
          <w:tcPr>
            <w:tcW w:type="dxa" w:w="1661"/>
          </w:tcPr>
          <w:p>
            <w:pPr>
              <w:pStyle w:val="null3"/>
            </w:pPr>
            <w:r>
              <w:rPr>
                <w:rFonts w:ascii="仿宋_GB2312" w:hAnsi="仿宋_GB2312" w:cs="仿宋_GB2312" w:eastAsia="仿宋_GB2312"/>
              </w:rPr>
              <w:t>中小企业声明函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在磋商过程中，磋商小组认为供应商名称与营业执照、资质证书不一致，磋商小组应当将其响应文件作为无效处理。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响应文件的语言、计量单位、报价货币是否满足磋商文件要求；</w:t>
            </w:r>
          </w:p>
        </w:tc>
        <w:tc>
          <w:tcPr>
            <w:tcW w:type="dxa" w:w="3322"/>
          </w:tcPr>
          <w:p>
            <w:pPr>
              <w:pStyle w:val="null3"/>
            </w:pPr>
            <w:r>
              <w:rPr>
                <w:rFonts w:ascii="仿宋_GB2312" w:hAnsi="仿宋_GB2312" w:cs="仿宋_GB2312" w:eastAsia="仿宋_GB2312"/>
              </w:rPr>
              <w:t>在磋商过程中，磋商小组认为响应文件的语言、计量单位、报价货币不满足磋商文件要求，磋商小组应当将其响应文件作为无效处理。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磋商有效期是否达到磋商文件要求；</w:t>
            </w:r>
          </w:p>
        </w:tc>
        <w:tc>
          <w:tcPr>
            <w:tcW w:type="dxa" w:w="3322"/>
          </w:tcPr>
          <w:p>
            <w:pPr>
              <w:pStyle w:val="null3"/>
            </w:pPr>
            <w:r>
              <w:rPr>
                <w:rFonts w:ascii="仿宋_GB2312" w:hAnsi="仿宋_GB2312" w:cs="仿宋_GB2312" w:eastAsia="仿宋_GB2312"/>
              </w:rPr>
              <w:t>磋商有效期达不到磋商文件要求，磋商小组应当将其响应文件作为无效处理。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是否符合法律、法规和磋商文件中规定的其他实质性要求。</w:t>
            </w:r>
          </w:p>
        </w:tc>
        <w:tc>
          <w:tcPr>
            <w:tcW w:type="dxa" w:w="3322"/>
          </w:tcPr>
          <w:p>
            <w:pPr>
              <w:pStyle w:val="null3"/>
            </w:pPr>
            <w:r>
              <w:rPr>
                <w:rFonts w:ascii="仿宋_GB2312" w:hAnsi="仿宋_GB2312" w:cs="仿宋_GB2312" w:eastAsia="仿宋_GB2312"/>
              </w:rPr>
              <w:t>在磋商过程中，磋商小组认为响应文件不符合法律、法规和磋商文件中规定的其他实质性要求，磋商小组应当将其响应文件作为无效处理。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供应商提供完整详细的总体服务方案，方案内容包括但不限于： 1、服务计划；2、供餐方案；3、食堂日常管理；4、食品安全加工；5、菜谱、膳食品种；6、餐食供应保障措施；7、早餐及午餐就餐服务的响应程度。 评审标准：①完善性：方案必须全面，对评审内容中的各项要求有详细阐述；②可实施性：切合本项目实际情况，提出步骤清晰、合理的方案；③针对性：方案能够紧扣项目实际情况，内容科学合理。上述7项评审内容全部满足评审标准得7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服务质量措施</w:t>
            </w:r>
          </w:p>
        </w:tc>
        <w:tc>
          <w:tcPr>
            <w:tcW w:type="dxa" w:w="2492"/>
          </w:tcPr>
          <w:p>
            <w:pPr>
              <w:pStyle w:val="null3"/>
            </w:pPr>
            <w:r>
              <w:rPr>
                <w:rFonts w:ascii="仿宋_GB2312" w:hAnsi="仿宋_GB2312" w:cs="仿宋_GB2312" w:eastAsia="仿宋_GB2312"/>
              </w:rPr>
              <w:t>供应商提供完整详细的服务质量措施，措施内容包含但不限于：1、食品质量安全保障措施；2、食品加工、包装、保存环节的质量与安全控制；3、食品安全隐患排查及治理的响应程度。 评审标准：①完善性：方案必须全面，对评审内容中的各项要求有详细阐述；②可实施性：切合本项目实际情况，提出步骤清晰、合理的方案；③针对性：方案能够紧扣项目实际情况，内容科学合理。上述3项评审内容全部满足评审标准得3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食品卫生管理方案及保证措施</w:t>
            </w:r>
          </w:p>
        </w:tc>
        <w:tc>
          <w:tcPr>
            <w:tcW w:type="dxa" w:w="2492"/>
          </w:tcPr>
          <w:p>
            <w:pPr>
              <w:pStyle w:val="null3"/>
            </w:pPr>
            <w:r>
              <w:rPr>
                <w:rFonts w:ascii="仿宋_GB2312" w:hAnsi="仿宋_GB2312" w:cs="仿宋_GB2312" w:eastAsia="仿宋_GB2312"/>
              </w:rPr>
              <w:t>供应商提供完整详细的食品卫生管理方案及保证措施，措施内容包含但不限于：1、食品的存储、加工；2、餐用具的清洗消毒；3、工作人员的卫生管理；4、食堂消杀措施；5、垃圾处理方案。 评审标准：①完善性：方案必须全面，对评审内容中的各项要求有详细阐述；②可实施性：切合本项目实际情况，提出步骤清晰、合理的方案；③针对性：方案能够紧扣项目实际情况，内容科学合理。上述5项评审内容全部满足评审标准得5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设备使用管理</w:t>
            </w:r>
          </w:p>
        </w:tc>
        <w:tc>
          <w:tcPr>
            <w:tcW w:type="dxa" w:w="2492"/>
          </w:tcPr>
          <w:p>
            <w:pPr>
              <w:pStyle w:val="null3"/>
            </w:pPr>
            <w:r>
              <w:rPr>
                <w:rFonts w:ascii="仿宋_GB2312" w:hAnsi="仿宋_GB2312" w:cs="仿宋_GB2312" w:eastAsia="仿宋_GB2312"/>
              </w:rPr>
              <w:t>供应商提供完整详细的设备使用管理，内容包含但不限于：1、设备消毒；2、各种设备及用具的规范使用；3、各种设备及用具保管措施。 评审标准：①完善性：方案必须全面，对评审内容中的各项要求有详细阐述；②可实施性：切合本项目实际情况，提出步骤清晰、合理的方案；③针对性：方案能够紧扣项目实际情况，内容科学合理。上述3项评审内容全部满足评审标准得3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供应商提供完整详细的内部管理制度，制度内容包含但不限于：1、岗位管理；2、考核制度；3、工作规范；4、安全防范；5、卫生保障；6、文明服务的响应程度。 评审标准：①完善性：方案必须全面，对评审内容中的各项要求有详细阐述；②可实施性：切合本项目实际情况，提出步骤清晰、合理的方案；③针对性：方案能够紧扣项目实际情况，内容科学合理。上述6项评审内容全部满足评审标准得6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安全管理及应急保障措施</w:t>
            </w:r>
          </w:p>
        </w:tc>
        <w:tc>
          <w:tcPr>
            <w:tcW w:type="dxa" w:w="2492"/>
          </w:tcPr>
          <w:p>
            <w:pPr>
              <w:pStyle w:val="null3"/>
            </w:pPr>
            <w:r>
              <w:rPr>
                <w:rFonts w:ascii="仿宋_GB2312" w:hAnsi="仿宋_GB2312" w:cs="仿宋_GB2312" w:eastAsia="仿宋_GB2312"/>
              </w:rPr>
              <w:t>供应商提供完整详细的安全管理及应急保障措施，措施内容包含但不限于：1、安全用水、用火、用电、用气等；2、针对突然断水、断电、 断气的保障措施；3、食物中毒、意外伤害的保障措施；4、消防疏散的措施；5、传染病防疫措施；6、突发性的活动、考察等事件应对措施响应程度。评审标准：①完善性：方案必须全面，对评审内容中的各项要求有详细阐述；②可实施性：切合本项目实际情况，提出步骤清晰、合理的方案；③针对性：方案能够紧扣项目实际情况，内容科学合理。上述6项评审内容全部满足评审标准得6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成本控制方案</w:t>
            </w:r>
          </w:p>
        </w:tc>
        <w:tc>
          <w:tcPr>
            <w:tcW w:type="dxa" w:w="2492"/>
          </w:tcPr>
          <w:p>
            <w:pPr>
              <w:pStyle w:val="null3"/>
            </w:pPr>
            <w:r>
              <w:rPr>
                <w:rFonts w:ascii="仿宋_GB2312" w:hAnsi="仿宋_GB2312" w:cs="仿宋_GB2312" w:eastAsia="仿宋_GB2312"/>
              </w:rPr>
              <w:t>供应商提供完整详细的成本控制方案，方案内容包含但不限于：1、动态定价与核算机制；2、精细化加工管理；3、按需备餐与调整措施。 评审标准：①完善性：方案必须全面，对评审内容中的各项要求有详细阐述；②可实施性：切合本项目实际情况，提出步骤清晰、合理的方案；③针对性：方案能够紧扣项目实际情况，内容科学合理。上述3项评审内容全部满足评审标准得3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供应商针对本项目有专门的项目负责人，且项目负责人具有3年从事餐厅（或机关灶）运营管理经验的得3分，每增加1年加2分，最高加6分。 注：提供项目负责人有效的健康证复印件及从业年限承诺书并加盖公章，未提供不得分。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供应商针对本项目的人员配备：提供本项目服务团队人员3人得6分，每增加一人加2分，最多加6分，未提供不得分。 注：提供项目团队人员有效的健康证复印件及无犯罪记录声明并加盖公章，未提供不得分。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投诉处理和整改方案</w:t>
            </w:r>
          </w:p>
        </w:tc>
        <w:tc>
          <w:tcPr>
            <w:tcW w:type="dxa" w:w="2492"/>
          </w:tcPr>
          <w:p>
            <w:pPr>
              <w:pStyle w:val="null3"/>
            </w:pPr>
            <w:r>
              <w:rPr>
                <w:rFonts w:ascii="仿宋_GB2312" w:hAnsi="仿宋_GB2312" w:cs="仿宋_GB2312" w:eastAsia="仿宋_GB2312"/>
              </w:rPr>
              <w:t>供应商提供完整详细的投诉处理和整改方案，方案内容包含但不限于：1、投诉处理解决方案；2、自检及整改措施的响应程度。 评审标准：①完善性：方案必须全面，对评审内容中的各项要求有详细阐述；②可实施性：切合本项目实际情况，提出步骤清晰、合理的方案；③针对性：方案能够紧扣项目实际情况，内容科学合理。上述2项评审内容全部满足评审标准得3分，每有一个评审内容缺项扣1.5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供应商近三年（2023年05月01日起至近）具有类似项目业绩，每具有1项上述业绩得5分，最高得15分。 注：1.以合同签订时间或中标通知书时间为准，并提供加盖公章的复印件，复印件要求清晰，便于查验，合同中须体现所要求的关键信息，否则不计分； 2.同一份业绩不重复计分。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定期培训</w:t>
            </w:r>
          </w:p>
        </w:tc>
        <w:tc>
          <w:tcPr>
            <w:tcW w:type="dxa" w:w="2492"/>
          </w:tcPr>
          <w:p>
            <w:pPr>
              <w:pStyle w:val="null3"/>
            </w:pPr>
            <w:r>
              <w:rPr>
                <w:rFonts w:ascii="仿宋_GB2312" w:hAnsi="仿宋_GB2312" w:cs="仿宋_GB2312" w:eastAsia="仿宋_GB2312"/>
              </w:rPr>
              <w:t>供应商针对本项目提供服务人员的培训承诺，承诺内容包含但不限于：1.消防知识培训；2.设备操作安全规范培训；3.消杀培训；4.垃圾分类培训。 评审标准：上述承诺每提供一条得2分，最高得8分，提供培训时间和培训内容，未提供不得分。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供应商针对本项目提供以下承诺： 1.食材加工安全承诺；2.消防安全承诺；3.依法用工承诺；4.按时出餐承诺；5.出现突发问题15分钟内响应，2小时内解决承诺。 评审标准：上述承诺每提供一条得2分，最高得10分，未提供不得分。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满足磋商文件要求且最终报价最低的供应商的价格为磋商基准价，其价格分为满分。其他供应商的价格分统一按照下列公式计算：磋商报价得分=（磋商基准价/最终磋商报价）×价格权值×100%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